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4.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92D0" w14:textId="77777777" w:rsidR="000B5EDC" w:rsidRPr="00D5368E" w:rsidRDefault="009456EC" w:rsidP="007705D5">
      <w:pPr>
        <w:shd w:val="clear" w:color="auto" w:fill="002060"/>
        <w:ind w:left="-630" w:right="-450"/>
        <w:jc w:val="center"/>
        <w:rPr>
          <w:b/>
          <w:sz w:val="28"/>
        </w:rPr>
      </w:pPr>
      <w:r w:rsidRPr="00D5368E">
        <w:rPr>
          <w:b/>
          <w:color w:val="FFFFFF" w:themeColor="background1"/>
          <w:spacing w:val="80"/>
          <w:sz w:val="52"/>
          <w:szCs w:val="52"/>
        </w:rPr>
        <w:t>STANDARD PROCUREMENT</w:t>
      </w:r>
      <w:r w:rsidR="007705D5" w:rsidRPr="00D5368E">
        <w:rPr>
          <w:b/>
          <w:color w:val="FFFFFF" w:themeColor="background1"/>
          <w:spacing w:val="80"/>
          <w:sz w:val="52"/>
          <w:szCs w:val="52"/>
        </w:rPr>
        <w:t xml:space="preserve"> DOCUMENT</w:t>
      </w:r>
    </w:p>
    <w:p w14:paraId="375E2BE0" w14:textId="77777777" w:rsidR="009456EC" w:rsidRPr="00D5368E" w:rsidRDefault="009456EC" w:rsidP="009456EC">
      <w:pPr>
        <w:jc w:val="center"/>
        <w:rPr>
          <w:b/>
          <w:sz w:val="52"/>
        </w:rPr>
      </w:pPr>
    </w:p>
    <w:p w14:paraId="32C60306" w14:textId="77777777" w:rsidR="009456EC" w:rsidRPr="00D5368E" w:rsidRDefault="009456EC" w:rsidP="009456EC">
      <w:pPr>
        <w:jc w:val="center"/>
        <w:rPr>
          <w:b/>
          <w:sz w:val="84"/>
        </w:rPr>
      </w:pPr>
    </w:p>
    <w:p w14:paraId="716EBE11" w14:textId="77777777" w:rsidR="000B5EDC" w:rsidRPr="00D5368E" w:rsidRDefault="000B5EDC" w:rsidP="009456EC">
      <w:pPr>
        <w:tabs>
          <w:tab w:val="right" w:leader="dot" w:pos="8640"/>
        </w:tabs>
        <w:jc w:val="center"/>
        <w:rPr>
          <w:b/>
          <w:sz w:val="84"/>
          <w:szCs w:val="84"/>
        </w:rPr>
      </w:pPr>
      <w:r w:rsidRPr="00D5368E">
        <w:rPr>
          <w:b/>
          <w:sz w:val="84"/>
          <w:szCs w:val="84"/>
        </w:rPr>
        <w:t>Request for Proposals</w:t>
      </w:r>
    </w:p>
    <w:p w14:paraId="407E778E" w14:textId="77777777" w:rsidR="000B5EDC" w:rsidRPr="00D5368E" w:rsidRDefault="009456EC" w:rsidP="009456EC">
      <w:pPr>
        <w:tabs>
          <w:tab w:val="right" w:leader="dot" w:pos="8640"/>
        </w:tabs>
        <w:jc w:val="center"/>
        <w:rPr>
          <w:b/>
          <w:sz w:val="84"/>
          <w:szCs w:val="84"/>
        </w:rPr>
      </w:pPr>
      <w:r w:rsidRPr="00D5368E">
        <w:rPr>
          <w:b/>
          <w:sz w:val="84"/>
          <w:szCs w:val="84"/>
        </w:rPr>
        <w:t>Consulting Services</w:t>
      </w:r>
    </w:p>
    <w:p w14:paraId="4EBD5348" w14:textId="77777777" w:rsidR="009456EC" w:rsidRPr="00D5368E" w:rsidRDefault="009456EC" w:rsidP="009456EC">
      <w:pPr>
        <w:jc w:val="center"/>
        <w:rPr>
          <w:b/>
          <w:sz w:val="20"/>
        </w:rPr>
      </w:pPr>
    </w:p>
    <w:p w14:paraId="5030E30C" w14:textId="77777777" w:rsidR="009456EC" w:rsidRPr="00D5368E" w:rsidRDefault="009456EC" w:rsidP="009456EC">
      <w:pPr>
        <w:jc w:val="center"/>
        <w:rPr>
          <w:b/>
          <w:sz w:val="20"/>
        </w:rPr>
      </w:pPr>
    </w:p>
    <w:p w14:paraId="7E8320CB" w14:textId="77777777" w:rsidR="009456EC" w:rsidRPr="00D5368E" w:rsidRDefault="009456EC" w:rsidP="009456EC">
      <w:pPr>
        <w:jc w:val="center"/>
        <w:rPr>
          <w:b/>
          <w:sz w:val="20"/>
        </w:rPr>
      </w:pPr>
    </w:p>
    <w:p w14:paraId="078DF8FF" w14:textId="77777777" w:rsidR="009F080D" w:rsidRPr="00D5368E" w:rsidRDefault="009F080D" w:rsidP="009456EC">
      <w:pPr>
        <w:jc w:val="center"/>
        <w:rPr>
          <w:b/>
          <w:sz w:val="20"/>
        </w:rPr>
      </w:pPr>
    </w:p>
    <w:p w14:paraId="6C95FBD1" w14:textId="77777777" w:rsidR="009456EC" w:rsidRPr="00D5368E" w:rsidRDefault="009456EC" w:rsidP="009456EC">
      <w:pPr>
        <w:jc w:val="center"/>
        <w:rPr>
          <w:b/>
          <w:sz w:val="20"/>
        </w:rPr>
      </w:pPr>
    </w:p>
    <w:p w14:paraId="50EA6F12" w14:textId="77777777" w:rsidR="009456EC" w:rsidRPr="00D5368E" w:rsidRDefault="009456EC" w:rsidP="009456EC">
      <w:pPr>
        <w:jc w:val="center"/>
        <w:rPr>
          <w:b/>
          <w:sz w:val="20"/>
        </w:rPr>
      </w:pPr>
    </w:p>
    <w:p w14:paraId="4CB3DFFA" w14:textId="77777777" w:rsidR="009456EC" w:rsidRPr="00D5368E" w:rsidRDefault="009456EC" w:rsidP="009456EC">
      <w:pPr>
        <w:jc w:val="center"/>
        <w:rPr>
          <w:b/>
          <w:sz w:val="20"/>
        </w:rPr>
      </w:pPr>
    </w:p>
    <w:p w14:paraId="2BA45CE1" w14:textId="77777777" w:rsidR="009456EC" w:rsidRPr="00D5368E" w:rsidRDefault="009456EC" w:rsidP="009456EC">
      <w:pPr>
        <w:jc w:val="center"/>
        <w:rPr>
          <w:b/>
          <w:sz w:val="20"/>
        </w:rPr>
      </w:pPr>
    </w:p>
    <w:p w14:paraId="5B8BDC28" w14:textId="77777777" w:rsidR="009456EC" w:rsidRPr="00D5368E" w:rsidRDefault="009456EC" w:rsidP="009456EC">
      <w:pPr>
        <w:jc w:val="center"/>
        <w:rPr>
          <w:b/>
          <w:sz w:val="20"/>
        </w:rPr>
      </w:pPr>
    </w:p>
    <w:p w14:paraId="1F89E21E" w14:textId="77777777" w:rsidR="009456EC" w:rsidRPr="00D5368E" w:rsidRDefault="009456EC" w:rsidP="009456EC">
      <w:pPr>
        <w:jc w:val="center"/>
        <w:rPr>
          <w:b/>
          <w:sz w:val="20"/>
        </w:rPr>
      </w:pPr>
    </w:p>
    <w:p w14:paraId="07B46ED8" w14:textId="77777777" w:rsidR="009456EC" w:rsidRPr="00D5368E" w:rsidRDefault="009456EC" w:rsidP="009456EC">
      <w:pPr>
        <w:jc w:val="center"/>
        <w:rPr>
          <w:b/>
          <w:sz w:val="20"/>
        </w:rPr>
      </w:pPr>
    </w:p>
    <w:p w14:paraId="300D150F" w14:textId="77777777" w:rsidR="009456EC" w:rsidRPr="00D5368E" w:rsidRDefault="009456EC" w:rsidP="009456EC">
      <w:pPr>
        <w:jc w:val="center"/>
        <w:rPr>
          <w:b/>
          <w:sz w:val="20"/>
        </w:rPr>
      </w:pPr>
    </w:p>
    <w:p w14:paraId="00EDA9F5" w14:textId="77777777" w:rsidR="009456EC" w:rsidRPr="00D5368E" w:rsidRDefault="009456EC" w:rsidP="009456EC">
      <w:pPr>
        <w:jc w:val="center"/>
        <w:rPr>
          <w:b/>
          <w:sz w:val="20"/>
        </w:rPr>
      </w:pPr>
    </w:p>
    <w:p w14:paraId="389DD6C0" w14:textId="77777777" w:rsidR="009456EC" w:rsidRPr="00D5368E" w:rsidRDefault="009456EC" w:rsidP="009456EC">
      <w:pPr>
        <w:jc w:val="center"/>
        <w:rPr>
          <w:b/>
          <w:sz w:val="20"/>
        </w:rPr>
      </w:pPr>
    </w:p>
    <w:p w14:paraId="1A4446D1" w14:textId="77777777" w:rsidR="009456EC" w:rsidRPr="00D5368E" w:rsidRDefault="009456EC" w:rsidP="009456EC">
      <w:pPr>
        <w:jc w:val="center"/>
        <w:rPr>
          <w:b/>
          <w:sz w:val="20"/>
        </w:rPr>
      </w:pPr>
    </w:p>
    <w:p w14:paraId="485D6E4E" w14:textId="77777777" w:rsidR="009456EC" w:rsidRPr="00D5368E" w:rsidRDefault="009456EC" w:rsidP="009456EC">
      <w:pPr>
        <w:jc w:val="center"/>
        <w:rPr>
          <w:b/>
          <w:sz w:val="20"/>
        </w:rPr>
      </w:pPr>
    </w:p>
    <w:p w14:paraId="435D90E2" w14:textId="77777777" w:rsidR="009456EC" w:rsidRPr="00D5368E" w:rsidRDefault="009456EC" w:rsidP="009456EC">
      <w:pPr>
        <w:jc w:val="center"/>
        <w:rPr>
          <w:b/>
          <w:sz w:val="20"/>
        </w:rPr>
      </w:pPr>
    </w:p>
    <w:p w14:paraId="778C132D" w14:textId="77777777" w:rsidR="009456EC" w:rsidRPr="00D5368E" w:rsidRDefault="009456EC" w:rsidP="009456EC">
      <w:pPr>
        <w:jc w:val="center"/>
        <w:rPr>
          <w:b/>
          <w:sz w:val="20"/>
        </w:rPr>
      </w:pPr>
    </w:p>
    <w:p w14:paraId="53C8A6D3" w14:textId="77777777" w:rsidR="009456EC" w:rsidRPr="00D5368E" w:rsidRDefault="009456EC" w:rsidP="009456EC">
      <w:pPr>
        <w:jc w:val="center"/>
        <w:rPr>
          <w:b/>
          <w:sz w:val="20"/>
        </w:rPr>
      </w:pPr>
    </w:p>
    <w:p w14:paraId="53B4C1B2" w14:textId="77777777" w:rsidR="009456EC" w:rsidRPr="00D5368E" w:rsidRDefault="009456EC" w:rsidP="009456EC">
      <w:pPr>
        <w:jc w:val="center"/>
        <w:rPr>
          <w:b/>
          <w:sz w:val="20"/>
        </w:rPr>
      </w:pPr>
    </w:p>
    <w:p w14:paraId="5877A9B9" w14:textId="77777777" w:rsidR="009456EC" w:rsidRPr="00D5368E" w:rsidRDefault="009456EC" w:rsidP="009456EC">
      <w:pPr>
        <w:jc w:val="center"/>
        <w:rPr>
          <w:b/>
          <w:sz w:val="20"/>
        </w:rPr>
      </w:pPr>
    </w:p>
    <w:p w14:paraId="01B6F2CE" w14:textId="77777777" w:rsidR="009456EC" w:rsidRPr="00D5368E" w:rsidRDefault="009456EC" w:rsidP="009456EC">
      <w:pPr>
        <w:jc w:val="center"/>
        <w:rPr>
          <w:b/>
          <w:sz w:val="20"/>
        </w:rPr>
      </w:pPr>
    </w:p>
    <w:p w14:paraId="628D7F15" w14:textId="77777777" w:rsidR="009456EC" w:rsidRPr="00D5368E" w:rsidRDefault="009456EC" w:rsidP="009456EC">
      <w:pPr>
        <w:jc w:val="center"/>
        <w:rPr>
          <w:b/>
          <w:sz w:val="20"/>
        </w:rPr>
      </w:pPr>
    </w:p>
    <w:p w14:paraId="695135F3" w14:textId="77777777" w:rsidR="009456EC" w:rsidRPr="00D5368E" w:rsidRDefault="009456EC" w:rsidP="009456EC">
      <w:pPr>
        <w:jc w:val="center"/>
        <w:rPr>
          <w:b/>
          <w:sz w:val="20"/>
        </w:rPr>
      </w:pPr>
    </w:p>
    <w:p w14:paraId="6B8F9CA4" w14:textId="77777777" w:rsidR="009456EC" w:rsidRPr="00D5368E" w:rsidRDefault="009456EC" w:rsidP="009456EC">
      <w:pPr>
        <w:jc w:val="center"/>
        <w:rPr>
          <w:b/>
          <w:sz w:val="20"/>
        </w:rPr>
      </w:pPr>
    </w:p>
    <w:p w14:paraId="7F7938F5" w14:textId="77777777" w:rsidR="009456EC" w:rsidRPr="00D5368E" w:rsidRDefault="009456EC" w:rsidP="009456EC">
      <w:pPr>
        <w:jc w:val="center"/>
        <w:rPr>
          <w:b/>
          <w:sz w:val="20"/>
        </w:rPr>
      </w:pPr>
    </w:p>
    <w:p w14:paraId="688B1918" w14:textId="77777777" w:rsidR="009456EC" w:rsidRPr="00D5368E" w:rsidRDefault="009456EC" w:rsidP="009456EC">
      <w:pPr>
        <w:jc w:val="center"/>
        <w:rPr>
          <w:b/>
          <w:sz w:val="20"/>
        </w:rPr>
      </w:pPr>
    </w:p>
    <w:p w14:paraId="3B4EA4EE" w14:textId="77777777" w:rsidR="009456EC" w:rsidRPr="00D5368E" w:rsidRDefault="009456EC" w:rsidP="009456EC">
      <w:pPr>
        <w:jc w:val="center"/>
        <w:rPr>
          <w:b/>
          <w:sz w:val="20"/>
        </w:rPr>
      </w:pPr>
    </w:p>
    <w:p w14:paraId="531A17ED" w14:textId="77777777" w:rsidR="009456EC" w:rsidRPr="00D5368E" w:rsidRDefault="009456EC" w:rsidP="009456EC">
      <w:pPr>
        <w:jc w:val="center"/>
        <w:rPr>
          <w:b/>
          <w:sz w:val="20"/>
        </w:rPr>
      </w:pPr>
    </w:p>
    <w:p w14:paraId="2B14B44B" w14:textId="77777777" w:rsidR="009456EC" w:rsidRPr="00D5368E" w:rsidRDefault="009456EC" w:rsidP="009456EC">
      <w:pPr>
        <w:jc w:val="center"/>
        <w:rPr>
          <w:b/>
          <w:sz w:val="20"/>
        </w:rPr>
      </w:pPr>
    </w:p>
    <w:p w14:paraId="545568E0" w14:textId="77777777" w:rsidR="009456EC" w:rsidRPr="00D5368E" w:rsidRDefault="009456EC" w:rsidP="009456EC">
      <w:pPr>
        <w:rPr>
          <w:b/>
          <w:sz w:val="20"/>
        </w:rPr>
        <w:sectPr w:rsidR="009456EC" w:rsidRPr="00D5368E" w:rsidSect="0024526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2" w:h="15842" w:code="1"/>
          <w:pgMar w:top="1440" w:right="1440" w:bottom="1440" w:left="1440" w:header="720" w:footer="720" w:gutter="0"/>
          <w:pgNumType w:fmt="lowerRoman"/>
          <w:cols w:space="708"/>
          <w:titlePg/>
          <w:docGrid w:linePitch="360"/>
        </w:sectPr>
      </w:pPr>
      <w:r w:rsidRPr="00D5368E">
        <w:rPr>
          <w:noProof/>
          <w:spacing w:val="-5"/>
          <w:sz w:val="16"/>
          <w:szCs w:val="16"/>
        </w:rPr>
        <w:drawing>
          <wp:inline distT="0" distB="0" distL="0" distR="0" wp14:anchorId="34C934B4" wp14:editId="25F7AE3D">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BA54C16" w14:textId="77777777" w:rsidR="00E672FA" w:rsidRPr="007A31D9" w:rsidRDefault="00E672FA" w:rsidP="00E672FA">
      <w:pPr>
        <w:jc w:val="center"/>
        <w:rPr>
          <w:spacing w:val="80"/>
          <w:sz w:val="40"/>
        </w:rPr>
      </w:pPr>
      <w:r w:rsidRPr="007A31D9">
        <w:rPr>
          <w:spacing w:val="80"/>
          <w:sz w:val="40"/>
        </w:rPr>
        <w:lastRenderedPageBreak/>
        <w:t>SELECTION OF CONSULTANTS</w:t>
      </w:r>
    </w:p>
    <w:p w14:paraId="3F64EBB7" w14:textId="77777777" w:rsidR="00E672FA" w:rsidRPr="007A31D9" w:rsidRDefault="00E672FA" w:rsidP="00E672FA">
      <w:pPr>
        <w:tabs>
          <w:tab w:val="left" w:pos="720"/>
          <w:tab w:val="right" w:leader="dot" w:pos="8640"/>
        </w:tabs>
        <w:jc w:val="center"/>
        <w:rPr>
          <w:b/>
          <w:sz w:val="28"/>
        </w:rPr>
      </w:pPr>
    </w:p>
    <w:p w14:paraId="1DB3B1E9" w14:textId="77777777" w:rsidR="00E672FA" w:rsidRPr="007A31D9" w:rsidRDefault="00E672FA" w:rsidP="00E672FA">
      <w:pPr>
        <w:tabs>
          <w:tab w:val="left" w:pos="720"/>
          <w:tab w:val="right" w:leader="dot" w:pos="8640"/>
        </w:tabs>
        <w:jc w:val="center"/>
        <w:rPr>
          <w:b/>
          <w:sz w:val="28"/>
        </w:rPr>
      </w:pPr>
    </w:p>
    <w:p w14:paraId="11BCF6BD" w14:textId="77777777" w:rsidR="00E672FA" w:rsidRPr="007A31D9" w:rsidRDefault="00E672FA" w:rsidP="00E672FA">
      <w:pPr>
        <w:jc w:val="center"/>
        <w:rPr>
          <w:b/>
          <w:sz w:val="72"/>
          <w:szCs w:val="72"/>
        </w:rPr>
      </w:pPr>
    </w:p>
    <w:p w14:paraId="195261E4"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Request for Proposals</w:t>
      </w:r>
    </w:p>
    <w:p w14:paraId="08822845"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Consulting Services</w:t>
      </w:r>
    </w:p>
    <w:p w14:paraId="044F9AA3" w14:textId="77777777" w:rsidR="00E672FA" w:rsidRPr="007A31D9" w:rsidRDefault="00E672FA" w:rsidP="00E672FA">
      <w:pPr>
        <w:tabs>
          <w:tab w:val="left" w:pos="720"/>
          <w:tab w:val="right" w:leader="dot" w:pos="8640"/>
        </w:tabs>
        <w:jc w:val="center"/>
        <w:rPr>
          <w:b/>
          <w:sz w:val="28"/>
        </w:rPr>
      </w:pPr>
    </w:p>
    <w:p w14:paraId="7CEC2233" w14:textId="77777777" w:rsidR="00E672FA" w:rsidRPr="007A31D9" w:rsidRDefault="00E672FA" w:rsidP="00E672FA">
      <w:pPr>
        <w:tabs>
          <w:tab w:val="left" w:pos="720"/>
          <w:tab w:val="right" w:leader="dot" w:pos="8640"/>
        </w:tabs>
        <w:jc w:val="center"/>
        <w:rPr>
          <w:b/>
          <w:sz w:val="28"/>
        </w:rPr>
      </w:pPr>
    </w:p>
    <w:p w14:paraId="09E8E735" w14:textId="77777777" w:rsidR="00E672FA" w:rsidRPr="007A31D9" w:rsidRDefault="00E672FA" w:rsidP="00E672FA">
      <w:pPr>
        <w:tabs>
          <w:tab w:val="left" w:pos="720"/>
          <w:tab w:val="right" w:leader="dot" w:pos="8640"/>
        </w:tabs>
        <w:jc w:val="center"/>
        <w:rPr>
          <w:b/>
          <w:sz w:val="28"/>
        </w:rPr>
      </w:pPr>
    </w:p>
    <w:p w14:paraId="46FA864A" w14:textId="77777777" w:rsidR="00E672FA" w:rsidRPr="007A31D9" w:rsidRDefault="00E672FA" w:rsidP="00E672FA">
      <w:pPr>
        <w:tabs>
          <w:tab w:val="left" w:pos="720"/>
          <w:tab w:val="right" w:leader="dot" w:pos="8640"/>
        </w:tabs>
        <w:jc w:val="center"/>
        <w:rPr>
          <w:b/>
          <w:sz w:val="28"/>
        </w:rPr>
      </w:pPr>
    </w:p>
    <w:p w14:paraId="13FE9AE7" w14:textId="77777777" w:rsidR="00E672FA" w:rsidRPr="007A31D9" w:rsidRDefault="00E672FA" w:rsidP="00E672FA">
      <w:pPr>
        <w:jc w:val="center"/>
        <w:rPr>
          <w:b/>
          <w:sz w:val="44"/>
          <w:szCs w:val="44"/>
        </w:rPr>
      </w:pPr>
      <w:r w:rsidRPr="007A31D9">
        <w:rPr>
          <w:b/>
          <w:sz w:val="44"/>
          <w:szCs w:val="44"/>
        </w:rPr>
        <w:t xml:space="preserve">Procurement of: </w:t>
      </w:r>
      <w:r w:rsidRPr="007A31D9">
        <w:rPr>
          <w:b/>
          <w:sz w:val="40"/>
          <w:szCs w:val="44"/>
        </w:rPr>
        <w:t xml:space="preserve">Consulting firm </w:t>
      </w:r>
    </w:p>
    <w:p w14:paraId="2989577A" w14:textId="77777777" w:rsidR="00E672FA" w:rsidRPr="007A31D9" w:rsidRDefault="00E672FA" w:rsidP="00E672FA">
      <w:pPr>
        <w:tabs>
          <w:tab w:val="left" w:pos="720"/>
          <w:tab w:val="right" w:leader="dot" w:pos="8640"/>
        </w:tabs>
        <w:jc w:val="center"/>
        <w:rPr>
          <w:b/>
          <w:sz w:val="28"/>
        </w:rPr>
      </w:pPr>
    </w:p>
    <w:p w14:paraId="14EDA8B5" w14:textId="4EC09F03" w:rsidR="00E672FA" w:rsidRPr="002A7524" w:rsidRDefault="00E672FA" w:rsidP="00BE0790">
      <w:pPr>
        <w:suppressAutoHyphens/>
        <w:rPr>
          <w:color w:val="000000" w:themeColor="text1"/>
          <w:spacing w:val="-2"/>
          <w:sz w:val="28"/>
          <w:szCs w:val="22"/>
        </w:rPr>
      </w:pPr>
      <w:r w:rsidRPr="007A31D9">
        <w:rPr>
          <w:b/>
          <w:sz w:val="28"/>
          <w:szCs w:val="28"/>
        </w:rPr>
        <w:t>RFP No</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00027948" w:rsidRPr="00213C76">
        <w:rPr>
          <w:sz w:val="28"/>
          <w:szCs w:val="28"/>
        </w:rPr>
        <w:t>IN-CMDA-328122-CS-QCBS</w:t>
      </w:r>
    </w:p>
    <w:p w14:paraId="7C6DE2DE" w14:textId="77777777" w:rsidR="00E672FA" w:rsidRPr="002A7524" w:rsidRDefault="00E672FA" w:rsidP="00E672FA">
      <w:pPr>
        <w:suppressAutoHyphens/>
        <w:rPr>
          <w:color w:val="000000" w:themeColor="text1"/>
          <w:spacing w:val="-2"/>
          <w:szCs w:val="22"/>
          <w:lang w:val="en-IN"/>
        </w:rPr>
      </w:pPr>
    </w:p>
    <w:p w14:paraId="1A2ED682" w14:textId="6D2DAB3B" w:rsidR="00E672FA" w:rsidRPr="007A31D9" w:rsidRDefault="00E672FA" w:rsidP="00C04277">
      <w:pPr>
        <w:pStyle w:val="BodyText"/>
        <w:spacing w:after="0"/>
        <w:ind w:left="3686" w:hanging="3686"/>
        <w:rPr>
          <w:sz w:val="22"/>
          <w:szCs w:val="22"/>
          <w:lang w:val="en-IN"/>
        </w:rPr>
      </w:pPr>
      <w:r w:rsidRPr="007A31D9">
        <w:rPr>
          <w:b/>
          <w:sz w:val="28"/>
          <w:szCs w:val="28"/>
        </w:rPr>
        <w:t>Consulting Services for</w:t>
      </w:r>
      <w:r w:rsidRPr="007A31D9">
        <w:rPr>
          <w:b/>
          <w:sz w:val="28"/>
          <w:szCs w:val="28"/>
        </w:rPr>
        <w:tab/>
      </w:r>
      <w:r w:rsidRPr="00DF5CB8">
        <w:rPr>
          <w:b/>
          <w:sz w:val="28"/>
          <w:szCs w:val="28"/>
        </w:rPr>
        <w:t>:</w:t>
      </w:r>
      <w:r w:rsidR="00DF5CB8" w:rsidRPr="00DF5CB8">
        <w:t xml:space="preserve"> </w:t>
      </w:r>
      <w:r w:rsidR="00027948" w:rsidRPr="00027948">
        <w:rPr>
          <w:sz w:val="28"/>
          <w:szCs w:val="24"/>
        </w:rPr>
        <w:t>Preparation of Detailed Project Report for “Integrating Blue Green Infrastructure in Urban Planning for Climate Change Adaptation and Mitigation in Chennai Metropolitan Area (CMA)”.</w:t>
      </w:r>
    </w:p>
    <w:p w14:paraId="11E7E716" w14:textId="77777777" w:rsidR="00E672FA" w:rsidRPr="007A31D9" w:rsidRDefault="00E672FA" w:rsidP="00E672FA">
      <w:pPr>
        <w:spacing w:before="60" w:after="60"/>
        <w:rPr>
          <w:sz w:val="28"/>
        </w:rPr>
      </w:pPr>
      <w:r w:rsidRPr="007A31D9">
        <w:rPr>
          <w:b/>
          <w:iCs/>
          <w:sz w:val="28"/>
          <w:szCs w:val="28"/>
        </w:rPr>
        <w:t>Client</w:t>
      </w:r>
      <w:r w:rsidRPr="007A31D9">
        <w:rPr>
          <w:b/>
          <w:iCs/>
          <w:sz w:val="28"/>
          <w:szCs w:val="28"/>
        </w:rPr>
        <w:tab/>
      </w:r>
      <w:r w:rsidRPr="007A31D9">
        <w:rPr>
          <w:b/>
          <w:iCs/>
          <w:sz w:val="28"/>
          <w:szCs w:val="28"/>
        </w:rPr>
        <w:tab/>
      </w:r>
      <w:r w:rsidRPr="007A31D9">
        <w:rPr>
          <w:b/>
          <w:iCs/>
          <w:sz w:val="28"/>
          <w:szCs w:val="28"/>
        </w:rPr>
        <w:tab/>
      </w:r>
      <w:r w:rsidRPr="007A31D9">
        <w:rPr>
          <w:b/>
          <w:iCs/>
          <w:sz w:val="28"/>
          <w:szCs w:val="28"/>
        </w:rPr>
        <w:tab/>
      </w:r>
      <w:r w:rsidRPr="007A31D9">
        <w:rPr>
          <w:b/>
          <w:sz w:val="28"/>
          <w:szCs w:val="28"/>
        </w:rPr>
        <w:t xml:space="preserve">: </w:t>
      </w:r>
      <w:r w:rsidRPr="007A31D9">
        <w:rPr>
          <w:sz w:val="28"/>
        </w:rPr>
        <w:t>The Member Secretary, Chennai Metropolitan</w:t>
      </w:r>
    </w:p>
    <w:p w14:paraId="0898F0C4" w14:textId="77777777" w:rsidR="00E672FA" w:rsidRPr="007A31D9" w:rsidRDefault="000256AF" w:rsidP="000256AF">
      <w:pPr>
        <w:spacing w:before="60" w:after="60"/>
        <w:ind w:left="2880" w:firstLine="720"/>
        <w:rPr>
          <w:sz w:val="28"/>
        </w:rPr>
      </w:pPr>
      <w:r>
        <w:rPr>
          <w:sz w:val="28"/>
        </w:rPr>
        <w:t xml:space="preserve">   </w:t>
      </w:r>
      <w:r w:rsidR="00E672FA" w:rsidRPr="007A31D9">
        <w:rPr>
          <w:sz w:val="28"/>
        </w:rPr>
        <w:t>Development Authority</w:t>
      </w:r>
    </w:p>
    <w:p w14:paraId="6E594466" w14:textId="77777777" w:rsidR="00E672FA" w:rsidRPr="007A31D9" w:rsidRDefault="00E672FA" w:rsidP="00E672FA">
      <w:pPr>
        <w:spacing w:before="60" w:after="60"/>
        <w:ind w:right="-540"/>
        <w:rPr>
          <w:i/>
          <w:sz w:val="28"/>
          <w:szCs w:val="28"/>
        </w:rPr>
      </w:pPr>
      <w:r w:rsidRPr="007A31D9">
        <w:rPr>
          <w:b/>
          <w:sz w:val="28"/>
          <w:szCs w:val="28"/>
        </w:rPr>
        <w:t>Country</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Pr="007A31D9">
        <w:rPr>
          <w:sz w:val="28"/>
          <w:szCs w:val="28"/>
        </w:rPr>
        <w:t>India</w:t>
      </w:r>
    </w:p>
    <w:p w14:paraId="71A1FBE8" w14:textId="078A5373" w:rsidR="00E672FA" w:rsidRPr="007D1F4D" w:rsidRDefault="00E672FA" w:rsidP="00E672FA">
      <w:pPr>
        <w:spacing w:before="60" w:after="60"/>
        <w:ind w:right="-720"/>
        <w:rPr>
          <w:sz w:val="28"/>
          <w:szCs w:val="28"/>
        </w:rPr>
      </w:pPr>
      <w:r w:rsidRPr="007A31D9">
        <w:rPr>
          <w:b/>
          <w:sz w:val="28"/>
          <w:szCs w:val="28"/>
        </w:rPr>
        <w:t>Issued on</w:t>
      </w:r>
      <w:r w:rsidRPr="007A31D9">
        <w:rPr>
          <w:b/>
          <w:sz w:val="28"/>
          <w:szCs w:val="28"/>
        </w:rPr>
        <w:tab/>
      </w:r>
      <w:r w:rsidRPr="007A31D9">
        <w:rPr>
          <w:b/>
          <w:sz w:val="28"/>
          <w:szCs w:val="28"/>
        </w:rPr>
        <w:tab/>
      </w:r>
      <w:r w:rsidRPr="007A31D9">
        <w:rPr>
          <w:b/>
          <w:sz w:val="28"/>
          <w:szCs w:val="28"/>
        </w:rPr>
        <w:tab/>
      </w:r>
      <w:r w:rsidRPr="007A31D9">
        <w:rPr>
          <w:b/>
          <w:sz w:val="28"/>
          <w:szCs w:val="28"/>
        </w:rPr>
        <w:tab/>
      </w:r>
      <w:r w:rsidRPr="007D1F4D">
        <w:rPr>
          <w:b/>
          <w:sz w:val="28"/>
          <w:szCs w:val="28"/>
        </w:rPr>
        <w:t xml:space="preserve">: </w:t>
      </w:r>
      <w:r w:rsidR="007D1F4D" w:rsidRPr="007D1F4D">
        <w:rPr>
          <w:sz w:val="28"/>
          <w:szCs w:val="28"/>
        </w:rPr>
        <w:t>25</w:t>
      </w:r>
      <w:r w:rsidR="00DF5CB8" w:rsidRPr="007D1F4D">
        <w:rPr>
          <w:sz w:val="28"/>
          <w:szCs w:val="28"/>
        </w:rPr>
        <w:t>.0</w:t>
      </w:r>
      <w:r w:rsidR="00213C76" w:rsidRPr="007D1F4D">
        <w:rPr>
          <w:sz w:val="28"/>
          <w:szCs w:val="28"/>
        </w:rPr>
        <w:t>3</w:t>
      </w:r>
      <w:r w:rsidR="00DF5CB8" w:rsidRPr="007D1F4D">
        <w:rPr>
          <w:sz w:val="28"/>
          <w:szCs w:val="28"/>
        </w:rPr>
        <w:t>.2023</w:t>
      </w:r>
      <w:r w:rsidRPr="007D1F4D">
        <w:rPr>
          <w:sz w:val="28"/>
          <w:szCs w:val="28"/>
        </w:rPr>
        <w:t>.</w:t>
      </w:r>
    </w:p>
    <w:p w14:paraId="6E49E10C" w14:textId="77777777" w:rsidR="00E062E8" w:rsidRPr="004D3F82" w:rsidRDefault="00E062E8">
      <w:pPr>
        <w:rPr>
          <w:b/>
          <w:i/>
          <w:iCs/>
          <w:sz w:val="36"/>
          <w:szCs w:val="36"/>
          <w:lang w:val="en-IN"/>
        </w:rPr>
        <w:sectPr w:rsidR="00E062E8" w:rsidRPr="004D3F82" w:rsidSect="00FD1AE7">
          <w:headerReference w:type="even" r:id="rId18"/>
          <w:headerReference w:type="first" r:id="rId19"/>
          <w:footnotePr>
            <w:numRestart w:val="eachSect"/>
          </w:footnotePr>
          <w:pgSz w:w="12240" w:h="15840" w:code="1"/>
          <w:pgMar w:top="1440" w:right="1440" w:bottom="1440" w:left="1800" w:header="720" w:footer="720" w:gutter="0"/>
          <w:pgNumType w:fmt="lowerRoman"/>
          <w:cols w:space="720"/>
          <w:titlePg/>
        </w:sectPr>
      </w:pPr>
    </w:p>
    <w:p w14:paraId="234B8D9C" w14:textId="77777777" w:rsidR="00833AC6" w:rsidRPr="00D5368E" w:rsidRDefault="009720A0" w:rsidP="00833AC6">
      <w:pPr>
        <w:jc w:val="center"/>
        <w:rPr>
          <w:b/>
          <w:iCs/>
          <w:sz w:val="32"/>
          <w:szCs w:val="32"/>
        </w:rPr>
      </w:pPr>
      <w:bookmarkStart w:id="0" w:name="_Toc265495736"/>
      <w:r w:rsidRPr="00D5368E">
        <w:rPr>
          <w:b/>
          <w:iCs/>
          <w:sz w:val="32"/>
          <w:szCs w:val="32"/>
        </w:rPr>
        <w:lastRenderedPageBreak/>
        <w:t xml:space="preserve">TABLE OF </w:t>
      </w:r>
      <w:r w:rsidR="003A2AF2" w:rsidRPr="00D5368E">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14:paraId="24846414" w14:textId="77777777" w:rsidR="00F11268" w:rsidRPr="00D5368E" w:rsidRDefault="00F11268" w:rsidP="00F11268">
          <w:pPr>
            <w:pStyle w:val="TOCHeading"/>
            <w:spacing w:before="0"/>
          </w:pPr>
        </w:p>
        <w:p w14:paraId="036B803F" w14:textId="56F1DDC8" w:rsidR="00A235E5" w:rsidRDefault="00E724A9">
          <w:pPr>
            <w:pStyle w:val="TOC1"/>
            <w:rPr>
              <w:rFonts w:asciiTheme="minorHAnsi" w:eastAsiaTheme="minorEastAsia" w:hAnsiTheme="minorHAnsi" w:cstheme="minorBidi"/>
              <w:sz w:val="22"/>
              <w:szCs w:val="22"/>
              <w:lang w:val="en-IN" w:eastAsia="en-IN"/>
            </w:rPr>
          </w:pPr>
          <w:r w:rsidRPr="00D5368E">
            <w:rPr>
              <w:lang w:val="en-US"/>
            </w:rPr>
            <w:fldChar w:fldCharType="begin"/>
          </w:r>
          <w:r w:rsidR="00781718" w:rsidRPr="00D5368E">
            <w:rPr>
              <w:lang w:val="en-US"/>
            </w:rPr>
            <w:instrText xml:space="preserve"> TOC \o "1-6" \h \z \u </w:instrText>
          </w:r>
          <w:r w:rsidRPr="00D5368E">
            <w:rPr>
              <w:lang w:val="en-US"/>
            </w:rPr>
            <w:fldChar w:fldCharType="separate"/>
          </w:r>
          <w:hyperlink w:anchor="_Toc129185992" w:history="1">
            <w:r w:rsidR="00A235E5" w:rsidRPr="00D06F61">
              <w:rPr>
                <w:rStyle w:val="Hyperlink"/>
              </w:rPr>
              <w:t>PART I</w:t>
            </w:r>
            <w:r w:rsidR="00A235E5">
              <w:rPr>
                <w:webHidden/>
              </w:rPr>
              <w:tab/>
            </w:r>
            <w:r w:rsidR="00A235E5">
              <w:rPr>
                <w:webHidden/>
              </w:rPr>
              <w:fldChar w:fldCharType="begin"/>
            </w:r>
            <w:r w:rsidR="00A235E5">
              <w:rPr>
                <w:webHidden/>
              </w:rPr>
              <w:instrText xml:space="preserve"> PAGEREF _Toc129185992 \h </w:instrText>
            </w:r>
            <w:r w:rsidR="00A235E5">
              <w:rPr>
                <w:webHidden/>
              </w:rPr>
            </w:r>
            <w:r w:rsidR="00A235E5">
              <w:rPr>
                <w:webHidden/>
              </w:rPr>
              <w:fldChar w:fldCharType="separate"/>
            </w:r>
            <w:r w:rsidR="00CB56AD">
              <w:rPr>
                <w:webHidden/>
              </w:rPr>
              <w:t>5</w:t>
            </w:r>
            <w:r w:rsidR="00A235E5">
              <w:rPr>
                <w:webHidden/>
              </w:rPr>
              <w:fldChar w:fldCharType="end"/>
            </w:r>
          </w:hyperlink>
        </w:p>
        <w:p w14:paraId="4E239740" w14:textId="33A5149F" w:rsidR="00A235E5" w:rsidRDefault="00000000">
          <w:pPr>
            <w:pStyle w:val="TOC1"/>
            <w:rPr>
              <w:rFonts w:asciiTheme="minorHAnsi" w:eastAsiaTheme="minorEastAsia" w:hAnsiTheme="minorHAnsi" w:cstheme="minorBidi"/>
              <w:sz w:val="22"/>
              <w:szCs w:val="22"/>
              <w:lang w:val="en-IN" w:eastAsia="en-IN"/>
            </w:rPr>
          </w:pPr>
          <w:hyperlink w:anchor="_Toc129185993" w:history="1">
            <w:r w:rsidR="00A235E5" w:rsidRPr="00D06F61">
              <w:rPr>
                <w:rStyle w:val="Hyperlink"/>
              </w:rPr>
              <w:t>Section 1. Request for Proposal Letter</w:t>
            </w:r>
            <w:r w:rsidR="00A235E5">
              <w:rPr>
                <w:webHidden/>
              </w:rPr>
              <w:tab/>
            </w:r>
            <w:r w:rsidR="00A235E5">
              <w:rPr>
                <w:webHidden/>
              </w:rPr>
              <w:fldChar w:fldCharType="begin"/>
            </w:r>
            <w:r w:rsidR="00A235E5">
              <w:rPr>
                <w:webHidden/>
              </w:rPr>
              <w:instrText xml:space="preserve"> PAGEREF _Toc129185993 \h </w:instrText>
            </w:r>
            <w:r w:rsidR="00A235E5">
              <w:rPr>
                <w:webHidden/>
              </w:rPr>
            </w:r>
            <w:r w:rsidR="00A235E5">
              <w:rPr>
                <w:webHidden/>
              </w:rPr>
              <w:fldChar w:fldCharType="separate"/>
            </w:r>
            <w:r w:rsidR="00CB56AD">
              <w:rPr>
                <w:webHidden/>
              </w:rPr>
              <w:t>5</w:t>
            </w:r>
            <w:r w:rsidR="00A235E5">
              <w:rPr>
                <w:webHidden/>
              </w:rPr>
              <w:fldChar w:fldCharType="end"/>
            </w:r>
          </w:hyperlink>
        </w:p>
        <w:p w14:paraId="466E4C17" w14:textId="246D57D5" w:rsidR="00A235E5" w:rsidRDefault="00000000">
          <w:pPr>
            <w:pStyle w:val="TOC1"/>
            <w:rPr>
              <w:rFonts w:asciiTheme="minorHAnsi" w:eastAsiaTheme="minorEastAsia" w:hAnsiTheme="minorHAnsi" w:cstheme="minorBidi"/>
              <w:sz w:val="22"/>
              <w:szCs w:val="22"/>
              <w:lang w:val="en-IN" w:eastAsia="en-IN"/>
            </w:rPr>
          </w:pPr>
          <w:hyperlink w:anchor="_Toc129185994" w:history="1">
            <w:r w:rsidR="00A235E5" w:rsidRPr="00D06F61">
              <w:rPr>
                <w:rStyle w:val="Hyperlink"/>
              </w:rPr>
              <w:t>Section 2. Instructions to Consultants and Data Sheet</w:t>
            </w:r>
            <w:r w:rsidR="00A235E5">
              <w:rPr>
                <w:webHidden/>
              </w:rPr>
              <w:tab/>
            </w:r>
            <w:r w:rsidR="00A235E5">
              <w:rPr>
                <w:webHidden/>
              </w:rPr>
              <w:fldChar w:fldCharType="begin"/>
            </w:r>
            <w:r w:rsidR="00A235E5">
              <w:rPr>
                <w:webHidden/>
              </w:rPr>
              <w:instrText xml:space="preserve"> PAGEREF _Toc129185994 \h </w:instrText>
            </w:r>
            <w:r w:rsidR="00A235E5">
              <w:rPr>
                <w:webHidden/>
              </w:rPr>
            </w:r>
            <w:r w:rsidR="00A235E5">
              <w:rPr>
                <w:webHidden/>
              </w:rPr>
              <w:fldChar w:fldCharType="separate"/>
            </w:r>
            <w:r w:rsidR="00CB56AD">
              <w:rPr>
                <w:webHidden/>
              </w:rPr>
              <w:t>8</w:t>
            </w:r>
            <w:r w:rsidR="00A235E5">
              <w:rPr>
                <w:webHidden/>
              </w:rPr>
              <w:fldChar w:fldCharType="end"/>
            </w:r>
          </w:hyperlink>
        </w:p>
        <w:p w14:paraId="1069E008" w14:textId="68D2FA92" w:rsidR="00A235E5" w:rsidRDefault="00000000">
          <w:pPr>
            <w:pStyle w:val="TOC1"/>
            <w:rPr>
              <w:rFonts w:asciiTheme="minorHAnsi" w:eastAsiaTheme="minorEastAsia" w:hAnsiTheme="minorHAnsi" w:cstheme="minorBidi"/>
              <w:sz w:val="22"/>
              <w:szCs w:val="22"/>
              <w:lang w:val="en-IN" w:eastAsia="en-IN"/>
            </w:rPr>
          </w:pPr>
          <w:hyperlink w:anchor="_Toc129185995" w:history="1">
            <w:r w:rsidR="00A235E5" w:rsidRPr="00D06F61">
              <w:rPr>
                <w:rStyle w:val="Hyperlink"/>
              </w:rPr>
              <w:t>A.  General Provisions</w:t>
            </w:r>
            <w:r w:rsidR="00A235E5">
              <w:rPr>
                <w:webHidden/>
              </w:rPr>
              <w:tab/>
            </w:r>
            <w:r w:rsidR="00A235E5">
              <w:rPr>
                <w:webHidden/>
              </w:rPr>
              <w:fldChar w:fldCharType="begin"/>
            </w:r>
            <w:r w:rsidR="00A235E5">
              <w:rPr>
                <w:webHidden/>
              </w:rPr>
              <w:instrText xml:space="preserve"> PAGEREF _Toc129185995 \h </w:instrText>
            </w:r>
            <w:r w:rsidR="00A235E5">
              <w:rPr>
                <w:webHidden/>
              </w:rPr>
            </w:r>
            <w:r w:rsidR="00A235E5">
              <w:rPr>
                <w:webHidden/>
              </w:rPr>
              <w:fldChar w:fldCharType="separate"/>
            </w:r>
            <w:r w:rsidR="00CB56AD">
              <w:rPr>
                <w:webHidden/>
              </w:rPr>
              <w:t>8</w:t>
            </w:r>
            <w:r w:rsidR="00A235E5">
              <w:rPr>
                <w:webHidden/>
              </w:rPr>
              <w:fldChar w:fldCharType="end"/>
            </w:r>
          </w:hyperlink>
        </w:p>
        <w:p w14:paraId="48C445EF" w14:textId="22D7D39C" w:rsidR="00A235E5" w:rsidRDefault="00000000">
          <w:pPr>
            <w:pStyle w:val="TOC2"/>
            <w:rPr>
              <w:rFonts w:asciiTheme="minorHAnsi" w:eastAsiaTheme="minorEastAsia" w:hAnsiTheme="minorHAnsi" w:cstheme="minorBidi"/>
              <w:sz w:val="22"/>
              <w:szCs w:val="22"/>
              <w:lang w:val="en-IN" w:eastAsia="en-IN"/>
            </w:rPr>
          </w:pPr>
          <w:hyperlink w:anchor="_Toc129185996" w:history="1">
            <w:r w:rsidR="00A235E5" w:rsidRPr="00D06F61">
              <w:rPr>
                <w:rStyle w:val="Hyperlink"/>
              </w:rPr>
              <w:t>1.</w:t>
            </w:r>
            <w:r w:rsidR="00A235E5">
              <w:rPr>
                <w:rFonts w:asciiTheme="minorHAnsi" w:eastAsiaTheme="minorEastAsia" w:hAnsiTheme="minorHAnsi" w:cstheme="minorBidi"/>
                <w:sz w:val="22"/>
                <w:szCs w:val="22"/>
                <w:lang w:val="en-IN" w:eastAsia="en-IN"/>
              </w:rPr>
              <w:tab/>
            </w:r>
            <w:r w:rsidR="00A235E5" w:rsidRPr="00D06F61">
              <w:rPr>
                <w:rStyle w:val="Hyperlink"/>
              </w:rPr>
              <w:t>Definitions</w:t>
            </w:r>
            <w:r w:rsidR="00A235E5">
              <w:rPr>
                <w:webHidden/>
              </w:rPr>
              <w:tab/>
            </w:r>
            <w:r w:rsidR="00A235E5">
              <w:rPr>
                <w:webHidden/>
              </w:rPr>
              <w:fldChar w:fldCharType="begin"/>
            </w:r>
            <w:r w:rsidR="00A235E5">
              <w:rPr>
                <w:webHidden/>
              </w:rPr>
              <w:instrText xml:space="preserve"> PAGEREF _Toc129185996 \h </w:instrText>
            </w:r>
            <w:r w:rsidR="00A235E5">
              <w:rPr>
                <w:webHidden/>
              </w:rPr>
            </w:r>
            <w:r w:rsidR="00A235E5">
              <w:rPr>
                <w:webHidden/>
              </w:rPr>
              <w:fldChar w:fldCharType="separate"/>
            </w:r>
            <w:r w:rsidR="00CB56AD">
              <w:rPr>
                <w:webHidden/>
              </w:rPr>
              <w:t>8</w:t>
            </w:r>
            <w:r w:rsidR="00A235E5">
              <w:rPr>
                <w:webHidden/>
              </w:rPr>
              <w:fldChar w:fldCharType="end"/>
            </w:r>
          </w:hyperlink>
        </w:p>
        <w:p w14:paraId="2CBBB00D" w14:textId="431E357B" w:rsidR="00A235E5" w:rsidRDefault="00000000">
          <w:pPr>
            <w:pStyle w:val="TOC2"/>
            <w:rPr>
              <w:rFonts w:asciiTheme="minorHAnsi" w:eastAsiaTheme="minorEastAsia" w:hAnsiTheme="minorHAnsi" w:cstheme="minorBidi"/>
              <w:sz w:val="22"/>
              <w:szCs w:val="22"/>
              <w:lang w:val="en-IN" w:eastAsia="en-IN"/>
            </w:rPr>
          </w:pPr>
          <w:hyperlink w:anchor="_Toc129185997" w:history="1">
            <w:r w:rsidR="00A235E5" w:rsidRPr="00D06F61">
              <w:rPr>
                <w:rStyle w:val="Hyperlink"/>
              </w:rPr>
              <w:t>2.</w:t>
            </w:r>
            <w:r w:rsidR="00A235E5">
              <w:rPr>
                <w:rFonts w:asciiTheme="minorHAnsi" w:eastAsiaTheme="minorEastAsia" w:hAnsiTheme="minorHAnsi" w:cstheme="minorBidi"/>
                <w:sz w:val="22"/>
                <w:szCs w:val="22"/>
                <w:lang w:val="en-IN" w:eastAsia="en-IN"/>
              </w:rPr>
              <w:tab/>
            </w:r>
            <w:r w:rsidR="00A235E5" w:rsidRPr="00D06F61">
              <w:rPr>
                <w:rStyle w:val="Hyperlink"/>
              </w:rPr>
              <w:t>Introduction</w:t>
            </w:r>
            <w:r w:rsidR="00A235E5">
              <w:rPr>
                <w:webHidden/>
              </w:rPr>
              <w:tab/>
            </w:r>
            <w:r w:rsidR="00A235E5">
              <w:rPr>
                <w:webHidden/>
              </w:rPr>
              <w:fldChar w:fldCharType="begin"/>
            </w:r>
            <w:r w:rsidR="00A235E5">
              <w:rPr>
                <w:webHidden/>
              </w:rPr>
              <w:instrText xml:space="preserve"> PAGEREF _Toc129185997 \h </w:instrText>
            </w:r>
            <w:r w:rsidR="00A235E5">
              <w:rPr>
                <w:webHidden/>
              </w:rPr>
            </w:r>
            <w:r w:rsidR="00A235E5">
              <w:rPr>
                <w:webHidden/>
              </w:rPr>
              <w:fldChar w:fldCharType="separate"/>
            </w:r>
            <w:r w:rsidR="00CB56AD">
              <w:rPr>
                <w:webHidden/>
              </w:rPr>
              <w:t>10</w:t>
            </w:r>
            <w:r w:rsidR="00A235E5">
              <w:rPr>
                <w:webHidden/>
              </w:rPr>
              <w:fldChar w:fldCharType="end"/>
            </w:r>
          </w:hyperlink>
        </w:p>
        <w:p w14:paraId="375DAE7A" w14:textId="06CE73D9" w:rsidR="00A235E5" w:rsidRDefault="00000000">
          <w:pPr>
            <w:pStyle w:val="TOC2"/>
            <w:rPr>
              <w:rFonts w:asciiTheme="minorHAnsi" w:eastAsiaTheme="minorEastAsia" w:hAnsiTheme="minorHAnsi" w:cstheme="minorBidi"/>
              <w:sz w:val="22"/>
              <w:szCs w:val="22"/>
              <w:lang w:val="en-IN" w:eastAsia="en-IN"/>
            </w:rPr>
          </w:pPr>
          <w:hyperlink w:anchor="_Toc129185998" w:history="1">
            <w:r w:rsidR="00A235E5" w:rsidRPr="00D06F61">
              <w:rPr>
                <w:rStyle w:val="Hyperlink"/>
              </w:rPr>
              <w:t>3.</w:t>
            </w:r>
            <w:r w:rsidR="00A235E5">
              <w:rPr>
                <w:rFonts w:asciiTheme="minorHAnsi" w:eastAsiaTheme="minorEastAsia" w:hAnsiTheme="minorHAnsi" w:cstheme="minorBidi"/>
                <w:sz w:val="22"/>
                <w:szCs w:val="22"/>
                <w:lang w:val="en-IN" w:eastAsia="en-IN"/>
              </w:rPr>
              <w:tab/>
            </w:r>
            <w:r w:rsidR="00A235E5" w:rsidRPr="00D06F61">
              <w:rPr>
                <w:rStyle w:val="Hyperlink"/>
              </w:rPr>
              <w:t>Conflict of Interest</w:t>
            </w:r>
            <w:r w:rsidR="00A235E5">
              <w:rPr>
                <w:webHidden/>
              </w:rPr>
              <w:tab/>
            </w:r>
            <w:r w:rsidR="00A235E5">
              <w:rPr>
                <w:webHidden/>
              </w:rPr>
              <w:fldChar w:fldCharType="begin"/>
            </w:r>
            <w:r w:rsidR="00A235E5">
              <w:rPr>
                <w:webHidden/>
              </w:rPr>
              <w:instrText xml:space="preserve"> PAGEREF _Toc129185998 \h </w:instrText>
            </w:r>
            <w:r w:rsidR="00A235E5">
              <w:rPr>
                <w:webHidden/>
              </w:rPr>
            </w:r>
            <w:r w:rsidR="00A235E5">
              <w:rPr>
                <w:webHidden/>
              </w:rPr>
              <w:fldChar w:fldCharType="separate"/>
            </w:r>
            <w:r w:rsidR="00CB56AD">
              <w:rPr>
                <w:webHidden/>
              </w:rPr>
              <w:t>10</w:t>
            </w:r>
            <w:r w:rsidR="00A235E5">
              <w:rPr>
                <w:webHidden/>
              </w:rPr>
              <w:fldChar w:fldCharType="end"/>
            </w:r>
          </w:hyperlink>
        </w:p>
        <w:p w14:paraId="1FFB4A4D" w14:textId="4B4ED7D9" w:rsidR="00A235E5" w:rsidRDefault="00000000">
          <w:pPr>
            <w:pStyle w:val="TOC2"/>
            <w:rPr>
              <w:rFonts w:asciiTheme="minorHAnsi" w:eastAsiaTheme="minorEastAsia" w:hAnsiTheme="minorHAnsi" w:cstheme="minorBidi"/>
              <w:sz w:val="22"/>
              <w:szCs w:val="22"/>
              <w:lang w:val="en-IN" w:eastAsia="en-IN"/>
            </w:rPr>
          </w:pPr>
          <w:hyperlink w:anchor="_Toc129185999" w:history="1">
            <w:r w:rsidR="00A235E5" w:rsidRPr="00D06F61">
              <w:rPr>
                <w:rStyle w:val="Hyperlink"/>
              </w:rPr>
              <w:t>4.</w:t>
            </w:r>
            <w:r w:rsidR="00A235E5">
              <w:rPr>
                <w:rFonts w:asciiTheme="minorHAnsi" w:eastAsiaTheme="minorEastAsia" w:hAnsiTheme="minorHAnsi" w:cstheme="minorBidi"/>
                <w:sz w:val="22"/>
                <w:szCs w:val="22"/>
                <w:lang w:val="en-IN" w:eastAsia="en-IN"/>
              </w:rPr>
              <w:tab/>
            </w:r>
            <w:r w:rsidR="00A235E5" w:rsidRPr="00D06F61">
              <w:rPr>
                <w:rStyle w:val="Hyperlink"/>
              </w:rPr>
              <w:t>Unfair Competitive Advantage</w:t>
            </w:r>
            <w:r w:rsidR="00A235E5">
              <w:rPr>
                <w:webHidden/>
              </w:rPr>
              <w:tab/>
            </w:r>
            <w:r w:rsidR="00A235E5">
              <w:rPr>
                <w:webHidden/>
              </w:rPr>
              <w:fldChar w:fldCharType="begin"/>
            </w:r>
            <w:r w:rsidR="00A235E5">
              <w:rPr>
                <w:webHidden/>
              </w:rPr>
              <w:instrText xml:space="preserve"> PAGEREF _Toc129185999 \h </w:instrText>
            </w:r>
            <w:r w:rsidR="00A235E5">
              <w:rPr>
                <w:webHidden/>
              </w:rPr>
            </w:r>
            <w:r w:rsidR="00A235E5">
              <w:rPr>
                <w:webHidden/>
              </w:rPr>
              <w:fldChar w:fldCharType="separate"/>
            </w:r>
            <w:r w:rsidR="00CB56AD">
              <w:rPr>
                <w:webHidden/>
              </w:rPr>
              <w:t>12</w:t>
            </w:r>
            <w:r w:rsidR="00A235E5">
              <w:rPr>
                <w:webHidden/>
              </w:rPr>
              <w:fldChar w:fldCharType="end"/>
            </w:r>
          </w:hyperlink>
        </w:p>
        <w:p w14:paraId="065E267F" w14:textId="6FB82B09" w:rsidR="00A235E5" w:rsidRDefault="00000000">
          <w:pPr>
            <w:pStyle w:val="TOC2"/>
            <w:rPr>
              <w:rFonts w:asciiTheme="minorHAnsi" w:eastAsiaTheme="minorEastAsia" w:hAnsiTheme="minorHAnsi" w:cstheme="minorBidi"/>
              <w:sz w:val="22"/>
              <w:szCs w:val="22"/>
              <w:lang w:val="en-IN" w:eastAsia="en-IN"/>
            </w:rPr>
          </w:pPr>
          <w:hyperlink w:anchor="_Toc129186000" w:history="1">
            <w:r w:rsidR="00A235E5" w:rsidRPr="00D06F61">
              <w:rPr>
                <w:rStyle w:val="Hyperlink"/>
                <w:bCs/>
              </w:rPr>
              <w:t>5.</w:t>
            </w:r>
            <w:r w:rsidR="00A235E5">
              <w:rPr>
                <w:rFonts w:asciiTheme="minorHAnsi" w:eastAsiaTheme="minorEastAsia" w:hAnsiTheme="minorHAnsi" w:cstheme="minorBidi"/>
                <w:sz w:val="22"/>
                <w:szCs w:val="22"/>
                <w:lang w:val="en-IN" w:eastAsia="en-IN"/>
              </w:rPr>
              <w:tab/>
            </w:r>
            <w:r w:rsidR="00A235E5" w:rsidRPr="00D06F61">
              <w:rPr>
                <w:rStyle w:val="Hyperlink"/>
              </w:rPr>
              <w:t>Fraud and Corruption</w:t>
            </w:r>
            <w:r w:rsidR="00A235E5">
              <w:rPr>
                <w:webHidden/>
              </w:rPr>
              <w:tab/>
            </w:r>
            <w:r w:rsidR="00A235E5">
              <w:rPr>
                <w:webHidden/>
              </w:rPr>
              <w:fldChar w:fldCharType="begin"/>
            </w:r>
            <w:r w:rsidR="00A235E5">
              <w:rPr>
                <w:webHidden/>
              </w:rPr>
              <w:instrText xml:space="preserve"> PAGEREF _Toc129186000 \h </w:instrText>
            </w:r>
            <w:r w:rsidR="00A235E5">
              <w:rPr>
                <w:webHidden/>
              </w:rPr>
            </w:r>
            <w:r w:rsidR="00A235E5">
              <w:rPr>
                <w:webHidden/>
              </w:rPr>
              <w:fldChar w:fldCharType="separate"/>
            </w:r>
            <w:r w:rsidR="00CB56AD">
              <w:rPr>
                <w:webHidden/>
              </w:rPr>
              <w:t>12</w:t>
            </w:r>
            <w:r w:rsidR="00A235E5">
              <w:rPr>
                <w:webHidden/>
              </w:rPr>
              <w:fldChar w:fldCharType="end"/>
            </w:r>
          </w:hyperlink>
        </w:p>
        <w:p w14:paraId="64F7844A" w14:textId="2D92E3FA" w:rsidR="00A235E5" w:rsidRDefault="00000000">
          <w:pPr>
            <w:pStyle w:val="TOC2"/>
            <w:rPr>
              <w:rFonts w:asciiTheme="minorHAnsi" w:eastAsiaTheme="minorEastAsia" w:hAnsiTheme="minorHAnsi" w:cstheme="minorBidi"/>
              <w:sz w:val="22"/>
              <w:szCs w:val="22"/>
              <w:lang w:val="en-IN" w:eastAsia="en-IN"/>
            </w:rPr>
          </w:pPr>
          <w:hyperlink w:anchor="_Toc129186001" w:history="1">
            <w:r w:rsidR="00A235E5" w:rsidRPr="00D06F61">
              <w:rPr>
                <w:rStyle w:val="Hyperlink"/>
              </w:rPr>
              <w:t>6.</w:t>
            </w:r>
            <w:r w:rsidR="00A235E5">
              <w:rPr>
                <w:rFonts w:asciiTheme="minorHAnsi" w:eastAsiaTheme="minorEastAsia" w:hAnsiTheme="minorHAnsi" w:cstheme="minorBidi"/>
                <w:sz w:val="22"/>
                <w:szCs w:val="22"/>
                <w:lang w:val="en-IN" w:eastAsia="en-IN"/>
              </w:rPr>
              <w:tab/>
            </w:r>
            <w:r w:rsidR="00A235E5" w:rsidRPr="00D06F61">
              <w:rPr>
                <w:rStyle w:val="Hyperlink"/>
              </w:rPr>
              <w:t>Eligibility</w:t>
            </w:r>
            <w:r w:rsidR="00A235E5">
              <w:rPr>
                <w:webHidden/>
              </w:rPr>
              <w:tab/>
            </w:r>
            <w:r w:rsidR="00A235E5">
              <w:rPr>
                <w:webHidden/>
              </w:rPr>
              <w:fldChar w:fldCharType="begin"/>
            </w:r>
            <w:r w:rsidR="00A235E5">
              <w:rPr>
                <w:webHidden/>
              </w:rPr>
              <w:instrText xml:space="preserve"> PAGEREF _Toc129186001 \h </w:instrText>
            </w:r>
            <w:r w:rsidR="00A235E5">
              <w:rPr>
                <w:webHidden/>
              </w:rPr>
            </w:r>
            <w:r w:rsidR="00A235E5">
              <w:rPr>
                <w:webHidden/>
              </w:rPr>
              <w:fldChar w:fldCharType="separate"/>
            </w:r>
            <w:r w:rsidR="00CB56AD">
              <w:rPr>
                <w:webHidden/>
              </w:rPr>
              <w:t>12</w:t>
            </w:r>
            <w:r w:rsidR="00A235E5">
              <w:rPr>
                <w:webHidden/>
              </w:rPr>
              <w:fldChar w:fldCharType="end"/>
            </w:r>
          </w:hyperlink>
        </w:p>
        <w:p w14:paraId="069B06E5" w14:textId="672DB4AA" w:rsidR="00A235E5" w:rsidRDefault="00000000">
          <w:pPr>
            <w:pStyle w:val="TOC1"/>
            <w:rPr>
              <w:rFonts w:asciiTheme="minorHAnsi" w:eastAsiaTheme="minorEastAsia" w:hAnsiTheme="minorHAnsi" w:cstheme="minorBidi"/>
              <w:sz w:val="22"/>
              <w:szCs w:val="22"/>
              <w:lang w:val="en-IN" w:eastAsia="en-IN"/>
            </w:rPr>
          </w:pPr>
          <w:hyperlink w:anchor="_Toc129186002" w:history="1">
            <w:r w:rsidR="00A235E5" w:rsidRPr="00D06F61">
              <w:rPr>
                <w:rStyle w:val="Hyperlink"/>
              </w:rPr>
              <w:t>B.  Preparation of Proposals</w:t>
            </w:r>
            <w:r w:rsidR="00A235E5">
              <w:rPr>
                <w:webHidden/>
              </w:rPr>
              <w:tab/>
            </w:r>
            <w:r w:rsidR="00A235E5">
              <w:rPr>
                <w:webHidden/>
              </w:rPr>
              <w:fldChar w:fldCharType="begin"/>
            </w:r>
            <w:r w:rsidR="00A235E5">
              <w:rPr>
                <w:webHidden/>
              </w:rPr>
              <w:instrText xml:space="preserve"> PAGEREF _Toc129186002 \h </w:instrText>
            </w:r>
            <w:r w:rsidR="00A235E5">
              <w:rPr>
                <w:webHidden/>
              </w:rPr>
            </w:r>
            <w:r w:rsidR="00A235E5">
              <w:rPr>
                <w:webHidden/>
              </w:rPr>
              <w:fldChar w:fldCharType="separate"/>
            </w:r>
            <w:r w:rsidR="00CB56AD">
              <w:rPr>
                <w:webHidden/>
              </w:rPr>
              <w:t>14</w:t>
            </w:r>
            <w:r w:rsidR="00A235E5">
              <w:rPr>
                <w:webHidden/>
              </w:rPr>
              <w:fldChar w:fldCharType="end"/>
            </w:r>
          </w:hyperlink>
        </w:p>
        <w:p w14:paraId="046423E9" w14:textId="258F5B40" w:rsidR="00A235E5" w:rsidRDefault="00000000">
          <w:pPr>
            <w:pStyle w:val="TOC2"/>
            <w:rPr>
              <w:rFonts w:asciiTheme="minorHAnsi" w:eastAsiaTheme="minorEastAsia" w:hAnsiTheme="minorHAnsi" w:cstheme="minorBidi"/>
              <w:sz w:val="22"/>
              <w:szCs w:val="22"/>
              <w:lang w:val="en-IN" w:eastAsia="en-IN"/>
            </w:rPr>
          </w:pPr>
          <w:hyperlink w:anchor="_Toc129186003" w:history="1">
            <w:r w:rsidR="00A235E5" w:rsidRPr="00D06F61">
              <w:rPr>
                <w:rStyle w:val="Hyperlink"/>
              </w:rPr>
              <w:t>7.</w:t>
            </w:r>
            <w:r w:rsidR="00A235E5">
              <w:rPr>
                <w:rFonts w:asciiTheme="minorHAnsi" w:eastAsiaTheme="minorEastAsia" w:hAnsiTheme="minorHAnsi" w:cstheme="minorBidi"/>
                <w:sz w:val="22"/>
                <w:szCs w:val="22"/>
                <w:lang w:val="en-IN" w:eastAsia="en-IN"/>
              </w:rPr>
              <w:tab/>
            </w:r>
            <w:r w:rsidR="00A235E5" w:rsidRPr="00D06F61">
              <w:rPr>
                <w:rStyle w:val="Hyperlink"/>
              </w:rPr>
              <w:t>General Considerations</w:t>
            </w:r>
            <w:r w:rsidR="00A235E5">
              <w:rPr>
                <w:webHidden/>
              </w:rPr>
              <w:tab/>
            </w:r>
            <w:r w:rsidR="00A235E5">
              <w:rPr>
                <w:webHidden/>
              </w:rPr>
              <w:fldChar w:fldCharType="begin"/>
            </w:r>
            <w:r w:rsidR="00A235E5">
              <w:rPr>
                <w:webHidden/>
              </w:rPr>
              <w:instrText xml:space="preserve"> PAGEREF _Toc129186003 \h </w:instrText>
            </w:r>
            <w:r w:rsidR="00A235E5">
              <w:rPr>
                <w:webHidden/>
              </w:rPr>
            </w:r>
            <w:r w:rsidR="00A235E5">
              <w:rPr>
                <w:webHidden/>
              </w:rPr>
              <w:fldChar w:fldCharType="separate"/>
            </w:r>
            <w:r w:rsidR="00CB56AD">
              <w:rPr>
                <w:webHidden/>
              </w:rPr>
              <w:t>14</w:t>
            </w:r>
            <w:r w:rsidR="00A235E5">
              <w:rPr>
                <w:webHidden/>
              </w:rPr>
              <w:fldChar w:fldCharType="end"/>
            </w:r>
          </w:hyperlink>
        </w:p>
        <w:p w14:paraId="10C25546" w14:textId="69299544" w:rsidR="00A235E5" w:rsidRDefault="00000000">
          <w:pPr>
            <w:pStyle w:val="TOC2"/>
            <w:rPr>
              <w:rFonts w:asciiTheme="minorHAnsi" w:eastAsiaTheme="minorEastAsia" w:hAnsiTheme="minorHAnsi" w:cstheme="minorBidi"/>
              <w:sz w:val="22"/>
              <w:szCs w:val="22"/>
              <w:lang w:val="en-IN" w:eastAsia="en-IN"/>
            </w:rPr>
          </w:pPr>
          <w:hyperlink w:anchor="_Toc129186004" w:history="1">
            <w:r w:rsidR="00A235E5" w:rsidRPr="00D06F61">
              <w:rPr>
                <w:rStyle w:val="Hyperlink"/>
              </w:rPr>
              <w:t>8.</w:t>
            </w:r>
            <w:r w:rsidR="00A235E5">
              <w:rPr>
                <w:rFonts w:asciiTheme="minorHAnsi" w:eastAsiaTheme="minorEastAsia" w:hAnsiTheme="minorHAnsi" w:cstheme="minorBidi"/>
                <w:sz w:val="22"/>
                <w:szCs w:val="22"/>
                <w:lang w:val="en-IN" w:eastAsia="en-IN"/>
              </w:rPr>
              <w:tab/>
            </w:r>
            <w:r w:rsidR="00A235E5" w:rsidRPr="00D06F61">
              <w:rPr>
                <w:rStyle w:val="Hyperlink"/>
              </w:rPr>
              <w:t>Cost of Preparation of Proposal</w:t>
            </w:r>
            <w:r w:rsidR="00A235E5">
              <w:rPr>
                <w:webHidden/>
              </w:rPr>
              <w:tab/>
            </w:r>
            <w:r w:rsidR="00A235E5">
              <w:rPr>
                <w:webHidden/>
              </w:rPr>
              <w:fldChar w:fldCharType="begin"/>
            </w:r>
            <w:r w:rsidR="00A235E5">
              <w:rPr>
                <w:webHidden/>
              </w:rPr>
              <w:instrText xml:space="preserve"> PAGEREF _Toc129186004 \h </w:instrText>
            </w:r>
            <w:r w:rsidR="00A235E5">
              <w:rPr>
                <w:webHidden/>
              </w:rPr>
            </w:r>
            <w:r w:rsidR="00A235E5">
              <w:rPr>
                <w:webHidden/>
              </w:rPr>
              <w:fldChar w:fldCharType="separate"/>
            </w:r>
            <w:r w:rsidR="00CB56AD">
              <w:rPr>
                <w:webHidden/>
              </w:rPr>
              <w:t>14</w:t>
            </w:r>
            <w:r w:rsidR="00A235E5">
              <w:rPr>
                <w:webHidden/>
              </w:rPr>
              <w:fldChar w:fldCharType="end"/>
            </w:r>
          </w:hyperlink>
        </w:p>
        <w:p w14:paraId="0A4E17AE" w14:textId="12C61960" w:rsidR="00A235E5" w:rsidRDefault="00000000">
          <w:pPr>
            <w:pStyle w:val="TOC2"/>
            <w:rPr>
              <w:rFonts w:asciiTheme="minorHAnsi" w:eastAsiaTheme="minorEastAsia" w:hAnsiTheme="minorHAnsi" w:cstheme="minorBidi"/>
              <w:sz w:val="22"/>
              <w:szCs w:val="22"/>
              <w:lang w:val="en-IN" w:eastAsia="en-IN"/>
            </w:rPr>
          </w:pPr>
          <w:hyperlink w:anchor="_Toc129186005" w:history="1">
            <w:r w:rsidR="00A235E5" w:rsidRPr="00D06F61">
              <w:rPr>
                <w:rStyle w:val="Hyperlink"/>
              </w:rPr>
              <w:t>9.</w:t>
            </w:r>
            <w:r w:rsidR="00A235E5">
              <w:rPr>
                <w:rFonts w:asciiTheme="minorHAnsi" w:eastAsiaTheme="minorEastAsia" w:hAnsiTheme="minorHAnsi" w:cstheme="minorBidi"/>
                <w:sz w:val="22"/>
                <w:szCs w:val="22"/>
                <w:lang w:val="en-IN" w:eastAsia="en-IN"/>
              </w:rPr>
              <w:tab/>
            </w:r>
            <w:r w:rsidR="00A235E5" w:rsidRPr="00D06F61">
              <w:rPr>
                <w:rStyle w:val="Hyperlink"/>
              </w:rPr>
              <w:t>Language</w:t>
            </w:r>
            <w:r w:rsidR="00A235E5">
              <w:rPr>
                <w:webHidden/>
              </w:rPr>
              <w:tab/>
            </w:r>
            <w:r w:rsidR="00A235E5">
              <w:rPr>
                <w:webHidden/>
              </w:rPr>
              <w:fldChar w:fldCharType="begin"/>
            </w:r>
            <w:r w:rsidR="00A235E5">
              <w:rPr>
                <w:webHidden/>
              </w:rPr>
              <w:instrText xml:space="preserve"> PAGEREF _Toc129186005 \h </w:instrText>
            </w:r>
            <w:r w:rsidR="00A235E5">
              <w:rPr>
                <w:webHidden/>
              </w:rPr>
            </w:r>
            <w:r w:rsidR="00A235E5">
              <w:rPr>
                <w:webHidden/>
              </w:rPr>
              <w:fldChar w:fldCharType="separate"/>
            </w:r>
            <w:r w:rsidR="00CB56AD">
              <w:rPr>
                <w:webHidden/>
              </w:rPr>
              <w:t>14</w:t>
            </w:r>
            <w:r w:rsidR="00A235E5">
              <w:rPr>
                <w:webHidden/>
              </w:rPr>
              <w:fldChar w:fldCharType="end"/>
            </w:r>
          </w:hyperlink>
        </w:p>
        <w:p w14:paraId="70EF18FE" w14:textId="475CCC07" w:rsidR="00A235E5" w:rsidRDefault="00000000">
          <w:pPr>
            <w:pStyle w:val="TOC2"/>
            <w:rPr>
              <w:rFonts w:asciiTheme="minorHAnsi" w:eastAsiaTheme="minorEastAsia" w:hAnsiTheme="minorHAnsi" w:cstheme="minorBidi"/>
              <w:sz w:val="22"/>
              <w:szCs w:val="22"/>
              <w:lang w:val="en-IN" w:eastAsia="en-IN"/>
            </w:rPr>
          </w:pPr>
          <w:hyperlink w:anchor="_Toc129186006" w:history="1">
            <w:r w:rsidR="00A235E5" w:rsidRPr="00D06F61">
              <w:rPr>
                <w:rStyle w:val="Hyperlink"/>
              </w:rPr>
              <w:t>10.</w:t>
            </w:r>
            <w:r w:rsidR="00A235E5">
              <w:rPr>
                <w:rFonts w:asciiTheme="minorHAnsi" w:eastAsiaTheme="minorEastAsia" w:hAnsiTheme="minorHAnsi" w:cstheme="minorBidi"/>
                <w:sz w:val="22"/>
                <w:szCs w:val="22"/>
                <w:lang w:val="en-IN" w:eastAsia="en-IN"/>
              </w:rPr>
              <w:tab/>
            </w:r>
            <w:r w:rsidR="00A235E5" w:rsidRPr="00D06F61">
              <w:rPr>
                <w:rStyle w:val="Hyperlink"/>
              </w:rPr>
              <w:t>Documents Comprising the Proposal</w:t>
            </w:r>
            <w:r w:rsidR="00A235E5">
              <w:rPr>
                <w:webHidden/>
              </w:rPr>
              <w:tab/>
            </w:r>
            <w:r w:rsidR="00A235E5">
              <w:rPr>
                <w:webHidden/>
              </w:rPr>
              <w:fldChar w:fldCharType="begin"/>
            </w:r>
            <w:r w:rsidR="00A235E5">
              <w:rPr>
                <w:webHidden/>
              </w:rPr>
              <w:instrText xml:space="preserve"> PAGEREF _Toc129186006 \h </w:instrText>
            </w:r>
            <w:r w:rsidR="00A235E5">
              <w:rPr>
                <w:webHidden/>
              </w:rPr>
            </w:r>
            <w:r w:rsidR="00A235E5">
              <w:rPr>
                <w:webHidden/>
              </w:rPr>
              <w:fldChar w:fldCharType="separate"/>
            </w:r>
            <w:r w:rsidR="00CB56AD">
              <w:rPr>
                <w:webHidden/>
              </w:rPr>
              <w:t>14</w:t>
            </w:r>
            <w:r w:rsidR="00A235E5">
              <w:rPr>
                <w:webHidden/>
              </w:rPr>
              <w:fldChar w:fldCharType="end"/>
            </w:r>
          </w:hyperlink>
        </w:p>
        <w:p w14:paraId="1F9EBD9D" w14:textId="7B637303" w:rsidR="00A235E5" w:rsidRDefault="00000000">
          <w:pPr>
            <w:pStyle w:val="TOC2"/>
            <w:rPr>
              <w:rFonts w:asciiTheme="minorHAnsi" w:eastAsiaTheme="minorEastAsia" w:hAnsiTheme="minorHAnsi" w:cstheme="minorBidi"/>
              <w:sz w:val="22"/>
              <w:szCs w:val="22"/>
              <w:lang w:val="en-IN" w:eastAsia="en-IN"/>
            </w:rPr>
          </w:pPr>
          <w:hyperlink w:anchor="_Toc129186007" w:history="1">
            <w:r w:rsidR="00A235E5" w:rsidRPr="00D06F61">
              <w:rPr>
                <w:rStyle w:val="Hyperlink"/>
              </w:rPr>
              <w:t>11.</w:t>
            </w:r>
            <w:r w:rsidR="00A235E5">
              <w:rPr>
                <w:rFonts w:asciiTheme="minorHAnsi" w:eastAsiaTheme="minorEastAsia" w:hAnsiTheme="minorHAnsi" w:cstheme="minorBidi"/>
                <w:sz w:val="22"/>
                <w:szCs w:val="22"/>
                <w:lang w:val="en-IN" w:eastAsia="en-IN"/>
              </w:rPr>
              <w:tab/>
            </w:r>
            <w:r w:rsidR="00A235E5" w:rsidRPr="00D06F61">
              <w:rPr>
                <w:rStyle w:val="Hyperlink"/>
              </w:rPr>
              <w:t>Only One Proposal</w:t>
            </w:r>
            <w:r w:rsidR="00A235E5">
              <w:rPr>
                <w:webHidden/>
              </w:rPr>
              <w:tab/>
            </w:r>
            <w:r w:rsidR="00A235E5">
              <w:rPr>
                <w:webHidden/>
              </w:rPr>
              <w:fldChar w:fldCharType="begin"/>
            </w:r>
            <w:r w:rsidR="00A235E5">
              <w:rPr>
                <w:webHidden/>
              </w:rPr>
              <w:instrText xml:space="preserve"> PAGEREF _Toc129186007 \h </w:instrText>
            </w:r>
            <w:r w:rsidR="00A235E5">
              <w:rPr>
                <w:webHidden/>
              </w:rPr>
            </w:r>
            <w:r w:rsidR="00A235E5">
              <w:rPr>
                <w:webHidden/>
              </w:rPr>
              <w:fldChar w:fldCharType="separate"/>
            </w:r>
            <w:r w:rsidR="00CB56AD">
              <w:rPr>
                <w:webHidden/>
              </w:rPr>
              <w:t>14</w:t>
            </w:r>
            <w:r w:rsidR="00A235E5">
              <w:rPr>
                <w:webHidden/>
              </w:rPr>
              <w:fldChar w:fldCharType="end"/>
            </w:r>
          </w:hyperlink>
        </w:p>
        <w:p w14:paraId="27DCF4E5" w14:textId="7FE9712C" w:rsidR="00A235E5" w:rsidRDefault="00000000">
          <w:pPr>
            <w:pStyle w:val="TOC2"/>
            <w:rPr>
              <w:rFonts w:asciiTheme="minorHAnsi" w:eastAsiaTheme="minorEastAsia" w:hAnsiTheme="minorHAnsi" w:cstheme="minorBidi"/>
              <w:sz w:val="22"/>
              <w:szCs w:val="22"/>
              <w:lang w:val="en-IN" w:eastAsia="en-IN"/>
            </w:rPr>
          </w:pPr>
          <w:hyperlink w:anchor="_Toc129186008" w:history="1">
            <w:r w:rsidR="00A235E5" w:rsidRPr="00D06F61">
              <w:rPr>
                <w:rStyle w:val="Hyperlink"/>
              </w:rPr>
              <w:t>12.</w:t>
            </w:r>
            <w:r w:rsidR="00A235E5">
              <w:rPr>
                <w:rFonts w:asciiTheme="minorHAnsi" w:eastAsiaTheme="minorEastAsia" w:hAnsiTheme="minorHAnsi" w:cstheme="minorBidi"/>
                <w:sz w:val="22"/>
                <w:szCs w:val="22"/>
                <w:lang w:val="en-IN" w:eastAsia="en-IN"/>
              </w:rPr>
              <w:tab/>
            </w:r>
            <w:r w:rsidR="00A235E5" w:rsidRPr="00D06F61">
              <w:rPr>
                <w:rStyle w:val="Hyperlink"/>
              </w:rPr>
              <w:t>Proposal Validity</w:t>
            </w:r>
            <w:r w:rsidR="00A235E5">
              <w:rPr>
                <w:webHidden/>
              </w:rPr>
              <w:tab/>
            </w:r>
            <w:r w:rsidR="00A235E5">
              <w:rPr>
                <w:webHidden/>
              </w:rPr>
              <w:fldChar w:fldCharType="begin"/>
            </w:r>
            <w:r w:rsidR="00A235E5">
              <w:rPr>
                <w:webHidden/>
              </w:rPr>
              <w:instrText xml:space="preserve"> PAGEREF _Toc129186008 \h </w:instrText>
            </w:r>
            <w:r w:rsidR="00A235E5">
              <w:rPr>
                <w:webHidden/>
              </w:rPr>
            </w:r>
            <w:r w:rsidR="00A235E5">
              <w:rPr>
                <w:webHidden/>
              </w:rPr>
              <w:fldChar w:fldCharType="separate"/>
            </w:r>
            <w:r w:rsidR="00CB56AD">
              <w:rPr>
                <w:webHidden/>
              </w:rPr>
              <w:t>15</w:t>
            </w:r>
            <w:r w:rsidR="00A235E5">
              <w:rPr>
                <w:webHidden/>
              </w:rPr>
              <w:fldChar w:fldCharType="end"/>
            </w:r>
          </w:hyperlink>
        </w:p>
        <w:p w14:paraId="62ABCC42" w14:textId="4EACE4B6" w:rsidR="00A235E5" w:rsidRDefault="00000000">
          <w:pPr>
            <w:pStyle w:val="TOC2"/>
            <w:rPr>
              <w:rFonts w:asciiTheme="minorHAnsi" w:eastAsiaTheme="minorEastAsia" w:hAnsiTheme="minorHAnsi" w:cstheme="minorBidi"/>
              <w:sz w:val="22"/>
              <w:szCs w:val="22"/>
              <w:lang w:val="en-IN" w:eastAsia="en-IN"/>
            </w:rPr>
          </w:pPr>
          <w:hyperlink w:anchor="_Toc129186009" w:history="1">
            <w:r w:rsidR="00A235E5" w:rsidRPr="00D06F61">
              <w:rPr>
                <w:rStyle w:val="Hyperlink"/>
              </w:rPr>
              <w:t>13.</w:t>
            </w:r>
            <w:r w:rsidR="00A235E5">
              <w:rPr>
                <w:rFonts w:asciiTheme="minorHAnsi" w:eastAsiaTheme="minorEastAsia" w:hAnsiTheme="minorHAnsi" w:cstheme="minorBidi"/>
                <w:sz w:val="22"/>
                <w:szCs w:val="22"/>
                <w:lang w:val="en-IN" w:eastAsia="en-IN"/>
              </w:rPr>
              <w:tab/>
            </w:r>
            <w:r w:rsidR="00A235E5" w:rsidRPr="00D06F61">
              <w:rPr>
                <w:rStyle w:val="Hyperlink"/>
              </w:rPr>
              <w:t>Clarification and Amendment of RFP</w:t>
            </w:r>
            <w:r w:rsidR="00A235E5">
              <w:rPr>
                <w:webHidden/>
              </w:rPr>
              <w:tab/>
            </w:r>
            <w:r w:rsidR="00A235E5">
              <w:rPr>
                <w:webHidden/>
              </w:rPr>
              <w:fldChar w:fldCharType="begin"/>
            </w:r>
            <w:r w:rsidR="00A235E5">
              <w:rPr>
                <w:webHidden/>
              </w:rPr>
              <w:instrText xml:space="preserve"> PAGEREF _Toc129186009 \h </w:instrText>
            </w:r>
            <w:r w:rsidR="00A235E5">
              <w:rPr>
                <w:webHidden/>
              </w:rPr>
            </w:r>
            <w:r w:rsidR="00A235E5">
              <w:rPr>
                <w:webHidden/>
              </w:rPr>
              <w:fldChar w:fldCharType="separate"/>
            </w:r>
            <w:r w:rsidR="00CB56AD">
              <w:rPr>
                <w:webHidden/>
              </w:rPr>
              <w:t>16</w:t>
            </w:r>
            <w:r w:rsidR="00A235E5">
              <w:rPr>
                <w:webHidden/>
              </w:rPr>
              <w:fldChar w:fldCharType="end"/>
            </w:r>
          </w:hyperlink>
        </w:p>
        <w:p w14:paraId="73C7DC5C" w14:textId="0596E299" w:rsidR="00A235E5" w:rsidRDefault="00000000">
          <w:pPr>
            <w:pStyle w:val="TOC2"/>
            <w:rPr>
              <w:rFonts w:asciiTheme="minorHAnsi" w:eastAsiaTheme="minorEastAsia" w:hAnsiTheme="minorHAnsi" w:cstheme="minorBidi"/>
              <w:sz w:val="22"/>
              <w:szCs w:val="22"/>
              <w:lang w:val="en-IN" w:eastAsia="en-IN"/>
            </w:rPr>
          </w:pPr>
          <w:hyperlink w:anchor="_Toc129186010" w:history="1">
            <w:r w:rsidR="00A235E5" w:rsidRPr="00D06F61">
              <w:rPr>
                <w:rStyle w:val="Hyperlink"/>
              </w:rPr>
              <w:t>14.</w:t>
            </w:r>
            <w:r w:rsidR="00A235E5">
              <w:rPr>
                <w:rFonts w:asciiTheme="minorHAnsi" w:eastAsiaTheme="minorEastAsia" w:hAnsiTheme="minorHAnsi" w:cstheme="minorBidi"/>
                <w:sz w:val="22"/>
                <w:szCs w:val="22"/>
                <w:lang w:val="en-IN" w:eastAsia="en-IN"/>
              </w:rPr>
              <w:tab/>
            </w:r>
            <w:r w:rsidR="00A235E5" w:rsidRPr="00D06F61">
              <w:rPr>
                <w:rStyle w:val="Hyperlink"/>
              </w:rPr>
              <w:t>Preparation of Proposals Specific Considerations</w:t>
            </w:r>
            <w:r w:rsidR="00A235E5">
              <w:rPr>
                <w:webHidden/>
              </w:rPr>
              <w:tab/>
            </w:r>
            <w:r w:rsidR="00A235E5">
              <w:rPr>
                <w:webHidden/>
              </w:rPr>
              <w:fldChar w:fldCharType="begin"/>
            </w:r>
            <w:r w:rsidR="00A235E5">
              <w:rPr>
                <w:webHidden/>
              </w:rPr>
              <w:instrText xml:space="preserve"> PAGEREF _Toc129186010 \h </w:instrText>
            </w:r>
            <w:r w:rsidR="00A235E5">
              <w:rPr>
                <w:webHidden/>
              </w:rPr>
            </w:r>
            <w:r w:rsidR="00A235E5">
              <w:rPr>
                <w:webHidden/>
              </w:rPr>
              <w:fldChar w:fldCharType="separate"/>
            </w:r>
            <w:r w:rsidR="00CB56AD">
              <w:rPr>
                <w:webHidden/>
              </w:rPr>
              <w:t>16</w:t>
            </w:r>
            <w:r w:rsidR="00A235E5">
              <w:rPr>
                <w:webHidden/>
              </w:rPr>
              <w:fldChar w:fldCharType="end"/>
            </w:r>
          </w:hyperlink>
        </w:p>
        <w:p w14:paraId="555DB433" w14:textId="49DB6CB8" w:rsidR="00A235E5" w:rsidRDefault="00000000">
          <w:pPr>
            <w:pStyle w:val="TOC2"/>
            <w:rPr>
              <w:rFonts w:asciiTheme="minorHAnsi" w:eastAsiaTheme="minorEastAsia" w:hAnsiTheme="minorHAnsi" w:cstheme="minorBidi"/>
              <w:sz w:val="22"/>
              <w:szCs w:val="22"/>
              <w:lang w:val="en-IN" w:eastAsia="en-IN"/>
            </w:rPr>
          </w:pPr>
          <w:hyperlink w:anchor="_Toc129186011" w:history="1">
            <w:r w:rsidR="00A235E5" w:rsidRPr="00D06F61">
              <w:rPr>
                <w:rStyle w:val="Hyperlink"/>
              </w:rPr>
              <w:t>15.</w:t>
            </w:r>
            <w:r w:rsidR="00A235E5">
              <w:rPr>
                <w:rFonts w:asciiTheme="minorHAnsi" w:eastAsiaTheme="minorEastAsia" w:hAnsiTheme="minorHAnsi" w:cstheme="minorBidi"/>
                <w:sz w:val="22"/>
                <w:szCs w:val="22"/>
                <w:lang w:val="en-IN" w:eastAsia="en-IN"/>
              </w:rPr>
              <w:tab/>
            </w:r>
            <w:r w:rsidR="00A235E5" w:rsidRPr="00D06F61">
              <w:rPr>
                <w:rStyle w:val="Hyperlink"/>
              </w:rPr>
              <w:t>Technical Proposal Format and Content</w:t>
            </w:r>
            <w:r w:rsidR="00A235E5">
              <w:rPr>
                <w:webHidden/>
              </w:rPr>
              <w:tab/>
            </w:r>
            <w:r w:rsidR="00A235E5">
              <w:rPr>
                <w:webHidden/>
              </w:rPr>
              <w:fldChar w:fldCharType="begin"/>
            </w:r>
            <w:r w:rsidR="00A235E5">
              <w:rPr>
                <w:webHidden/>
              </w:rPr>
              <w:instrText xml:space="preserve"> PAGEREF _Toc129186011 \h </w:instrText>
            </w:r>
            <w:r w:rsidR="00A235E5">
              <w:rPr>
                <w:webHidden/>
              </w:rPr>
            </w:r>
            <w:r w:rsidR="00A235E5">
              <w:rPr>
                <w:webHidden/>
              </w:rPr>
              <w:fldChar w:fldCharType="separate"/>
            </w:r>
            <w:r w:rsidR="00CB56AD">
              <w:rPr>
                <w:webHidden/>
              </w:rPr>
              <w:t>17</w:t>
            </w:r>
            <w:r w:rsidR="00A235E5">
              <w:rPr>
                <w:webHidden/>
              </w:rPr>
              <w:fldChar w:fldCharType="end"/>
            </w:r>
          </w:hyperlink>
        </w:p>
        <w:p w14:paraId="06D6EF42" w14:textId="093151F1" w:rsidR="00A235E5" w:rsidRDefault="00000000">
          <w:pPr>
            <w:pStyle w:val="TOC2"/>
            <w:rPr>
              <w:rFonts w:asciiTheme="minorHAnsi" w:eastAsiaTheme="minorEastAsia" w:hAnsiTheme="minorHAnsi" w:cstheme="minorBidi"/>
              <w:sz w:val="22"/>
              <w:szCs w:val="22"/>
              <w:lang w:val="en-IN" w:eastAsia="en-IN"/>
            </w:rPr>
          </w:pPr>
          <w:hyperlink w:anchor="_Toc129186012" w:history="1">
            <w:r w:rsidR="00A235E5" w:rsidRPr="00D06F61">
              <w:rPr>
                <w:rStyle w:val="Hyperlink"/>
              </w:rPr>
              <w:t>16.</w:t>
            </w:r>
            <w:r w:rsidR="00A235E5">
              <w:rPr>
                <w:rFonts w:asciiTheme="minorHAnsi" w:eastAsiaTheme="minorEastAsia" w:hAnsiTheme="minorHAnsi" w:cstheme="minorBidi"/>
                <w:sz w:val="22"/>
                <w:szCs w:val="22"/>
                <w:lang w:val="en-IN" w:eastAsia="en-IN"/>
              </w:rPr>
              <w:tab/>
            </w:r>
            <w:r w:rsidR="00A235E5" w:rsidRPr="00D06F61">
              <w:rPr>
                <w:rStyle w:val="Hyperlink"/>
              </w:rPr>
              <w:t>Financial Proposal</w:t>
            </w:r>
            <w:r w:rsidR="00A235E5">
              <w:rPr>
                <w:webHidden/>
              </w:rPr>
              <w:tab/>
            </w:r>
            <w:r w:rsidR="00A235E5">
              <w:rPr>
                <w:webHidden/>
              </w:rPr>
              <w:fldChar w:fldCharType="begin"/>
            </w:r>
            <w:r w:rsidR="00A235E5">
              <w:rPr>
                <w:webHidden/>
              </w:rPr>
              <w:instrText xml:space="preserve"> PAGEREF _Toc129186012 \h </w:instrText>
            </w:r>
            <w:r w:rsidR="00A235E5">
              <w:rPr>
                <w:webHidden/>
              </w:rPr>
            </w:r>
            <w:r w:rsidR="00A235E5">
              <w:rPr>
                <w:webHidden/>
              </w:rPr>
              <w:fldChar w:fldCharType="separate"/>
            </w:r>
            <w:r w:rsidR="00CB56AD">
              <w:rPr>
                <w:webHidden/>
              </w:rPr>
              <w:t>18</w:t>
            </w:r>
            <w:r w:rsidR="00A235E5">
              <w:rPr>
                <w:webHidden/>
              </w:rPr>
              <w:fldChar w:fldCharType="end"/>
            </w:r>
          </w:hyperlink>
        </w:p>
        <w:p w14:paraId="7EA56B93" w14:textId="282BB2A9" w:rsidR="00A235E5" w:rsidRDefault="00000000">
          <w:pPr>
            <w:pStyle w:val="TOC1"/>
            <w:rPr>
              <w:rFonts w:asciiTheme="minorHAnsi" w:eastAsiaTheme="minorEastAsia" w:hAnsiTheme="minorHAnsi" w:cstheme="minorBidi"/>
              <w:sz w:val="22"/>
              <w:szCs w:val="22"/>
              <w:lang w:val="en-IN" w:eastAsia="en-IN"/>
            </w:rPr>
          </w:pPr>
          <w:hyperlink w:anchor="_Toc129186013" w:history="1">
            <w:r w:rsidR="00A235E5" w:rsidRPr="00D06F61">
              <w:rPr>
                <w:rStyle w:val="Hyperlink"/>
              </w:rPr>
              <w:t>C.  Submission, Opening and Evaluation</w:t>
            </w:r>
            <w:r w:rsidR="00A235E5">
              <w:rPr>
                <w:webHidden/>
              </w:rPr>
              <w:tab/>
            </w:r>
            <w:r w:rsidR="00A235E5">
              <w:rPr>
                <w:webHidden/>
              </w:rPr>
              <w:fldChar w:fldCharType="begin"/>
            </w:r>
            <w:r w:rsidR="00A235E5">
              <w:rPr>
                <w:webHidden/>
              </w:rPr>
              <w:instrText xml:space="preserve"> PAGEREF _Toc129186013 \h </w:instrText>
            </w:r>
            <w:r w:rsidR="00A235E5">
              <w:rPr>
                <w:webHidden/>
              </w:rPr>
            </w:r>
            <w:r w:rsidR="00A235E5">
              <w:rPr>
                <w:webHidden/>
              </w:rPr>
              <w:fldChar w:fldCharType="separate"/>
            </w:r>
            <w:r w:rsidR="00CB56AD">
              <w:rPr>
                <w:webHidden/>
              </w:rPr>
              <w:t>18</w:t>
            </w:r>
            <w:r w:rsidR="00A235E5">
              <w:rPr>
                <w:webHidden/>
              </w:rPr>
              <w:fldChar w:fldCharType="end"/>
            </w:r>
          </w:hyperlink>
        </w:p>
        <w:p w14:paraId="2B1CD3E0" w14:textId="3C002599" w:rsidR="00A235E5" w:rsidRDefault="00000000">
          <w:pPr>
            <w:pStyle w:val="TOC2"/>
            <w:rPr>
              <w:rFonts w:asciiTheme="minorHAnsi" w:eastAsiaTheme="minorEastAsia" w:hAnsiTheme="minorHAnsi" w:cstheme="minorBidi"/>
              <w:sz w:val="22"/>
              <w:szCs w:val="22"/>
              <w:lang w:val="en-IN" w:eastAsia="en-IN"/>
            </w:rPr>
          </w:pPr>
          <w:hyperlink w:anchor="_Toc129186014" w:history="1">
            <w:r w:rsidR="00A235E5" w:rsidRPr="00D06F61">
              <w:rPr>
                <w:rStyle w:val="Hyperlink"/>
              </w:rPr>
              <w:t>17.</w:t>
            </w:r>
            <w:r w:rsidR="00A235E5">
              <w:rPr>
                <w:rFonts w:asciiTheme="minorHAnsi" w:eastAsiaTheme="minorEastAsia" w:hAnsiTheme="minorHAnsi" w:cstheme="minorBidi"/>
                <w:sz w:val="22"/>
                <w:szCs w:val="22"/>
                <w:lang w:val="en-IN" w:eastAsia="en-IN"/>
              </w:rPr>
              <w:tab/>
            </w:r>
            <w:r w:rsidR="00A235E5" w:rsidRPr="00D06F61">
              <w:rPr>
                <w:rStyle w:val="Hyperlink"/>
              </w:rPr>
              <w:t>Submission, Sealing, and Marking of Proposals</w:t>
            </w:r>
            <w:r w:rsidR="00A235E5">
              <w:rPr>
                <w:webHidden/>
              </w:rPr>
              <w:tab/>
            </w:r>
            <w:r w:rsidR="00A235E5">
              <w:rPr>
                <w:webHidden/>
              </w:rPr>
              <w:fldChar w:fldCharType="begin"/>
            </w:r>
            <w:r w:rsidR="00A235E5">
              <w:rPr>
                <w:webHidden/>
              </w:rPr>
              <w:instrText xml:space="preserve"> PAGEREF _Toc129186014 \h </w:instrText>
            </w:r>
            <w:r w:rsidR="00A235E5">
              <w:rPr>
                <w:webHidden/>
              </w:rPr>
            </w:r>
            <w:r w:rsidR="00A235E5">
              <w:rPr>
                <w:webHidden/>
              </w:rPr>
              <w:fldChar w:fldCharType="separate"/>
            </w:r>
            <w:r w:rsidR="00CB56AD">
              <w:rPr>
                <w:webHidden/>
              </w:rPr>
              <w:t>18</w:t>
            </w:r>
            <w:r w:rsidR="00A235E5">
              <w:rPr>
                <w:webHidden/>
              </w:rPr>
              <w:fldChar w:fldCharType="end"/>
            </w:r>
          </w:hyperlink>
        </w:p>
        <w:p w14:paraId="0BF8FA64" w14:textId="1CFB9911" w:rsidR="00A235E5" w:rsidRDefault="00000000">
          <w:pPr>
            <w:pStyle w:val="TOC2"/>
            <w:rPr>
              <w:rFonts w:asciiTheme="minorHAnsi" w:eastAsiaTheme="minorEastAsia" w:hAnsiTheme="minorHAnsi" w:cstheme="minorBidi"/>
              <w:sz w:val="22"/>
              <w:szCs w:val="22"/>
              <w:lang w:val="en-IN" w:eastAsia="en-IN"/>
            </w:rPr>
          </w:pPr>
          <w:hyperlink w:anchor="_Toc129186015" w:history="1">
            <w:r w:rsidR="00A235E5" w:rsidRPr="00D06F61">
              <w:rPr>
                <w:rStyle w:val="Hyperlink"/>
              </w:rPr>
              <w:t>18.</w:t>
            </w:r>
            <w:r w:rsidR="00A235E5">
              <w:rPr>
                <w:rFonts w:asciiTheme="minorHAnsi" w:eastAsiaTheme="minorEastAsia" w:hAnsiTheme="minorHAnsi" w:cstheme="minorBidi"/>
                <w:sz w:val="22"/>
                <w:szCs w:val="22"/>
                <w:lang w:val="en-IN" w:eastAsia="en-IN"/>
              </w:rPr>
              <w:tab/>
            </w:r>
            <w:r w:rsidR="00A235E5" w:rsidRPr="00D06F61">
              <w:rPr>
                <w:rStyle w:val="Hyperlink"/>
              </w:rPr>
              <w:t>Confidentiality</w:t>
            </w:r>
            <w:r w:rsidR="00A235E5">
              <w:rPr>
                <w:webHidden/>
              </w:rPr>
              <w:tab/>
            </w:r>
            <w:r w:rsidR="00A235E5">
              <w:rPr>
                <w:webHidden/>
              </w:rPr>
              <w:fldChar w:fldCharType="begin"/>
            </w:r>
            <w:r w:rsidR="00A235E5">
              <w:rPr>
                <w:webHidden/>
              </w:rPr>
              <w:instrText xml:space="preserve"> PAGEREF _Toc129186015 \h </w:instrText>
            </w:r>
            <w:r w:rsidR="00A235E5">
              <w:rPr>
                <w:webHidden/>
              </w:rPr>
            </w:r>
            <w:r w:rsidR="00A235E5">
              <w:rPr>
                <w:webHidden/>
              </w:rPr>
              <w:fldChar w:fldCharType="separate"/>
            </w:r>
            <w:r w:rsidR="00CB56AD">
              <w:rPr>
                <w:webHidden/>
              </w:rPr>
              <w:t>20</w:t>
            </w:r>
            <w:r w:rsidR="00A235E5">
              <w:rPr>
                <w:webHidden/>
              </w:rPr>
              <w:fldChar w:fldCharType="end"/>
            </w:r>
          </w:hyperlink>
        </w:p>
        <w:p w14:paraId="69AA82C7" w14:textId="639176FD" w:rsidR="00A235E5" w:rsidRDefault="00000000">
          <w:pPr>
            <w:pStyle w:val="TOC2"/>
            <w:rPr>
              <w:rFonts w:asciiTheme="minorHAnsi" w:eastAsiaTheme="minorEastAsia" w:hAnsiTheme="minorHAnsi" w:cstheme="minorBidi"/>
              <w:sz w:val="22"/>
              <w:szCs w:val="22"/>
              <w:lang w:val="en-IN" w:eastAsia="en-IN"/>
            </w:rPr>
          </w:pPr>
          <w:hyperlink w:anchor="_Toc129186016" w:history="1">
            <w:r w:rsidR="00A235E5" w:rsidRPr="00D06F61">
              <w:rPr>
                <w:rStyle w:val="Hyperlink"/>
              </w:rPr>
              <w:t>19.</w:t>
            </w:r>
            <w:r w:rsidR="00A235E5">
              <w:rPr>
                <w:rFonts w:asciiTheme="minorHAnsi" w:eastAsiaTheme="minorEastAsia" w:hAnsiTheme="minorHAnsi" w:cstheme="minorBidi"/>
                <w:sz w:val="22"/>
                <w:szCs w:val="22"/>
                <w:lang w:val="en-IN" w:eastAsia="en-IN"/>
              </w:rPr>
              <w:tab/>
            </w:r>
            <w:r w:rsidR="00A235E5" w:rsidRPr="00D06F61">
              <w:rPr>
                <w:rStyle w:val="Hyperlink"/>
              </w:rPr>
              <w:t>Opening of Technical Proposals</w:t>
            </w:r>
            <w:r w:rsidR="00A235E5">
              <w:rPr>
                <w:webHidden/>
              </w:rPr>
              <w:tab/>
            </w:r>
            <w:r w:rsidR="00A235E5">
              <w:rPr>
                <w:webHidden/>
              </w:rPr>
              <w:fldChar w:fldCharType="begin"/>
            </w:r>
            <w:r w:rsidR="00A235E5">
              <w:rPr>
                <w:webHidden/>
              </w:rPr>
              <w:instrText xml:space="preserve"> PAGEREF _Toc129186016 \h </w:instrText>
            </w:r>
            <w:r w:rsidR="00A235E5">
              <w:rPr>
                <w:webHidden/>
              </w:rPr>
            </w:r>
            <w:r w:rsidR="00A235E5">
              <w:rPr>
                <w:webHidden/>
              </w:rPr>
              <w:fldChar w:fldCharType="separate"/>
            </w:r>
            <w:r w:rsidR="00CB56AD">
              <w:rPr>
                <w:webHidden/>
              </w:rPr>
              <w:t>20</w:t>
            </w:r>
            <w:r w:rsidR="00A235E5">
              <w:rPr>
                <w:webHidden/>
              </w:rPr>
              <w:fldChar w:fldCharType="end"/>
            </w:r>
          </w:hyperlink>
        </w:p>
        <w:p w14:paraId="4D67EBD3" w14:textId="2B073F27" w:rsidR="00A235E5" w:rsidRDefault="00000000">
          <w:pPr>
            <w:pStyle w:val="TOC2"/>
            <w:rPr>
              <w:rFonts w:asciiTheme="minorHAnsi" w:eastAsiaTheme="minorEastAsia" w:hAnsiTheme="minorHAnsi" w:cstheme="minorBidi"/>
              <w:sz w:val="22"/>
              <w:szCs w:val="22"/>
              <w:lang w:val="en-IN" w:eastAsia="en-IN"/>
            </w:rPr>
          </w:pPr>
          <w:hyperlink w:anchor="_Toc129186017" w:history="1">
            <w:r w:rsidR="00A235E5" w:rsidRPr="00D06F61">
              <w:rPr>
                <w:rStyle w:val="Hyperlink"/>
              </w:rPr>
              <w:t>20.</w:t>
            </w:r>
            <w:r w:rsidR="00A235E5">
              <w:rPr>
                <w:rFonts w:asciiTheme="minorHAnsi" w:eastAsiaTheme="minorEastAsia" w:hAnsiTheme="minorHAnsi" w:cstheme="minorBidi"/>
                <w:sz w:val="22"/>
                <w:szCs w:val="22"/>
                <w:lang w:val="en-IN" w:eastAsia="en-IN"/>
              </w:rPr>
              <w:tab/>
            </w:r>
            <w:r w:rsidR="00A235E5" w:rsidRPr="00D06F61">
              <w:rPr>
                <w:rStyle w:val="Hyperlink"/>
              </w:rPr>
              <w:t>Proposals Evaluation</w:t>
            </w:r>
            <w:r w:rsidR="00A235E5">
              <w:rPr>
                <w:webHidden/>
              </w:rPr>
              <w:tab/>
            </w:r>
            <w:r w:rsidR="00A235E5">
              <w:rPr>
                <w:webHidden/>
              </w:rPr>
              <w:fldChar w:fldCharType="begin"/>
            </w:r>
            <w:r w:rsidR="00A235E5">
              <w:rPr>
                <w:webHidden/>
              </w:rPr>
              <w:instrText xml:space="preserve"> PAGEREF _Toc129186017 \h </w:instrText>
            </w:r>
            <w:r w:rsidR="00A235E5">
              <w:rPr>
                <w:webHidden/>
              </w:rPr>
            </w:r>
            <w:r w:rsidR="00A235E5">
              <w:rPr>
                <w:webHidden/>
              </w:rPr>
              <w:fldChar w:fldCharType="separate"/>
            </w:r>
            <w:r w:rsidR="00CB56AD">
              <w:rPr>
                <w:webHidden/>
              </w:rPr>
              <w:t>21</w:t>
            </w:r>
            <w:r w:rsidR="00A235E5">
              <w:rPr>
                <w:webHidden/>
              </w:rPr>
              <w:fldChar w:fldCharType="end"/>
            </w:r>
          </w:hyperlink>
        </w:p>
        <w:p w14:paraId="26CEEE32" w14:textId="474F95DB" w:rsidR="00A235E5" w:rsidRDefault="00000000">
          <w:pPr>
            <w:pStyle w:val="TOC2"/>
            <w:rPr>
              <w:rFonts w:asciiTheme="minorHAnsi" w:eastAsiaTheme="minorEastAsia" w:hAnsiTheme="minorHAnsi" w:cstheme="minorBidi"/>
              <w:sz w:val="22"/>
              <w:szCs w:val="22"/>
              <w:lang w:val="en-IN" w:eastAsia="en-IN"/>
            </w:rPr>
          </w:pPr>
          <w:hyperlink w:anchor="_Toc129186018" w:history="1">
            <w:r w:rsidR="00A235E5" w:rsidRPr="00D06F61">
              <w:rPr>
                <w:rStyle w:val="Hyperlink"/>
              </w:rPr>
              <w:t>21.</w:t>
            </w:r>
            <w:r w:rsidR="00A235E5">
              <w:rPr>
                <w:rFonts w:asciiTheme="minorHAnsi" w:eastAsiaTheme="minorEastAsia" w:hAnsiTheme="minorHAnsi" w:cstheme="minorBidi"/>
                <w:sz w:val="22"/>
                <w:szCs w:val="22"/>
                <w:lang w:val="en-IN" w:eastAsia="en-IN"/>
              </w:rPr>
              <w:tab/>
            </w:r>
            <w:r w:rsidR="00A235E5" w:rsidRPr="00D06F61">
              <w:rPr>
                <w:rStyle w:val="Hyperlink"/>
              </w:rPr>
              <w:t>Evaluation of Technical Proposals</w:t>
            </w:r>
            <w:r w:rsidR="00A235E5">
              <w:rPr>
                <w:webHidden/>
              </w:rPr>
              <w:tab/>
            </w:r>
            <w:r w:rsidR="00A235E5">
              <w:rPr>
                <w:webHidden/>
              </w:rPr>
              <w:fldChar w:fldCharType="begin"/>
            </w:r>
            <w:r w:rsidR="00A235E5">
              <w:rPr>
                <w:webHidden/>
              </w:rPr>
              <w:instrText xml:space="preserve"> PAGEREF _Toc129186018 \h </w:instrText>
            </w:r>
            <w:r w:rsidR="00A235E5">
              <w:rPr>
                <w:webHidden/>
              </w:rPr>
            </w:r>
            <w:r w:rsidR="00A235E5">
              <w:rPr>
                <w:webHidden/>
              </w:rPr>
              <w:fldChar w:fldCharType="separate"/>
            </w:r>
            <w:r w:rsidR="00CB56AD">
              <w:rPr>
                <w:webHidden/>
              </w:rPr>
              <w:t>21</w:t>
            </w:r>
            <w:r w:rsidR="00A235E5">
              <w:rPr>
                <w:webHidden/>
              </w:rPr>
              <w:fldChar w:fldCharType="end"/>
            </w:r>
          </w:hyperlink>
        </w:p>
        <w:p w14:paraId="6B94C742" w14:textId="007C121D" w:rsidR="00A235E5" w:rsidRDefault="00000000">
          <w:pPr>
            <w:pStyle w:val="TOC2"/>
            <w:rPr>
              <w:rFonts w:asciiTheme="minorHAnsi" w:eastAsiaTheme="minorEastAsia" w:hAnsiTheme="minorHAnsi" w:cstheme="minorBidi"/>
              <w:sz w:val="22"/>
              <w:szCs w:val="22"/>
              <w:lang w:val="en-IN" w:eastAsia="en-IN"/>
            </w:rPr>
          </w:pPr>
          <w:hyperlink w:anchor="_Toc129186019" w:history="1">
            <w:r w:rsidR="00A235E5" w:rsidRPr="00D06F61">
              <w:rPr>
                <w:rStyle w:val="Hyperlink"/>
              </w:rPr>
              <w:t>22.</w:t>
            </w:r>
            <w:r w:rsidR="00A235E5">
              <w:rPr>
                <w:rFonts w:asciiTheme="minorHAnsi" w:eastAsiaTheme="minorEastAsia" w:hAnsiTheme="minorHAnsi" w:cstheme="minorBidi"/>
                <w:sz w:val="22"/>
                <w:szCs w:val="22"/>
                <w:lang w:val="en-IN" w:eastAsia="en-IN"/>
              </w:rPr>
              <w:tab/>
            </w:r>
            <w:r w:rsidR="00A235E5" w:rsidRPr="00D06F61">
              <w:rPr>
                <w:rStyle w:val="Hyperlink"/>
              </w:rPr>
              <w:t>Financial Proposals for QBS</w:t>
            </w:r>
            <w:r w:rsidR="00A235E5">
              <w:rPr>
                <w:webHidden/>
              </w:rPr>
              <w:tab/>
            </w:r>
            <w:r w:rsidR="00A235E5">
              <w:rPr>
                <w:webHidden/>
              </w:rPr>
              <w:fldChar w:fldCharType="begin"/>
            </w:r>
            <w:r w:rsidR="00A235E5">
              <w:rPr>
                <w:webHidden/>
              </w:rPr>
              <w:instrText xml:space="preserve"> PAGEREF _Toc129186019 \h </w:instrText>
            </w:r>
            <w:r w:rsidR="00A235E5">
              <w:rPr>
                <w:webHidden/>
              </w:rPr>
            </w:r>
            <w:r w:rsidR="00A235E5">
              <w:rPr>
                <w:webHidden/>
              </w:rPr>
              <w:fldChar w:fldCharType="separate"/>
            </w:r>
            <w:r w:rsidR="00CB56AD">
              <w:rPr>
                <w:webHidden/>
              </w:rPr>
              <w:t>21</w:t>
            </w:r>
            <w:r w:rsidR="00A235E5">
              <w:rPr>
                <w:webHidden/>
              </w:rPr>
              <w:fldChar w:fldCharType="end"/>
            </w:r>
          </w:hyperlink>
        </w:p>
        <w:p w14:paraId="45AD19AD" w14:textId="53A406BA" w:rsidR="00A235E5" w:rsidRDefault="00000000">
          <w:pPr>
            <w:pStyle w:val="TOC2"/>
            <w:rPr>
              <w:rFonts w:asciiTheme="minorHAnsi" w:eastAsiaTheme="minorEastAsia" w:hAnsiTheme="minorHAnsi" w:cstheme="minorBidi"/>
              <w:sz w:val="22"/>
              <w:szCs w:val="22"/>
              <w:lang w:val="en-IN" w:eastAsia="en-IN"/>
            </w:rPr>
          </w:pPr>
          <w:hyperlink w:anchor="_Toc129186020" w:history="1">
            <w:r w:rsidR="00A235E5" w:rsidRPr="00D06F61">
              <w:rPr>
                <w:rStyle w:val="Hyperlink"/>
              </w:rPr>
              <w:t>23.</w:t>
            </w:r>
            <w:r w:rsidR="00A235E5">
              <w:rPr>
                <w:rFonts w:asciiTheme="minorHAnsi" w:eastAsiaTheme="minorEastAsia" w:hAnsiTheme="minorHAnsi" w:cstheme="minorBidi"/>
                <w:sz w:val="22"/>
                <w:szCs w:val="22"/>
                <w:lang w:val="en-IN" w:eastAsia="en-IN"/>
              </w:rPr>
              <w:tab/>
            </w:r>
            <w:r w:rsidR="00A235E5" w:rsidRPr="00D06F61">
              <w:rPr>
                <w:rStyle w:val="Hyperlink"/>
              </w:rPr>
              <w:t>Public Opening of Financial Proposals (for QCBS, FBS, and LCS methods)</w:t>
            </w:r>
            <w:r w:rsidR="00A235E5">
              <w:rPr>
                <w:webHidden/>
              </w:rPr>
              <w:tab/>
            </w:r>
            <w:r w:rsidR="00A235E5">
              <w:rPr>
                <w:webHidden/>
              </w:rPr>
              <w:fldChar w:fldCharType="begin"/>
            </w:r>
            <w:r w:rsidR="00A235E5">
              <w:rPr>
                <w:webHidden/>
              </w:rPr>
              <w:instrText xml:space="preserve"> PAGEREF _Toc129186020 \h </w:instrText>
            </w:r>
            <w:r w:rsidR="00A235E5">
              <w:rPr>
                <w:webHidden/>
              </w:rPr>
            </w:r>
            <w:r w:rsidR="00A235E5">
              <w:rPr>
                <w:webHidden/>
              </w:rPr>
              <w:fldChar w:fldCharType="separate"/>
            </w:r>
            <w:r w:rsidR="00CB56AD">
              <w:rPr>
                <w:webHidden/>
              </w:rPr>
              <w:t>21</w:t>
            </w:r>
            <w:r w:rsidR="00A235E5">
              <w:rPr>
                <w:webHidden/>
              </w:rPr>
              <w:fldChar w:fldCharType="end"/>
            </w:r>
          </w:hyperlink>
        </w:p>
        <w:p w14:paraId="1CBECE80" w14:textId="1068F13F" w:rsidR="00A235E5" w:rsidRDefault="00000000">
          <w:pPr>
            <w:pStyle w:val="TOC2"/>
            <w:rPr>
              <w:rFonts w:asciiTheme="minorHAnsi" w:eastAsiaTheme="minorEastAsia" w:hAnsiTheme="minorHAnsi" w:cstheme="minorBidi"/>
              <w:sz w:val="22"/>
              <w:szCs w:val="22"/>
              <w:lang w:val="en-IN" w:eastAsia="en-IN"/>
            </w:rPr>
          </w:pPr>
          <w:hyperlink w:anchor="_Toc129186021" w:history="1">
            <w:r w:rsidR="00A235E5" w:rsidRPr="00D06F61">
              <w:rPr>
                <w:rStyle w:val="Hyperlink"/>
              </w:rPr>
              <w:t>24.</w:t>
            </w:r>
            <w:r w:rsidR="00A235E5">
              <w:rPr>
                <w:rFonts w:asciiTheme="minorHAnsi" w:eastAsiaTheme="minorEastAsia" w:hAnsiTheme="minorHAnsi" w:cstheme="minorBidi"/>
                <w:sz w:val="22"/>
                <w:szCs w:val="22"/>
                <w:lang w:val="en-IN" w:eastAsia="en-IN"/>
              </w:rPr>
              <w:tab/>
            </w:r>
            <w:r w:rsidR="00A235E5" w:rsidRPr="00D06F61">
              <w:rPr>
                <w:rStyle w:val="Hyperlink"/>
              </w:rPr>
              <w:t>Correction of Errors</w:t>
            </w:r>
            <w:r w:rsidR="00A235E5">
              <w:rPr>
                <w:webHidden/>
              </w:rPr>
              <w:tab/>
            </w:r>
            <w:r w:rsidR="00A235E5">
              <w:rPr>
                <w:webHidden/>
              </w:rPr>
              <w:fldChar w:fldCharType="begin"/>
            </w:r>
            <w:r w:rsidR="00A235E5">
              <w:rPr>
                <w:webHidden/>
              </w:rPr>
              <w:instrText xml:space="preserve"> PAGEREF _Toc129186021 \h </w:instrText>
            </w:r>
            <w:r w:rsidR="00A235E5">
              <w:rPr>
                <w:webHidden/>
              </w:rPr>
            </w:r>
            <w:r w:rsidR="00A235E5">
              <w:rPr>
                <w:webHidden/>
              </w:rPr>
              <w:fldChar w:fldCharType="separate"/>
            </w:r>
            <w:r w:rsidR="00CB56AD">
              <w:rPr>
                <w:webHidden/>
              </w:rPr>
              <w:t>23</w:t>
            </w:r>
            <w:r w:rsidR="00A235E5">
              <w:rPr>
                <w:webHidden/>
              </w:rPr>
              <w:fldChar w:fldCharType="end"/>
            </w:r>
          </w:hyperlink>
        </w:p>
        <w:p w14:paraId="5F04D75E" w14:textId="3822627E" w:rsidR="00A235E5" w:rsidRDefault="00000000">
          <w:pPr>
            <w:pStyle w:val="TOC2"/>
            <w:rPr>
              <w:rFonts w:asciiTheme="minorHAnsi" w:eastAsiaTheme="minorEastAsia" w:hAnsiTheme="minorHAnsi" w:cstheme="minorBidi"/>
              <w:sz w:val="22"/>
              <w:szCs w:val="22"/>
              <w:lang w:val="en-IN" w:eastAsia="en-IN"/>
            </w:rPr>
          </w:pPr>
          <w:hyperlink w:anchor="_Toc129186022" w:history="1">
            <w:r w:rsidR="00A235E5" w:rsidRPr="00D06F61">
              <w:rPr>
                <w:rStyle w:val="Hyperlink"/>
              </w:rPr>
              <w:t>25.</w:t>
            </w:r>
            <w:r w:rsidR="00A235E5">
              <w:rPr>
                <w:rFonts w:asciiTheme="minorHAnsi" w:eastAsiaTheme="minorEastAsia" w:hAnsiTheme="minorHAnsi" w:cstheme="minorBidi"/>
                <w:sz w:val="22"/>
                <w:szCs w:val="22"/>
                <w:lang w:val="en-IN" w:eastAsia="en-IN"/>
              </w:rPr>
              <w:tab/>
            </w:r>
            <w:r w:rsidR="00A235E5" w:rsidRPr="00D06F61">
              <w:rPr>
                <w:rStyle w:val="Hyperlink"/>
              </w:rPr>
              <w:t>Taxes</w:t>
            </w:r>
            <w:r w:rsidR="00A235E5">
              <w:rPr>
                <w:webHidden/>
              </w:rPr>
              <w:tab/>
            </w:r>
            <w:r w:rsidR="00A235E5">
              <w:rPr>
                <w:webHidden/>
              </w:rPr>
              <w:fldChar w:fldCharType="begin"/>
            </w:r>
            <w:r w:rsidR="00A235E5">
              <w:rPr>
                <w:webHidden/>
              </w:rPr>
              <w:instrText xml:space="preserve"> PAGEREF _Toc129186022 \h </w:instrText>
            </w:r>
            <w:r w:rsidR="00A235E5">
              <w:rPr>
                <w:webHidden/>
              </w:rPr>
            </w:r>
            <w:r w:rsidR="00A235E5">
              <w:rPr>
                <w:webHidden/>
              </w:rPr>
              <w:fldChar w:fldCharType="separate"/>
            </w:r>
            <w:r w:rsidR="00CB56AD">
              <w:rPr>
                <w:webHidden/>
              </w:rPr>
              <w:t>24</w:t>
            </w:r>
            <w:r w:rsidR="00A235E5">
              <w:rPr>
                <w:webHidden/>
              </w:rPr>
              <w:fldChar w:fldCharType="end"/>
            </w:r>
          </w:hyperlink>
        </w:p>
        <w:p w14:paraId="57C72D4E" w14:textId="4708B48B" w:rsidR="00A235E5" w:rsidRDefault="00000000">
          <w:pPr>
            <w:pStyle w:val="TOC2"/>
            <w:rPr>
              <w:rFonts w:asciiTheme="minorHAnsi" w:eastAsiaTheme="minorEastAsia" w:hAnsiTheme="minorHAnsi" w:cstheme="minorBidi"/>
              <w:sz w:val="22"/>
              <w:szCs w:val="22"/>
              <w:lang w:val="en-IN" w:eastAsia="en-IN"/>
            </w:rPr>
          </w:pPr>
          <w:hyperlink w:anchor="_Toc129186023" w:history="1">
            <w:r w:rsidR="00A235E5" w:rsidRPr="00D06F61">
              <w:rPr>
                <w:rStyle w:val="Hyperlink"/>
              </w:rPr>
              <w:t>26.</w:t>
            </w:r>
            <w:r w:rsidR="00A235E5">
              <w:rPr>
                <w:rFonts w:asciiTheme="minorHAnsi" w:eastAsiaTheme="minorEastAsia" w:hAnsiTheme="minorHAnsi" w:cstheme="minorBidi"/>
                <w:sz w:val="22"/>
                <w:szCs w:val="22"/>
                <w:lang w:val="en-IN" w:eastAsia="en-IN"/>
              </w:rPr>
              <w:tab/>
            </w:r>
            <w:r w:rsidR="00A235E5" w:rsidRPr="00D06F61">
              <w:rPr>
                <w:rStyle w:val="Hyperlink"/>
              </w:rPr>
              <w:t>Conversion to Single Currency</w:t>
            </w:r>
            <w:r w:rsidR="00A235E5">
              <w:rPr>
                <w:webHidden/>
              </w:rPr>
              <w:tab/>
            </w:r>
            <w:r w:rsidR="00A235E5">
              <w:rPr>
                <w:webHidden/>
              </w:rPr>
              <w:fldChar w:fldCharType="begin"/>
            </w:r>
            <w:r w:rsidR="00A235E5">
              <w:rPr>
                <w:webHidden/>
              </w:rPr>
              <w:instrText xml:space="preserve"> PAGEREF _Toc129186023 \h </w:instrText>
            </w:r>
            <w:r w:rsidR="00A235E5">
              <w:rPr>
                <w:webHidden/>
              </w:rPr>
            </w:r>
            <w:r w:rsidR="00A235E5">
              <w:rPr>
                <w:webHidden/>
              </w:rPr>
              <w:fldChar w:fldCharType="separate"/>
            </w:r>
            <w:r w:rsidR="00CB56AD">
              <w:rPr>
                <w:webHidden/>
              </w:rPr>
              <w:t>24</w:t>
            </w:r>
            <w:r w:rsidR="00A235E5">
              <w:rPr>
                <w:webHidden/>
              </w:rPr>
              <w:fldChar w:fldCharType="end"/>
            </w:r>
          </w:hyperlink>
        </w:p>
        <w:p w14:paraId="0F21E25B" w14:textId="775B00EB" w:rsidR="00A235E5" w:rsidRDefault="00000000">
          <w:pPr>
            <w:pStyle w:val="TOC5"/>
            <w:rPr>
              <w:rFonts w:asciiTheme="minorHAnsi" w:eastAsiaTheme="minorEastAsia" w:hAnsiTheme="minorHAnsi" w:cstheme="minorBidi"/>
              <w:noProof/>
              <w:sz w:val="22"/>
              <w:szCs w:val="22"/>
              <w:lang w:val="en-IN" w:eastAsia="en-IN"/>
            </w:rPr>
          </w:pPr>
          <w:hyperlink w:anchor="_Toc129186024" w:history="1">
            <w:r w:rsidR="00A235E5" w:rsidRPr="00D06F61">
              <w:rPr>
                <w:rStyle w:val="Hyperlink"/>
                <w:noProof/>
              </w:rPr>
              <w:t>27.</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Combined Quality and Cost Evaluation</w:t>
            </w:r>
            <w:r w:rsidR="00A235E5">
              <w:rPr>
                <w:noProof/>
                <w:webHidden/>
              </w:rPr>
              <w:tab/>
            </w:r>
            <w:r w:rsidR="00A235E5">
              <w:rPr>
                <w:noProof/>
                <w:webHidden/>
              </w:rPr>
              <w:fldChar w:fldCharType="begin"/>
            </w:r>
            <w:r w:rsidR="00A235E5">
              <w:rPr>
                <w:noProof/>
                <w:webHidden/>
              </w:rPr>
              <w:instrText xml:space="preserve"> PAGEREF _Toc129186024 \h </w:instrText>
            </w:r>
            <w:r w:rsidR="00A235E5">
              <w:rPr>
                <w:noProof/>
                <w:webHidden/>
              </w:rPr>
            </w:r>
            <w:r w:rsidR="00A235E5">
              <w:rPr>
                <w:noProof/>
                <w:webHidden/>
              </w:rPr>
              <w:fldChar w:fldCharType="separate"/>
            </w:r>
            <w:r w:rsidR="00CB56AD">
              <w:rPr>
                <w:noProof/>
                <w:webHidden/>
              </w:rPr>
              <w:t>24</w:t>
            </w:r>
            <w:r w:rsidR="00A235E5">
              <w:rPr>
                <w:noProof/>
                <w:webHidden/>
              </w:rPr>
              <w:fldChar w:fldCharType="end"/>
            </w:r>
          </w:hyperlink>
        </w:p>
        <w:p w14:paraId="21F56872" w14:textId="74E486B2" w:rsidR="00A235E5" w:rsidRDefault="00000000">
          <w:pPr>
            <w:pStyle w:val="TOC1"/>
            <w:rPr>
              <w:rFonts w:asciiTheme="minorHAnsi" w:eastAsiaTheme="minorEastAsia" w:hAnsiTheme="minorHAnsi" w:cstheme="minorBidi"/>
              <w:sz w:val="22"/>
              <w:szCs w:val="22"/>
              <w:lang w:val="en-IN" w:eastAsia="en-IN"/>
            </w:rPr>
          </w:pPr>
          <w:hyperlink w:anchor="_Toc129186025" w:history="1">
            <w:r w:rsidR="00A235E5" w:rsidRPr="00D06F61">
              <w:rPr>
                <w:rStyle w:val="Hyperlink"/>
                <w:bCs/>
              </w:rPr>
              <w:t>D. Negotiations and Award</w:t>
            </w:r>
            <w:r w:rsidR="00A235E5">
              <w:rPr>
                <w:webHidden/>
              </w:rPr>
              <w:tab/>
            </w:r>
            <w:r w:rsidR="00A235E5">
              <w:rPr>
                <w:webHidden/>
              </w:rPr>
              <w:fldChar w:fldCharType="begin"/>
            </w:r>
            <w:r w:rsidR="00A235E5">
              <w:rPr>
                <w:webHidden/>
              </w:rPr>
              <w:instrText xml:space="preserve"> PAGEREF _Toc129186025 \h </w:instrText>
            </w:r>
            <w:r w:rsidR="00A235E5">
              <w:rPr>
                <w:webHidden/>
              </w:rPr>
            </w:r>
            <w:r w:rsidR="00A235E5">
              <w:rPr>
                <w:webHidden/>
              </w:rPr>
              <w:fldChar w:fldCharType="separate"/>
            </w:r>
            <w:r w:rsidR="00CB56AD">
              <w:rPr>
                <w:webHidden/>
              </w:rPr>
              <w:t>24</w:t>
            </w:r>
            <w:r w:rsidR="00A235E5">
              <w:rPr>
                <w:webHidden/>
              </w:rPr>
              <w:fldChar w:fldCharType="end"/>
            </w:r>
          </w:hyperlink>
        </w:p>
        <w:p w14:paraId="5EB49768" w14:textId="7A6B3EE7" w:rsidR="00A235E5" w:rsidRDefault="00000000">
          <w:pPr>
            <w:pStyle w:val="TOC5"/>
            <w:rPr>
              <w:rFonts w:asciiTheme="minorHAnsi" w:eastAsiaTheme="minorEastAsia" w:hAnsiTheme="minorHAnsi" w:cstheme="minorBidi"/>
              <w:noProof/>
              <w:sz w:val="22"/>
              <w:szCs w:val="22"/>
              <w:lang w:val="en-IN" w:eastAsia="en-IN"/>
            </w:rPr>
          </w:pPr>
          <w:hyperlink w:anchor="_Toc129186026" w:history="1">
            <w:r w:rsidR="00A235E5" w:rsidRPr="00D06F61">
              <w:rPr>
                <w:rStyle w:val="Hyperlink"/>
                <w:noProof/>
              </w:rPr>
              <w:t>28.</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Negotiations</w:t>
            </w:r>
            <w:r w:rsidR="00A235E5">
              <w:rPr>
                <w:noProof/>
                <w:webHidden/>
              </w:rPr>
              <w:tab/>
            </w:r>
            <w:r w:rsidR="00A235E5">
              <w:rPr>
                <w:noProof/>
                <w:webHidden/>
              </w:rPr>
              <w:fldChar w:fldCharType="begin"/>
            </w:r>
            <w:r w:rsidR="00A235E5">
              <w:rPr>
                <w:noProof/>
                <w:webHidden/>
              </w:rPr>
              <w:instrText xml:space="preserve"> PAGEREF _Toc129186026 \h </w:instrText>
            </w:r>
            <w:r w:rsidR="00A235E5">
              <w:rPr>
                <w:noProof/>
                <w:webHidden/>
              </w:rPr>
            </w:r>
            <w:r w:rsidR="00A235E5">
              <w:rPr>
                <w:noProof/>
                <w:webHidden/>
              </w:rPr>
              <w:fldChar w:fldCharType="separate"/>
            </w:r>
            <w:r w:rsidR="00CB56AD">
              <w:rPr>
                <w:noProof/>
                <w:webHidden/>
              </w:rPr>
              <w:t>24</w:t>
            </w:r>
            <w:r w:rsidR="00A235E5">
              <w:rPr>
                <w:noProof/>
                <w:webHidden/>
              </w:rPr>
              <w:fldChar w:fldCharType="end"/>
            </w:r>
          </w:hyperlink>
        </w:p>
        <w:p w14:paraId="5121613F" w14:textId="4964855C" w:rsidR="00A235E5" w:rsidRDefault="00000000">
          <w:pPr>
            <w:pStyle w:val="TOC5"/>
            <w:rPr>
              <w:rFonts w:asciiTheme="minorHAnsi" w:eastAsiaTheme="minorEastAsia" w:hAnsiTheme="minorHAnsi" w:cstheme="minorBidi"/>
              <w:noProof/>
              <w:sz w:val="22"/>
              <w:szCs w:val="22"/>
              <w:lang w:val="en-IN" w:eastAsia="en-IN"/>
            </w:rPr>
          </w:pPr>
          <w:hyperlink w:anchor="_Toc129186027" w:history="1">
            <w:r w:rsidR="00A235E5" w:rsidRPr="00D06F61">
              <w:rPr>
                <w:rStyle w:val="Hyperlink"/>
                <w:noProof/>
              </w:rPr>
              <w:t>29.</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Conclusion of Negotiations</w:t>
            </w:r>
            <w:r w:rsidR="00A235E5">
              <w:rPr>
                <w:noProof/>
                <w:webHidden/>
              </w:rPr>
              <w:tab/>
            </w:r>
            <w:r w:rsidR="00A235E5">
              <w:rPr>
                <w:noProof/>
                <w:webHidden/>
              </w:rPr>
              <w:fldChar w:fldCharType="begin"/>
            </w:r>
            <w:r w:rsidR="00A235E5">
              <w:rPr>
                <w:noProof/>
                <w:webHidden/>
              </w:rPr>
              <w:instrText xml:space="preserve"> PAGEREF _Toc129186027 \h </w:instrText>
            </w:r>
            <w:r w:rsidR="00A235E5">
              <w:rPr>
                <w:noProof/>
                <w:webHidden/>
              </w:rPr>
            </w:r>
            <w:r w:rsidR="00A235E5">
              <w:rPr>
                <w:noProof/>
                <w:webHidden/>
              </w:rPr>
              <w:fldChar w:fldCharType="separate"/>
            </w:r>
            <w:r w:rsidR="00CB56AD">
              <w:rPr>
                <w:noProof/>
                <w:webHidden/>
              </w:rPr>
              <w:t>26</w:t>
            </w:r>
            <w:r w:rsidR="00A235E5">
              <w:rPr>
                <w:noProof/>
                <w:webHidden/>
              </w:rPr>
              <w:fldChar w:fldCharType="end"/>
            </w:r>
          </w:hyperlink>
        </w:p>
        <w:p w14:paraId="089CA061" w14:textId="1D80BD69" w:rsidR="00A235E5" w:rsidRDefault="00000000">
          <w:pPr>
            <w:pStyle w:val="TOC5"/>
            <w:rPr>
              <w:rFonts w:asciiTheme="minorHAnsi" w:eastAsiaTheme="minorEastAsia" w:hAnsiTheme="minorHAnsi" w:cstheme="minorBidi"/>
              <w:noProof/>
              <w:sz w:val="22"/>
              <w:szCs w:val="22"/>
              <w:lang w:val="en-IN" w:eastAsia="en-IN"/>
            </w:rPr>
          </w:pPr>
          <w:hyperlink w:anchor="_Toc129186028" w:history="1">
            <w:r w:rsidR="00A235E5" w:rsidRPr="00D06F61">
              <w:rPr>
                <w:rStyle w:val="Hyperlink"/>
                <w:noProof/>
              </w:rPr>
              <w:t>30.</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Standstill Period</w:t>
            </w:r>
            <w:r w:rsidR="00A235E5">
              <w:rPr>
                <w:noProof/>
                <w:webHidden/>
              </w:rPr>
              <w:tab/>
            </w:r>
            <w:r w:rsidR="00A235E5">
              <w:rPr>
                <w:noProof/>
                <w:webHidden/>
              </w:rPr>
              <w:fldChar w:fldCharType="begin"/>
            </w:r>
            <w:r w:rsidR="00A235E5">
              <w:rPr>
                <w:noProof/>
                <w:webHidden/>
              </w:rPr>
              <w:instrText xml:space="preserve"> PAGEREF _Toc129186028 \h </w:instrText>
            </w:r>
            <w:r w:rsidR="00A235E5">
              <w:rPr>
                <w:noProof/>
                <w:webHidden/>
              </w:rPr>
            </w:r>
            <w:r w:rsidR="00A235E5">
              <w:rPr>
                <w:noProof/>
                <w:webHidden/>
              </w:rPr>
              <w:fldChar w:fldCharType="separate"/>
            </w:r>
            <w:r w:rsidR="00CB56AD">
              <w:rPr>
                <w:noProof/>
                <w:webHidden/>
              </w:rPr>
              <w:t>26</w:t>
            </w:r>
            <w:r w:rsidR="00A235E5">
              <w:rPr>
                <w:noProof/>
                <w:webHidden/>
              </w:rPr>
              <w:fldChar w:fldCharType="end"/>
            </w:r>
          </w:hyperlink>
        </w:p>
        <w:p w14:paraId="7BC171B1" w14:textId="03C0BD9B" w:rsidR="00A235E5" w:rsidRDefault="00000000">
          <w:pPr>
            <w:pStyle w:val="TOC5"/>
            <w:rPr>
              <w:rFonts w:asciiTheme="minorHAnsi" w:eastAsiaTheme="minorEastAsia" w:hAnsiTheme="minorHAnsi" w:cstheme="minorBidi"/>
              <w:noProof/>
              <w:sz w:val="22"/>
              <w:szCs w:val="22"/>
              <w:lang w:val="en-IN" w:eastAsia="en-IN"/>
            </w:rPr>
          </w:pPr>
          <w:hyperlink w:anchor="_Toc129186029" w:history="1">
            <w:r w:rsidR="00A235E5" w:rsidRPr="00D06F61">
              <w:rPr>
                <w:rStyle w:val="Hyperlink"/>
                <w:noProof/>
              </w:rPr>
              <w:t>31.</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Notification of Intention to Award</w:t>
            </w:r>
            <w:r w:rsidR="00A235E5">
              <w:rPr>
                <w:noProof/>
                <w:webHidden/>
              </w:rPr>
              <w:tab/>
            </w:r>
            <w:r w:rsidR="00A235E5">
              <w:rPr>
                <w:noProof/>
                <w:webHidden/>
              </w:rPr>
              <w:fldChar w:fldCharType="begin"/>
            </w:r>
            <w:r w:rsidR="00A235E5">
              <w:rPr>
                <w:noProof/>
                <w:webHidden/>
              </w:rPr>
              <w:instrText xml:space="preserve"> PAGEREF _Toc129186029 \h </w:instrText>
            </w:r>
            <w:r w:rsidR="00A235E5">
              <w:rPr>
                <w:noProof/>
                <w:webHidden/>
              </w:rPr>
            </w:r>
            <w:r w:rsidR="00A235E5">
              <w:rPr>
                <w:noProof/>
                <w:webHidden/>
              </w:rPr>
              <w:fldChar w:fldCharType="separate"/>
            </w:r>
            <w:r w:rsidR="00CB56AD">
              <w:rPr>
                <w:noProof/>
                <w:webHidden/>
              </w:rPr>
              <w:t>26</w:t>
            </w:r>
            <w:r w:rsidR="00A235E5">
              <w:rPr>
                <w:noProof/>
                <w:webHidden/>
              </w:rPr>
              <w:fldChar w:fldCharType="end"/>
            </w:r>
          </w:hyperlink>
        </w:p>
        <w:p w14:paraId="473385F1" w14:textId="276ADF98" w:rsidR="00A235E5" w:rsidRDefault="00000000">
          <w:pPr>
            <w:pStyle w:val="TOC5"/>
            <w:rPr>
              <w:rFonts w:asciiTheme="minorHAnsi" w:eastAsiaTheme="minorEastAsia" w:hAnsiTheme="minorHAnsi" w:cstheme="minorBidi"/>
              <w:noProof/>
              <w:sz w:val="22"/>
              <w:szCs w:val="22"/>
              <w:lang w:val="en-IN" w:eastAsia="en-IN"/>
            </w:rPr>
          </w:pPr>
          <w:hyperlink w:anchor="_Toc129186030" w:history="1">
            <w:r w:rsidR="00A235E5" w:rsidRPr="00D06F61">
              <w:rPr>
                <w:rStyle w:val="Hyperlink"/>
                <w:noProof/>
              </w:rPr>
              <w:t>32.</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Notification of Award</w:t>
            </w:r>
            <w:r w:rsidR="00A235E5">
              <w:rPr>
                <w:noProof/>
                <w:webHidden/>
              </w:rPr>
              <w:tab/>
            </w:r>
            <w:r w:rsidR="00A235E5">
              <w:rPr>
                <w:noProof/>
                <w:webHidden/>
              </w:rPr>
              <w:fldChar w:fldCharType="begin"/>
            </w:r>
            <w:r w:rsidR="00A235E5">
              <w:rPr>
                <w:noProof/>
                <w:webHidden/>
              </w:rPr>
              <w:instrText xml:space="preserve"> PAGEREF _Toc129186030 \h </w:instrText>
            </w:r>
            <w:r w:rsidR="00A235E5">
              <w:rPr>
                <w:noProof/>
                <w:webHidden/>
              </w:rPr>
            </w:r>
            <w:r w:rsidR="00A235E5">
              <w:rPr>
                <w:noProof/>
                <w:webHidden/>
              </w:rPr>
              <w:fldChar w:fldCharType="separate"/>
            </w:r>
            <w:r w:rsidR="00CB56AD">
              <w:rPr>
                <w:noProof/>
                <w:webHidden/>
              </w:rPr>
              <w:t>27</w:t>
            </w:r>
            <w:r w:rsidR="00A235E5">
              <w:rPr>
                <w:noProof/>
                <w:webHidden/>
              </w:rPr>
              <w:fldChar w:fldCharType="end"/>
            </w:r>
          </w:hyperlink>
        </w:p>
        <w:p w14:paraId="1EA64518" w14:textId="7228E56C" w:rsidR="00A235E5" w:rsidRDefault="00000000">
          <w:pPr>
            <w:pStyle w:val="TOC5"/>
            <w:rPr>
              <w:rFonts w:asciiTheme="minorHAnsi" w:eastAsiaTheme="minorEastAsia" w:hAnsiTheme="minorHAnsi" w:cstheme="minorBidi"/>
              <w:noProof/>
              <w:sz w:val="22"/>
              <w:szCs w:val="22"/>
              <w:lang w:val="en-IN" w:eastAsia="en-IN"/>
            </w:rPr>
          </w:pPr>
          <w:hyperlink w:anchor="_Toc129186031" w:history="1">
            <w:r w:rsidR="00A235E5" w:rsidRPr="00D06F61">
              <w:rPr>
                <w:rStyle w:val="Hyperlink"/>
                <w:noProof/>
              </w:rPr>
              <w:t>33.</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Debriefing by the Client</w:t>
            </w:r>
            <w:r w:rsidR="00A235E5">
              <w:rPr>
                <w:noProof/>
                <w:webHidden/>
              </w:rPr>
              <w:tab/>
            </w:r>
            <w:r w:rsidR="00A235E5">
              <w:rPr>
                <w:noProof/>
                <w:webHidden/>
              </w:rPr>
              <w:fldChar w:fldCharType="begin"/>
            </w:r>
            <w:r w:rsidR="00A235E5">
              <w:rPr>
                <w:noProof/>
                <w:webHidden/>
              </w:rPr>
              <w:instrText xml:space="preserve"> PAGEREF _Toc129186031 \h </w:instrText>
            </w:r>
            <w:r w:rsidR="00A235E5">
              <w:rPr>
                <w:noProof/>
                <w:webHidden/>
              </w:rPr>
            </w:r>
            <w:r w:rsidR="00A235E5">
              <w:rPr>
                <w:noProof/>
                <w:webHidden/>
              </w:rPr>
              <w:fldChar w:fldCharType="separate"/>
            </w:r>
            <w:r w:rsidR="00CB56AD">
              <w:rPr>
                <w:noProof/>
                <w:webHidden/>
              </w:rPr>
              <w:t>28</w:t>
            </w:r>
            <w:r w:rsidR="00A235E5">
              <w:rPr>
                <w:noProof/>
                <w:webHidden/>
              </w:rPr>
              <w:fldChar w:fldCharType="end"/>
            </w:r>
          </w:hyperlink>
        </w:p>
        <w:p w14:paraId="6BB57BB0" w14:textId="61D9A64E" w:rsidR="00A235E5" w:rsidRDefault="00000000">
          <w:pPr>
            <w:pStyle w:val="TOC5"/>
            <w:rPr>
              <w:rFonts w:asciiTheme="minorHAnsi" w:eastAsiaTheme="minorEastAsia" w:hAnsiTheme="minorHAnsi" w:cstheme="minorBidi"/>
              <w:noProof/>
              <w:sz w:val="22"/>
              <w:szCs w:val="22"/>
              <w:lang w:val="en-IN" w:eastAsia="en-IN"/>
            </w:rPr>
          </w:pPr>
          <w:hyperlink w:anchor="_Toc129186032" w:history="1">
            <w:r w:rsidR="00A235E5" w:rsidRPr="00D06F61">
              <w:rPr>
                <w:rStyle w:val="Hyperlink"/>
                <w:noProof/>
              </w:rPr>
              <w:t>34.</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Signing of Contract</w:t>
            </w:r>
            <w:r w:rsidR="00A235E5">
              <w:rPr>
                <w:noProof/>
                <w:webHidden/>
              </w:rPr>
              <w:tab/>
            </w:r>
            <w:r w:rsidR="00A235E5">
              <w:rPr>
                <w:noProof/>
                <w:webHidden/>
              </w:rPr>
              <w:fldChar w:fldCharType="begin"/>
            </w:r>
            <w:r w:rsidR="00A235E5">
              <w:rPr>
                <w:noProof/>
                <w:webHidden/>
              </w:rPr>
              <w:instrText xml:space="preserve"> PAGEREF _Toc129186032 \h </w:instrText>
            </w:r>
            <w:r w:rsidR="00A235E5">
              <w:rPr>
                <w:noProof/>
                <w:webHidden/>
              </w:rPr>
            </w:r>
            <w:r w:rsidR="00A235E5">
              <w:rPr>
                <w:noProof/>
                <w:webHidden/>
              </w:rPr>
              <w:fldChar w:fldCharType="separate"/>
            </w:r>
            <w:r w:rsidR="00CB56AD">
              <w:rPr>
                <w:noProof/>
                <w:webHidden/>
              </w:rPr>
              <w:t>28</w:t>
            </w:r>
            <w:r w:rsidR="00A235E5">
              <w:rPr>
                <w:noProof/>
                <w:webHidden/>
              </w:rPr>
              <w:fldChar w:fldCharType="end"/>
            </w:r>
          </w:hyperlink>
        </w:p>
        <w:p w14:paraId="2C570434" w14:textId="44B4FB31" w:rsidR="00A235E5" w:rsidRDefault="00000000">
          <w:pPr>
            <w:pStyle w:val="TOC5"/>
            <w:rPr>
              <w:rFonts w:asciiTheme="minorHAnsi" w:eastAsiaTheme="minorEastAsia" w:hAnsiTheme="minorHAnsi" w:cstheme="minorBidi"/>
              <w:noProof/>
              <w:sz w:val="22"/>
              <w:szCs w:val="22"/>
              <w:lang w:val="en-IN" w:eastAsia="en-IN"/>
            </w:rPr>
          </w:pPr>
          <w:hyperlink w:anchor="_Toc129186033" w:history="1">
            <w:r w:rsidR="00A235E5" w:rsidRPr="00D06F61">
              <w:rPr>
                <w:rStyle w:val="Hyperlink"/>
                <w:noProof/>
              </w:rPr>
              <w:t>35.</w:t>
            </w:r>
            <w:r w:rsidR="00A235E5">
              <w:rPr>
                <w:rFonts w:asciiTheme="minorHAnsi" w:eastAsiaTheme="minorEastAsia" w:hAnsiTheme="minorHAnsi" w:cstheme="minorBidi"/>
                <w:noProof/>
                <w:sz w:val="22"/>
                <w:szCs w:val="22"/>
                <w:lang w:val="en-IN" w:eastAsia="en-IN"/>
              </w:rPr>
              <w:tab/>
            </w:r>
            <w:r w:rsidR="00A235E5" w:rsidRPr="00D06F61">
              <w:rPr>
                <w:rStyle w:val="Hyperlink"/>
                <w:noProof/>
              </w:rPr>
              <w:t>Procurement Related Complaint</w:t>
            </w:r>
            <w:r w:rsidR="00A235E5">
              <w:rPr>
                <w:noProof/>
                <w:webHidden/>
              </w:rPr>
              <w:tab/>
            </w:r>
            <w:r w:rsidR="00A235E5">
              <w:rPr>
                <w:noProof/>
                <w:webHidden/>
              </w:rPr>
              <w:fldChar w:fldCharType="begin"/>
            </w:r>
            <w:r w:rsidR="00A235E5">
              <w:rPr>
                <w:noProof/>
                <w:webHidden/>
              </w:rPr>
              <w:instrText xml:space="preserve"> PAGEREF _Toc129186033 \h </w:instrText>
            </w:r>
            <w:r w:rsidR="00A235E5">
              <w:rPr>
                <w:noProof/>
                <w:webHidden/>
              </w:rPr>
            </w:r>
            <w:r w:rsidR="00A235E5">
              <w:rPr>
                <w:noProof/>
                <w:webHidden/>
              </w:rPr>
              <w:fldChar w:fldCharType="separate"/>
            </w:r>
            <w:r w:rsidR="00CB56AD">
              <w:rPr>
                <w:noProof/>
                <w:webHidden/>
              </w:rPr>
              <w:t>28</w:t>
            </w:r>
            <w:r w:rsidR="00A235E5">
              <w:rPr>
                <w:noProof/>
                <w:webHidden/>
              </w:rPr>
              <w:fldChar w:fldCharType="end"/>
            </w:r>
          </w:hyperlink>
        </w:p>
        <w:p w14:paraId="2148FCB5" w14:textId="2521292A" w:rsidR="00A235E5" w:rsidRDefault="00000000">
          <w:pPr>
            <w:pStyle w:val="TOC1"/>
            <w:rPr>
              <w:rFonts w:asciiTheme="minorHAnsi" w:eastAsiaTheme="minorEastAsia" w:hAnsiTheme="minorHAnsi" w:cstheme="minorBidi"/>
              <w:sz w:val="22"/>
              <w:szCs w:val="22"/>
              <w:lang w:val="en-IN" w:eastAsia="en-IN"/>
            </w:rPr>
          </w:pPr>
          <w:hyperlink w:anchor="_Toc129186034" w:history="1">
            <w:r w:rsidR="00A235E5" w:rsidRPr="00D06F61">
              <w:rPr>
                <w:rStyle w:val="Hyperlink"/>
              </w:rPr>
              <w:t>E. Data Sheet</w:t>
            </w:r>
            <w:r w:rsidR="00A235E5">
              <w:rPr>
                <w:webHidden/>
              </w:rPr>
              <w:tab/>
            </w:r>
            <w:r w:rsidR="00A235E5">
              <w:rPr>
                <w:webHidden/>
              </w:rPr>
              <w:fldChar w:fldCharType="begin"/>
            </w:r>
            <w:r w:rsidR="00A235E5">
              <w:rPr>
                <w:webHidden/>
              </w:rPr>
              <w:instrText xml:space="preserve"> PAGEREF _Toc129186034 \h </w:instrText>
            </w:r>
            <w:r w:rsidR="00A235E5">
              <w:rPr>
                <w:webHidden/>
              </w:rPr>
            </w:r>
            <w:r w:rsidR="00A235E5">
              <w:rPr>
                <w:webHidden/>
              </w:rPr>
              <w:fldChar w:fldCharType="separate"/>
            </w:r>
            <w:r w:rsidR="00CB56AD">
              <w:rPr>
                <w:webHidden/>
              </w:rPr>
              <w:t>29</w:t>
            </w:r>
            <w:r w:rsidR="00A235E5">
              <w:rPr>
                <w:webHidden/>
              </w:rPr>
              <w:fldChar w:fldCharType="end"/>
            </w:r>
          </w:hyperlink>
        </w:p>
        <w:p w14:paraId="08137FFA" w14:textId="1A960312" w:rsidR="00A235E5" w:rsidRDefault="00000000">
          <w:pPr>
            <w:pStyle w:val="TOC1"/>
            <w:rPr>
              <w:rFonts w:asciiTheme="minorHAnsi" w:eastAsiaTheme="minorEastAsia" w:hAnsiTheme="minorHAnsi" w:cstheme="minorBidi"/>
              <w:sz w:val="22"/>
              <w:szCs w:val="22"/>
              <w:lang w:val="en-IN" w:eastAsia="en-IN"/>
            </w:rPr>
          </w:pPr>
          <w:hyperlink w:anchor="_Toc129186035" w:history="1">
            <w:r w:rsidR="00A235E5" w:rsidRPr="00D06F61">
              <w:rPr>
                <w:rStyle w:val="Hyperlink"/>
              </w:rPr>
              <w:t>Section 3.  Technical Proposal – Standard Forms</w:t>
            </w:r>
            <w:r w:rsidR="00A235E5">
              <w:rPr>
                <w:webHidden/>
              </w:rPr>
              <w:tab/>
            </w:r>
            <w:r w:rsidR="00A235E5">
              <w:rPr>
                <w:webHidden/>
              </w:rPr>
              <w:fldChar w:fldCharType="begin"/>
            </w:r>
            <w:r w:rsidR="00A235E5">
              <w:rPr>
                <w:webHidden/>
              </w:rPr>
              <w:instrText xml:space="preserve"> PAGEREF _Toc129186035 \h </w:instrText>
            </w:r>
            <w:r w:rsidR="00A235E5">
              <w:rPr>
                <w:webHidden/>
              </w:rPr>
            </w:r>
            <w:r w:rsidR="00A235E5">
              <w:rPr>
                <w:webHidden/>
              </w:rPr>
              <w:fldChar w:fldCharType="separate"/>
            </w:r>
            <w:r w:rsidR="00CB56AD">
              <w:rPr>
                <w:webHidden/>
              </w:rPr>
              <w:t>39</w:t>
            </w:r>
            <w:r w:rsidR="00A235E5">
              <w:rPr>
                <w:webHidden/>
              </w:rPr>
              <w:fldChar w:fldCharType="end"/>
            </w:r>
          </w:hyperlink>
        </w:p>
        <w:p w14:paraId="6F215396" w14:textId="411A5734" w:rsidR="00A235E5" w:rsidRDefault="00000000">
          <w:pPr>
            <w:pStyle w:val="TOC6"/>
            <w:rPr>
              <w:rFonts w:asciiTheme="minorHAnsi" w:eastAsiaTheme="minorEastAsia" w:hAnsiTheme="minorHAnsi" w:cstheme="minorBidi"/>
              <w:noProof/>
              <w:sz w:val="22"/>
              <w:szCs w:val="22"/>
              <w:lang w:val="en-IN" w:eastAsia="en-IN"/>
            </w:rPr>
          </w:pPr>
          <w:hyperlink w:anchor="_Toc129186036" w:history="1">
            <w:r w:rsidR="00A235E5" w:rsidRPr="00D06F61">
              <w:rPr>
                <w:rStyle w:val="Hyperlink"/>
                <w:noProof/>
              </w:rPr>
              <w:t>Checklist of Required Forms</w:t>
            </w:r>
            <w:r w:rsidR="00A235E5">
              <w:rPr>
                <w:noProof/>
                <w:webHidden/>
              </w:rPr>
              <w:tab/>
            </w:r>
            <w:r w:rsidR="00A235E5">
              <w:rPr>
                <w:noProof/>
                <w:webHidden/>
              </w:rPr>
              <w:fldChar w:fldCharType="begin"/>
            </w:r>
            <w:r w:rsidR="00A235E5">
              <w:rPr>
                <w:noProof/>
                <w:webHidden/>
              </w:rPr>
              <w:instrText xml:space="preserve"> PAGEREF _Toc129186036 \h </w:instrText>
            </w:r>
            <w:r w:rsidR="00A235E5">
              <w:rPr>
                <w:noProof/>
                <w:webHidden/>
              </w:rPr>
            </w:r>
            <w:r w:rsidR="00A235E5">
              <w:rPr>
                <w:noProof/>
                <w:webHidden/>
              </w:rPr>
              <w:fldChar w:fldCharType="separate"/>
            </w:r>
            <w:r w:rsidR="00CB56AD">
              <w:rPr>
                <w:noProof/>
                <w:webHidden/>
              </w:rPr>
              <w:t>39</w:t>
            </w:r>
            <w:r w:rsidR="00A235E5">
              <w:rPr>
                <w:noProof/>
                <w:webHidden/>
              </w:rPr>
              <w:fldChar w:fldCharType="end"/>
            </w:r>
          </w:hyperlink>
        </w:p>
        <w:p w14:paraId="6C90A36A" w14:textId="63E76DF5" w:rsidR="00A235E5" w:rsidRDefault="00000000">
          <w:pPr>
            <w:pStyle w:val="TOC6"/>
            <w:rPr>
              <w:rFonts w:asciiTheme="minorHAnsi" w:eastAsiaTheme="minorEastAsia" w:hAnsiTheme="minorHAnsi" w:cstheme="minorBidi"/>
              <w:noProof/>
              <w:sz w:val="22"/>
              <w:szCs w:val="22"/>
              <w:lang w:val="en-IN" w:eastAsia="en-IN"/>
            </w:rPr>
          </w:pPr>
          <w:hyperlink w:anchor="_Toc129186037" w:history="1">
            <w:r w:rsidR="00A235E5" w:rsidRPr="00D06F61">
              <w:rPr>
                <w:rStyle w:val="Hyperlink"/>
                <w:noProof/>
              </w:rPr>
              <w:t>Form TECH-1</w:t>
            </w:r>
            <w:r w:rsidR="00A235E5">
              <w:rPr>
                <w:noProof/>
                <w:webHidden/>
              </w:rPr>
              <w:tab/>
            </w:r>
            <w:r w:rsidR="00A235E5">
              <w:rPr>
                <w:noProof/>
                <w:webHidden/>
              </w:rPr>
              <w:fldChar w:fldCharType="begin"/>
            </w:r>
            <w:r w:rsidR="00A235E5">
              <w:rPr>
                <w:noProof/>
                <w:webHidden/>
              </w:rPr>
              <w:instrText xml:space="preserve"> PAGEREF _Toc129186037 \h </w:instrText>
            </w:r>
            <w:r w:rsidR="00A235E5">
              <w:rPr>
                <w:noProof/>
                <w:webHidden/>
              </w:rPr>
            </w:r>
            <w:r w:rsidR="00A235E5">
              <w:rPr>
                <w:noProof/>
                <w:webHidden/>
              </w:rPr>
              <w:fldChar w:fldCharType="separate"/>
            </w:r>
            <w:r w:rsidR="00CB56AD">
              <w:rPr>
                <w:noProof/>
                <w:webHidden/>
              </w:rPr>
              <w:t>40</w:t>
            </w:r>
            <w:r w:rsidR="00A235E5">
              <w:rPr>
                <w:noProof/>
                <w:webHidden/>
              </w:rPr>
              <w:fldChar w:fldCharType="end"/>
            </w:r>
          </w:hyperlink>
        </w:p>
        <w:p w14:paraId="03DA1884" w14:textId="57C49572" w:rsidR="00A235E5" w:rsidRDefault="00000000">
          <w:pPr>
            <w:pStyle w:val="TOC6"/>
            <w:rPr>
              <w:rFonts w:asciiTheme="minorHAnsi" w:eastAsiaTheme="minorEastAsia" w:hAnsiTheme="minorHAnsi" w:cstheme="minorBidi"/>
              <w:noProof/>
              <w:sz w:val="22"/>
              <w:szCs w:val="22"/>
              <w:lang w:val="en-IN" w:eastAsia="en-IN"/>
            </w:rPr>
          </w:pPr>
          <w:hyperlink w:anchor="_Toc129186038" w:history="1">
            <w:r w:rsidR="00A235E5" w:rsidRPr="00D06F61">
              <w:rPr>
                <w:rStyle w:val="Hyperlink"/>
                <w:noProof/>
              </w:rPr>
              <w:t>Form TECH-2</w:t>
            </w:r>
            <w:r w:rsidR="00A235E5">
              <w:rPr>
                <w:noProof/>
                <w:webHidden/>
              </w:rPr>
              <w:tab/>
            </w:r>
            <w:r w:rsidR="00A235E5">
              <w:rPr>
                <w:noProof/>
                <w:webHidden/>
              </w:rPr>
              <w:fldChar w:fldCharType="begin"/>
            </w:r>
            <w:r w:rsidR="00A235E5">
              <w:rPr>
                <w:noProof/>
                <w:webHidden/>
              </w:rPr>
              <w:instrText xml:space="preserve"> PAGEREF _Toc129186038 \h </w:instrText>
            </w:r>
            <w:r w:rsidR="00A235E5">
              <w:rPr>
                <w:noProof/>
                <w:webHidden/>
              </w:rPr>
            </w:r>
            <w:r w:rsidR="00A235E5">
              <w:rPr>
                <w:noProof/>
                <w:webHidden/>
              </w:rPr>
              <w:fldChar w:fldCharType="separate"/>
            </w:r>
            <w:r w:rsidR="00CB56AD">
              <w:rPr>
                <w:noProof/>
                <w:webHidden/>
              </w:rPr>
              <w:t>43</w:t>
            </w:r>
            <w:r w:rsidR="00A235E5">
              <w:rPr>
                <w:noProof/>
                <w:webHidden/>
              </w:rPr>
              <w:fldChar w:fldCharType="end"/>
            </w:r>
          </w:hyperlink>
        </w:p>
        <w:p w14:paraId="60EB2EEE" w14:textId="1D301010" w:rsidR="00A235E5" w:rsidRDefault="00000000">
          <w:pPr>
            <w:pStyle w:val="TOC6"/>
            <w:rPr>
              <w:rFonts w:asciiTheme="minorHAnsi" w:eastAsiaTheme="minorEastAsia" w:hAnsiTheme="minorHAnsi" w:cstheme="minorBidi"/>
              <w:noProof/>
              <w:sz w:val="22"/>
              <w:szCs w:val="22"/>
              <w:lang w:val="en-IN" w:eastAsia="en-IN"/>
            </w:rPr>
          </w:pPr>
          <w:hyperlink w:anchor="_Toc129186039" w:history="1">
            <w:r w:rsidR="00A235E5" w:rsidRPr="00D06F61">
              <w:rPr>
                <w:rStyle w:val="Hyperlink"/>
                <w:noProof/>
              </w:rPr>
              <w:t>Form TECH-3</w:t>
            </w:r>
            <w:r w:rsidR="00A235E5">
              <w:rPr>
                <w:noProof/>
                <w:webHidden/>
              </w:rPr>
              <w:tab/>
            </w:r>
            <w:r w:rsidR="00A235E5">
              <w:rPr>
                <w:noProof/>
                <w:webHidden/>
              </w:rPr>
              <w:fldChar w:fldCharType="begin"/>
            </w:r>
            <w:r w:rsidR="00A235E5">
              <w:rPr>
                <w:noProof/>
                <w:webHidden/>
              </w:rPr>
              <w:instrText xml:space="preserve"> PAGEREF _Toc129186039 \h </w:instrText>
            </w:r>
            <w:r w:rsidR="00A235E5">
              <w:rPr>
                <w:noProof/>
                <w:webHidden/>
              </w:rPr>
            </w:r>
            <w:r w:rsidR="00A235E5">
              <w:rPr>
                <w:noProof/>
                <w:webHidden/>
              </w:rPr>
              <w:fldChar w:fldCharType="separate"/>
            </w:r>
            <w:r w:rsidR="00CB56AD">
              <w:rPr>
                <w:noProof/>
                <w:webHidden/>
              </w:rPr>
              <w:t>45</w:t>
            </w:r>
            <w:r w:rsidR="00A235E5">
              <w:rPr>
                <w:noProof/>
                <w:webHidden/>
              </w:rPr>
              <w:fldChar w:fldCharType="end"/>
            </w:r>
          </w:hyperlink>
        </w:p>
        <w:p w14:paraId="39745C65" w14:textId="2B1E725C" w:rsidR="00A235E5" w:rsidRDefault="00000000">
          <w:pPr>
            <w:pStyle w:val="TOC6"/>
            <w:rPr>
              <w:rFonts w:asciiTheme="minorHAnsi" w:eastAsiaTheme="minorEastAsia" w:hAnsiTheme="minorHAnsi" w:cstheme="minorBidi"/>
              <w:noProof/>
              <w:sz w:val="22"/>
              <w:szCs w:val="22"/>
              <w:lang w:val="en-IN" w:eastAsia="en-IN"/>
            </w:rPr>
          </w:pPr>
          <w:hyperlink w:anchor="_Toc129186040" w:history="1">
            <w:r w:rsidR="00A235E5" w:rsidRPr="00D06F61">
              <w:rPr>
                <w:rStyle w:val="Hyperlink"/>
                <w:noProof/>
              </w:rPr>
              <w:t>Form TECH-4</w:t>
            </w:r>
            <w:r w:rsidR="00A235E5">
              <w:rPr>
                <w:noProof/>
                <w:webHidden/>
              </w:rPr>
              <w:tab/>
            </w:r>
            <w:r w:rsidR="00A235E5">
              <w:rPr>
                <w:noProof/>
                <w:webHidden/>
              </w:rPr>
              <w:fldChar w:fldCharType="begin"/>
            </w:r>
            <w:r w:rsidR="00A235E5">
              <w:rPr>
                <w:noProof/>
                <w:webHidden/>
              </w:rPr>
              <w:instrText xml:space="preserve"> PAGEREF _Toc129186040 \h </w:instrText>
            </w:r>
            <w:r w:rsidR="00A235E5">
              <w:rPr>
                <w:noProof/>
                <w:webHidden/>
              </w:rPr>
            </w:r>
            <w:r w:rsidR="00A235E5">
              <w:rPr>
                <w:noProof/>
                <w:webHidden/>
              </w:rPr>
              <w:fldChar w:fldCharType="separate"/>
            </w:r>
            <w:r w:rsidR="00CB56AD">
              <w:rPr>
                <w:noProof/>
                <w:webHidden/>
              </w:rPr>
              <w:t>46</w:t>
            </w:r>
            <w:r w:rsidR="00A235E5">
              <w:rPr>
                <w:noProof/>
                <w:webHidden/>
              </w:rPr>
              <w:fldChar w:fldCharType="end"/>
            </w:r>
          </w:hyperlink>
        </w:p>
        <w:p w14:paraId="400952CD" w14:textId="76A8D4C1" w:rsidR="00A235E5" w:rsidRDefault="00000000">
          <w:pPr>
            <w:pStyle w:val="TOC6"/>
            <w:rPr>
              <w:rFonts w:asciiTheme="minorHAnsi" w:eastAsiaTheme="minorEastAsia" w:hAnsiTheme="minorHAnsi" w:cstheme="minorBidi"/>
              <w:noProof/>
              <w:sz w:val="22"/>
              <w:szCs w:val="22"/>
              <w:lang w:val="en-IN" w:eastAsia="en-IN"/>
            </w:rPr>
          </w:pPr>
          <w:hyperlink w:anchor="_Toc129186041" w:history="1">
            <w:r w:rsidR="00A235E5" w:rsidRPr="00D06F61">
              <w:rPr>
                <w:rStyle w:val="Hyperlink"/>
                <w:noProof/>
              </w:rPr>
              <w:t>Form TECH-5</w:t>
            </w:r>
            <w:r w:rsidR="00A235E5">
              <w:rPr>
                <w:noProof/>
                <w:webHidden/>
              </w:rPr>
              <w:tab/>
            </w:r>
            <w:r w:rsidR="00A235E5">
              <w:rPr>
                <w:noProof/>
                <w:webHidden/>
              </w:rPr>
              <w:fldChar w:fldCharType="begin"/>
            </w:r>
            <w:r w:rsidR="00A235E5">
              <w:rPr>
                <w:noProof/>
                <w:webHidden/>
              </w:rPr>
              <w:instrText xml:space="preserve"> PAGEREF _Toc129186041 \h </w:instrText>
            </w:r>
            <w:r w:rsidR="00A235E5">
              <w:rPr>
                <w:noProof/>
                <w:webHidden/>
              </w:rPr>
            </w:r>
            <w:r w:rsidR="00A235E5">
              <w:rPr>
                <w:noProof/>
                <w:webHidden/>
              </w:rPr>
              <w:fldChar w:fldCharType="separate"/>
            </w:r>
            <w:r w:rsidR="00CB56AD">
              <w:rPr>
                <w:noProof/>
                <w:webHidden/>
              </w:rPr>
              <w:t>47</w:t>
            </w:r>
            <w:r w:rsidR="00A235E5">
              <w:rPr>
                <w:noProof/>
                <w:webHidden/>
              </w:rPr>
              <w:fldChar w:fldCharType="end"/>
            </w:r>
          </w:hyperlink>
        </w:p>
        <w:p w14:paraId="40BA6095" w14:textId="7B65885C" w:rsidR="00A235E5" w:rsidRDefault="00000000">
          <w:pPr>
            <w:pStyle w:val="TOC6"/>
            <w:rPr>
              <w:rFonts w:asciiTheme="minorHAnsi" w:eastAsiaTheme="minorEastAsia" w:hAnsiTheme="minorHAnsi" w:cstheme="minorBidi"/>
              <w:noProof/>
              <w:sz w:val="22"/>
              <w:szCs w:val="22"/>
              <w:lang w:val="en-IN" w:eastAsia="en-IN"/>
            </w:rPr>
          </w:pPr>
          <w:hyperlink w:anchor="_Toc129186042" w:history="1">
            <w:r w:rsidR="00A235E5" w:rsidRPr="00D06F61">
              <w:rPr>
                <w:rStyle w:val="Hyperlink"/>
                <w:noProof/>
              </w:rPr>
              <w:t>Form TECH-6</w:t>
            </w:r>
            <w:r w:rsidR="00A235E5">
              <w:rPr>
                <w:noProof/>
                <w:webHidden/>
              </w:rPr>
              <w:tab/>
            </w:r>
            <w:r w:rsidR="00A235E5">
              <w:rPr>
                <w:noProof/>
                <w:webHidden/>
              </w:rPr>
              <w:fldChar w:fldCharType="begin"/>
            </w:r>
            <w:r w:rsidR="00A235E5">
              <w:rPr>
                <w:noProof/>
                <w:webHidden/>
              </w:rPr>
              <w:instrText xml:space="preserve"> PAGEREF _Toc129186042 \h </w:instrText>
            </w:r>
            <w:r w:rsidR="00A235E5">
              <w:rPr>
                <w:noProof/>
                <w:webHidden/>
              </w:rPr>
            </w:r>
            <w:r w:rsidR="00A235E5">
              <w:rPr>
                <w:noProof/>
                <w:webHidden/>
              </w:rPr>
              <w:fldChar w:fldCharType="separate"/>
            </w:r>
            <w:r w:rsidR="00CB56AD">
              <w:rPr>
                <w:noProof/>
                <w:webHidden/>
              </w:rPr>
              <w:t>48</w:t>
            </w:r>
            <w:r w:rsidR="00A235E5">
              <w:rPr>
                <w:noProof/>
                <w:webHidden/>
              </w:rPr>
              <w:fldChar w:fldCharType="end"/>
            </w:r>
          </w:hyperlink>
        </w:p>
        <w:p w14:paraId="4918135D" w14:textId="11140749" w:rsidR="00A235E5" w:rsidRDefault="00000000">
          <w:pPr>
            <w:pStyle w:val="TOC1"/>
            <w:rPr>
              <w:rFonts w:asciiTheme="minorHAnsi" w:eastAsiaTheme="minorEastAsia" w:hAnsiTheme="minorHAnsi" w:cstheme="minorBidi"/>
              <w:sz w:val="22"/>
              <w:szCs w:val="22"/>
              <w:lang w:val="en-IN" w:eastAsia="en-IN"/>
            </w:rPr>
          </w:pPr>
          <w:hyperlink w:anchor="_Toc129186043" w:history="1">
            <w:r w:rsidR="00A235E5" w:rsidRPr="00D06F61">
              <w:rPr>
                <w:rStyle w:val="Hyperlink"/>
              </w:rPr>
              <w:t>Section 4.  Financial Proposal - Standard Forms</w:t>
            </w:r>
            <w:r w:rsidR="00A235E5">
              <w:rPr>
                <w:webHidden/>
              </w:rPr>
              <w:tab/>
            </w:r>
            <w:r w:rsidR="00A235E5">
              <w:rPr>
                <w:webHidden/>
              </w:rPr>
              <w:fldChar w:fldCharType="begin"/>
            </w:r>
            <w:r w:rsidR="00A235E5">
              <w:rPr>
                <w:webHidden/>
              </w:rPr>
              <w:instrText xml:space="preserve"> PAGEREF _Toc129186043 \h </w:instrText>
            </w:r>
            <w:r w:rsidR="00A235E5">
              <w:rPr>
                <w:webHidden/>
              </w:rPr>
            </w:r>
            <w:r w:rsidR="00A235E5">
              <w:rPr>
                <w:webHidden/>
              </w:rPr>
              <w:fldChar w:fldCharType="separate"/>
            </w:r>
            <w:r w:rsidR="00CB56AD">
              <w:rPr>
                <w:webHidden/>
              </w:rPr>
              <w:t>53</w:t>
            </w:r>
            <w:r w:rsidR="00A235E5">
              <w:rPr>
                <w:webHidden/>
              </w:rPr>
              <w:fldChar w:fldCharType="end"/>
            </w:r>
          </w:hyperlink>
        </w:p>
        <w:p w14:paraId="3BABAB74" w14:textId="624B9F64" w:rsidR="00A235E5" w:rsidRDefault="00000000">
          <w:pPr>
            <w:pStyle w:val="TOC1"/>
            <w:rPr>
              <w:rFonts w:asciiTheme="minorHAnsi" w:eastAsiaTheme="minorEastAsia" w:hAnsiTheme="minorHAnsi" w:cstheme="minorBidi"/>
              <w:sz w:val="22"/>
              <w:szCs w:val="22"/>
              <w:lang w:val="en-IN" w:eastAsia="en-IN"/>
            </w:rPr>
          </w:pPr>
          <w:hyperlink w:anchor="_Toc129186044" w:history="1">
            <w:r w:rsidR="00A235E5" w:rsidRPr="00D06F61">
              <w:rPr>
                <w:rStyle w:val="Hyperlink"/>
              </w:rPr>
              <w:t>Section 5.  Eligible Countries</w:t>
            </w:r>
            <w:r w:rsidR="00A235E5">
              <w:rPr>
                <w:webHidden/>
              </w:rPr>
              <w:tab/>
            </w:r>
            <w:r w:rsidR="00A235E5">
              <w:rPr>
                <w:webHidden/>
              </w:rPr>
              <w:fldChar w:fldCharType="begin"/>
            </w:r>
            <w:r w:rsidR="00A235E5">
              <w:rPr>
                <w:webHidden/>
              </w:rPr>
              <w:instrText xml:space="preserve"> PAGEREF _Toc129186044 \h </w:instrText>
            </w:r>
            <w:r w:rsidR="00A235E5">
              <w:rPr>
                <w:webHidden/>
              </w:rPr>
            </w:r>
            <w:r w:rsidR="00A235E5">
              <w:rPr>
                <w:webHidden/>
              </w:rPr>
              <w:fldChar w:fldCharType="separate"/>
            </w:r>
            <w:r w:rsidR="00CB56AD">
              <w:rPr>
                <w:webHidden/>
              </w:rPr>
              <w:t>63</w:t>
            </w:r>
            <w:r w:rsidR="00A235E5">
              <w:rPr>
                <w:webHidden/>
              </w:rPr>
              <w:fldChar w:fldCharType="end"/>
            </w:r>
          </w:hyperlink>
        </w:p>
        <w:p w14:paraId="43DD64B8" w14:textId="73BB6D03" w:rsidR="00A235E5" w:rsidRDefault="00000000">
          <w:pPr>
            <w:pStyle w:val="TOC1"/>
            <w:rPr>
              <w:rFonts w:asciiTheme="minorHAnsi" w:eastAsiaTheme="minorEastAsia" w:hAnsiTheme="minorHAnsi" w:cstheme="minorBidi"/>
              <w:sz w:val="22"/>
              <w:szCs w:val="22"/>
              <w:lang w:val="en-IN" w:eastAsia="en-IN"/>
            </w:rPr>
          </w:pPr>
          <w:hyperlink w:anchor="_Toc129186045" w:history="1">
            <w:r w:rsidR="00A235E5" w:rsidRPr="00D06F61">
              <w:rPr>
                <w:rStyle w:val="Hyperlink"/>
              </w:rPr>
              <w:t>Section 6.  Fraud and Corruption</w:t>
            </w:r>
            <w:r w:rsidR="00A235E5">
              <w:rPr>
                <w:webHidden/>
              </w:rPr>
              <w:tab/>
            </w:r>
            <w:r w:rsidR="00A235E5">
              <w:rPr>
                <w:webHidden/>
              </w:rPr>
              <w:fldChar w:fldCharType="begin"/>
            </w:r>
            <w:r w:rsidR="00A235E5">
              <w:rPr>
                <w:webHidden/>
              </w:rPr>
              <w:instrText xml:space="preserve"> PAGEREF _Toc129186045 \h </w:instrText>
            </w:r>
            <w:r w:rsidR="00A235E5">
              <w:rPr>
                <w:webHidden/>
              </w:rPr>
            </w:r>
            <w:r w:rsidR="00A235E5">
              <w:rPr>
                <w:webHidden/>
              </w:rPr>
              <w:fldChar w:fldCharType="separate"/>
            </w:r>
            <w:r w:rsidR="00CB56AD">
              <w:rPr>
                <w:webHidden/>
              </w:rPr>
              <w:t>65</w:t>
            </w:r>
            <w:r w:rsidR="00A235E5">
              <w:rPr>
                <w:webHidden/>
              </w:rPr>
              <w:fldChar w:fldCharType="end"/>
            </w:r>
          </w:hyperlink>
        </w:p>
        <w:p w14:paraId="1F6DD00C" w14:textId="58242A4F" w:rsidR="00A235E5" w:rsidRDefault="00000000">
          <w:pPr>
            <w:pStyle w:val="TOC1"/>
            <w:rPr>
              <w:rFonts w:asciiTheme="minorHAnsi" w:eastAsiaTheme="minorEastAsia" w:hAnsiTheme="minorHAnsi" w:cstheme="minorBidi"/>
              <w:sz w:val="22"/>
              <w:szCs w:val="22"/>
              <w:lang w:val="en-IN" w:eastAsia="en-IN"/>
            </w:rPr>
          </w:pPr>
          <w:hyperlink w:anchor="_Toc129186046" w:history="1">
            <w:r w:rsidR="00A235E5" w:rsidRPr="00D06F61">
              <w:rPr>
                <w:rStyle w:val="Hyperlink"/>
                <w:rFonts w:eastAsia="Arial"/>
              </w:rPr>
              <w:t>Section 7.  Terms of Reference</w:t>
            </w:r>
            <w:r w:rsidR="00A235E5">
              <w:rPr>
                <w:webHidden/>
              </w:rPr>
              <w:tab/>
            </w:r>
            <w:r w:rsidR="00A235E5">
              <w:rPr>
                <w:webHidden/>
              </w:rPr>
              <w:fldChar w:fldCharType="begin"/>
            </w:r>
            <w:r w:rsidR="00A235E5">
              <w:rPr>
                <w:webHidden/>
              </w:rPr>
              <w:instrText xml:space="preserve"> PAGEREF _Toc129186046 \h </w:instrText>
            </w:r>
            <w:r w:rsidR="00A235E5">
              <w:rPr>
                <w:webHidden/>
              </w:rPr>
            </w:r>
            <w:r w:rsidR="00A235E5">
              <w:rPr>
                <w:webHidden/>
              </w:rPr>
              <w:fldChar w:fldCharType="separate"/>
            </w:r>
            <w:r w:rsidR="00CB56AD">
              <w:rPr>
                <w:webHidden/>
              </w:rPr>
              <w:t>67</w:t>
            </w:r>
            <w:r w:rsidR="00A235E5">
              <w:rPr>
                <w:webHidden/>
              </w:rPr>
              <w:fldChar w:fldCharType="end"/>
            </w:r>
          </w:hyperlink>
        </w:p>
        <w:p w14:paraId="21EF6738" w14:textId="45BC6504" w:rsidR="00A235E5" w:rsidRDefault="00000000">
          <w:pPr>
            <w:pStyle w:val="TOC1"/>
            <w:rPr>
              <w:rFonts w:asciiTheme="minorHAnsi" w:eastAsiaTheme="minorEastAsia" w:hAnsiTheme="minorHAnsi" w:cstheme="minorBidi"/>
              <w:sz w:val="22"/>
              <w:szCs w:val="22"/>
              <w:lang w:val="en-IN" w:eastAsia="en-IN"/>
            </w:rPr>
          </w:pPr>
          <w:hyperlink w:anchor="_Toc129186064" w:history="1">
            <w:r w:rsidR="00A235E5" w:rsidRPr="00D06F61">
              <w:rPr>
                <w:rStyle w:val="Hyperlink"/>
              </w:rPr>
              <w:t>PART II</w:t>
            </w:r>
            <w:r w:rsidR="00A235E5">
              <w:rPr>
                <w:webHidden/>
              </w:rPr>
              <w:tab/>
            </w:r>
            <w:r w:rsidR="00A235E5">
              <w:rPr>
                <w:webHidden/>
              </w:rPr>
              <w:fldChar w:fldCharType="begin"/>
            </w:r>
            <w:r w:rsidR="00A235E5">
              <w:rPr>
                <w:webHidden/>
              </w:rPr>
              <w:instrText xml:space="preserve"> PAGEREF _Toc129186064 \h </w:instrText>
            </w:r>
            <w:r w:rsidR="00A235E5">
              <w:rPr>
                <w:webHidden/>
              </w:rPr>
            </w:r>
            <w:r w:rsidR="00A235E5">
              <w:rPr>
                <w:webHidden/>
              </w:rPr>
              <w:fldChar w:fldCharType="separate"/>
            </w:r>
            <w:r w:rsidR="00CB56AD">
              <w:rPr>
                <w:webHidden/>
              </w:rPr>
              <w:t>80</w:t>
            </w:r>
            <w:r w:rsidR="00A235E5">
              <w:rPr>
                <w:webHidden/>
              </w:rPr>
              <w:fldChar w:fldCharType="end"/>
            </w:r>
          </w:hyperlink>
        </w:p>
        <w:p w14:paraId="78579506" w14:textId="053AED7E" w:rsidR="00A235E5" w:rsidRDefault="00000000">
          <w:pPr>
            <w:pStyle w:val="TOC1"/>
            <w:rPr>
              <w:rFonts w:asciiTheme="minorHAnsi" w:eastAsiaTheme="minorEastAsia" w:hAnsiTheme="minorHAnsi" w:cstheme="minorBidi"/>
              <w:sz w:val="22"/>
              <w:szCs w:val="22"/>
              <w:lang w:val="en-IN" w:eastAsia="en-IN"/>
            </w:rPr>
          </w:pPr>
          <w:hyperlink w:anchor="_Toc129186065" w:history="1">
            <w:r w:rsidR="00A235E5" w:rsidRPr="00D06F61">
              <w:rPr>
                <w:rStyle w:val="Hyperlink"/>
              </w:rPr>
              <w:t>Section 8. Conditions of Contract and Contract Forms</w:t>
            </w:r>
            <w:r w:rsidR="00A235E5">
              <w:rPr>
                <w:webHidden/>
              </w:rPr>
              <w:tab/>
            </w:r>
            <w:r w:rsidR="00A235E5">
              <w:rPr>
                <w:webHidden/>
              </w:rPr>
              <w:fldChar w:fldCharType="begin"/>
            </w:r>
            <w:r w:rsidR="00A235E5">
              <w:rPr>
                <w:webHidden/>
              </w:rPr>
              <w:instrText xml:space="preserve"> PAGEREF _Toc129186065 \h </w:instrText>
            </w:r>
            <w:r w:rsidR="00A235E5">
              <w:rPr>
                <w:webHidden/>
              </w:rPr>
            </w:r>
            <w:r w:rsidR="00A235E5">
              <w:rPr>
                <w:webHidden/>
              </w:rPr>
              <w:fldChar w:fldCharType="separate"/>
            </w:r>
            <w:r w:rsidR="00CB56AD">
              <w:rPr>
                <w:webHidden/>
              </w:rPr>
              <w:t>80</w:t>
            </w:r>
            <w:r w:rsidR="00A235E5">
              <w:rPr>
                <w:webHidden/>
              </w:rPr>
              <w:fldChar w:fldCharType="end"/>
            </w:r>
          </w:hyperlink>
        </w:p>
        <w:p w14:paraId="52FD0489" w14:textId="6E7E6F03" w:rsidR="00A235E5" w:rsidRDefault="00000000">
          <w:pPr>
            <w:pStyle w:val="TOC6"/>
            <w:rPr>
              <w:rFonts w:asciiTheme="minorHAnsi" w:eastAsiaTheme="minorEastAsia" w:hAnsiTheme="minorHAnsi" w:cstheme="minorBidi"/>
              <w:noProof/>
              <w:sz w:val="22"/>
              <w:szCs w:val="22"/>
              <w:lang w:val="en-IN" w:eastAsia="en-IN"/>
            </w:rPr>
          </w:pPr>
          <w:hyperlink w:anchor="_Toc129186066" w:history="1">
            <w:r w:rsidR="00A235E5" w:rsidRPr="00D06F61">
              <w:rPr>
                <w:rStyle w:val="Hyperlink"/>
                <w:noProof/>
              </w:rPr>
              <w:t>Time-Based Form of Contract</w:t>
            </w:r>
            <w:r w:rsidR="00A235E5">
              <w:rPr>
                <w:noProof/>
                <w:webHidden/>
              </w:rPr>
              <w:tab/>
            </w:r>
            <w:r w:rsidR="00A235E5">
              <w:rPr>
                <w:noProof/>
                <w:webHidden/>
              </w:rPr>
              <w:fldChar w:fldCharType="begin"/>
            </w:r>
            <w:r w:rsidR="00A235E5">
              <w:rPr>
                <w:noProof/>
                <w:webHidden/>
              </w:rPr>
              <w:instrText xml:space="preserve"> PAGEREF _Toc129186066 \h </w:instrText>
            </w:r>
            <w:r w:rsidR="00A235E5">
              <w:rPr>
                <w:noProof/>
                <w:webHidden/>
              </w:rPr>
            </w:r>
            <w:r w:rsidR="00A235E5">
              <w:rPr>
                <w:noProof/>
                <w:webHidden/>
              </w:rPr>
              <w:fldChar w:fldCharType="separate"/>
            </w:r>
            <w:r w:rsidR="00CB56AD">
              <w:rPr>
                <w:noProof/>
                <w:webHidden/>
              </w:rPr>
              <w:t>81</w:t>
            </w:r>
            <w:r w:rsidR="00A235E5">
              <w:rPr>
                <w:noProof/>
                <w:webHidden/>
              </w:rPr>
              <w:fldChar w:fldCharType="end"/>
            </w:r>
          </w:hyperlink>
        </w:p>
        <w:p w14:paraId="4FA3D143" w14:textId="1F9029EF" w:rsidR="00A235E5" w:rsidRDefault="00000000">
          <w:pPr>
            <w:pStyle w:val="TOC6"/>
            <w:rPr>
              <w:rFonts w:asciiTheme="minorHAnsi" w:eastAsiaTheme="minorEastAsia" w:hAnsiTheme="minorHAnsi" w:cstheme="minorBidi"/>
              <w:noProof/>
              <w:sz w:val="22"/>
              <w:szCs w:val="22"/>
              <w:lang w:val="en-IN" w:eastAsia="en-IN"/>
            </w:rPr>
          </w:pPr>
          <w:hyperlink w:anchor="_Toc129186067" w:history="1">
            <w:r w:rsidR="00A235E5" w:rsidRPr="00D06F61">
              <w:rPr>
                <w:rStyle w:val="Hyperlink"/>
                <w:noProof/>
              </w:rPr>
              <w:t>Lump-Sum Form of Contract</w:t>
            </w:r>
            <w:r w:rsidR="00A235E5">
              <w:rPr>
                <w:noProof/>
                <w:webHidden/>
              </w:rPr>
              <w:tab/>
            </w:r>
            <w:r w:rsidR="00A235E5">
              <w:rPr>
                <w:noProof/>
                <w:webHidden/>
              </w:rPr>
              <w:fldChar w:fldCharType="begin"/>
            </w:r>
            <w:r w:rsidR="00A235E5">
              <w:rPr>
                <w:noProof/>
                <w:webHidden/>
              </w:rPr>
              <w:instrText xml:space="preserve"> PAGEREF _Toc129186067 \h </w:instrText>
            </w:r>
            <w:r w:rsidR="00A235E5">
              <w:rPr>
                <w:noProof/>
                <w:webHidden/>
              </w:rPr>
            </w:r>
            <w:r w:rsidR="00A235E5">
              <w:rPr>
                <w:noProof/>
                <w:webHidden/>
              </w:rPr>
              <w:fldChar w:fldCharType="separate"/>
            </w:r>
            <w:r w:rsidR="00CB56AD">
              <w:rPr>
                <w:noProof/>
                <w:webHidden/>
              </w:rPr>
              <w:t>81</w:t>
            </w:r>
            <w:r w:rsidR="00A235E5">
              <w:rPr>
                <w:noProof/>
                <w:webHidden/>
              </w:rPr>
              <w:fldChar w:fldCharType="end"/>
            </w:r>
          </w:hyperlink>
        </w:p>
        <w:p w14:paraId="5A9FDAD8" w14:textId="6596E1FE" w:rsidR="00A235E5" w:rsidRDefault="00000000">
          <w:pPr>
            <w:pStyle w:val="TOC1"/>
            <w:rPr>
              <w:rFonts w:asciiTheme="minorHAnsi" w:eastAsiaTheme="minorEastAsia" w:hAnsiTheme="minorHAnsi" w:cstheme="minorBidi"/>
              <w:sz w:val="22"/>
              <w:szCs w:val="22"/>
              <w:lang w:val="en-IN" w:eastAsia="en-IN"/>
            </w:rPr>
          </w:pPr>
          <w:hyperlink w:anchor="_Toc129186068" w:history="1">
            <w:r w:rsidR="00A235E5" w:rsidRPr="00D06F61">
              <w:rPr>
                <w:rStyle w:val="Hyperlink"/>
              </w:rPr>
              <w:t>Preface</w:t>
            </w:r>
            <w:r w:rsidR="00A235E5">
              <w:rPr>
                <w:webHidden/>
              </w:rPr>
              <w:tab/>
            </w:r>
            <w:r w:rsidR="00A235E5">
              <w:rPr>
                <w:webHidden/>
              </w:rPr>
              <w:fldChar w:fldCharType="begin"/>
            </w:r>
            <w:r w:rsidR="00A235E5">
              <w:rPr>
                <w:webHidden/>
              </w:rPr>
              <w:instrText xml:space="preserve"> PAGEREF _Toc129186068 \h </w:instrText>
            </w:r>
            <w:r w:rsidR="00A235E5">
              <w:rPr>
                <w:webHidden/>
              </w:rPr>
            </w:r>
            <w:r w:rsidR="00A235E5">
              <w:rPr>
                <w:webHidden/>
              </w:rPr>
              <w:fldChar w:fldCharType="separate"/>
            </w:r>
            <w:r w:rsidR="00CB56AD">
              <w:rPr>
                <w:webHidden/>
              </w:rPr>
              <w:t>85</w:t>
            </w:r>
            <w:r w:rsidR="00A235E5">
              <w:rPr>
                <w:webHidden/>
              </w:rPr>
              <w:fldChar w:fldCharType="end"/>
            </w:r>
          </w:hyperlink>
        </w:p>
        <w:p w14:paraId="419B72B3" w14:textId="4888F6A7" w:rsidR="00A235E5" w:rsidRDefault="00000000">
          <w:pPr>
            <w:pStyle w:val="TOC1"/>
            <w:tabs>
              <w:tab w:val="left" w:pos="720"/>
            </w:tabs>
            <w:rPr>
              <w:rFonts w:asciiTheme="minorHAnsi" w:eastAsiaTheme="minorEastAsia" w:hAnsiTheme="minorHAnsi" w:cstheme="minorBidi"/>
              <w:sz w:val="22"/>
              <w:szCs w:val="22"/>
              <w:lang w:val="en-IN" w:eastAsia="en-IN"/>
            </w:rPr>
          </w:pPr>
          <w:hyperlink w:anchor="_Toc129186069" w:history="1">
            <w:r w:rsidR="00A235E5" w:rsidRPr="00D06F61">
              <w:rPr>
                <w:rStyle w:val="Hyperlink"/>
              </w:rPr>
              <w:t>I.</w:t>
            </w:r>
            <w:r w:rsidR="00A235E5">
              <w:rPr>
                <w:rFonts w:asciiTheme="minorHAnsi" w:eastAsiaTheme="minorEastAsia" w:hAnsiTheme="minorHAnsi" w:cstheme="minorBidi"/>
                <w:sz w:val="22"/>
                <w:szCs w:val="22"/>
                <w:lang w:val="en-IN" w:eastAsia="en-IN"/>
              </w:rPr>
              <w:tab/>
            </w:r>
            <w:r w:rsidR="00A235E5" w:rsidRPr="00D06F61">
              <w:rPr>
                <w:rStyle w:val="Hyperlink"/>
              </w:rPr>
              <w:t>Form of Contract</w:t>
            </w:r>
            <w:r w:rsidR="00A235E5">
              <w:rPr>
                <w:webHidden/>
              </w:rPr>
              <w:tab/>
            </w:r>
            <w:r w:rsidR="00A235E5">
              <w:rPr>
                <w:webHidden/>
              </w:rPr>
              <w:fldChar w:fldCharType="begin"/>
            </w:r>
            <w:r w:rsidR="00A235E5">
              <w:rPr>
                <w:webHidden/>
              </w:rPr>
              <w:instrText xml:space="preserve"> PAGEREF _Toc129186069 \h </w:instrText>
            </w:r>
            <w:r w:rsidR="00A235E5">
              <w:rPr>
                <w:webHidden/>
              </w:rPr>
            </w:r>
            <w:r w:rsidR="00A235E5">
              <w:rPr>
                <w:webHidden/>
              </w:rPr>
              <w:fldChar w:fldCharType="separate"/>
            </w:r>
            <w:r w:rsidR="00CB56AD">
              <w:rPr>
                <w:webHidden/>
              </w:rPr>
              <w:t>87</w:t>
            </w:r>
            <w:r w:rsidR="00A235E5">
              <w:rPr>
                <w:webHidden/>
              </w:rPr>
              <w:fldChar w:fldCharType="end"/>
            </w:r>
          </w:hyperlink>
        </w:p>
        <w:p w14:paraId="038C1BE4" w14:textId="59989FA4" w:rsidR="00A235E5" w:rsidRDefault="00000000">
          <w:pPr>
            <w:pStyle w:val="TOC1"/>
            <w:tabs>
              <w:tab w:val="left" w:pos="720"/>
            </w:tabs>
            <w:rPr>
              <w:rFonts w:asciiTheme="minorHAnsi" w:eastAsiaTheme="minorEastAsia" w:hAnsiTheme="minorHAnsi" w:cstheme="minorBidi"/>
              <w:sz w:val="22"/>
              <w:szCs w:val="22"/>
              <w:lang w:val="en-IN" w:eastAsia="en-IN"/>
            </w:rPr>
          </w:pPr>
          <w:hyperlink w:anchor="_Toc129186070" w:history="1">
            <w:r w:rsidR="00A235E5" w:rsidRPr="00D06F61">
              <w:rPr>
                <w:rStyle w:val="Hyperlink"/>
              </w:rPr>
              <w:t>II.</w:t>
            </w:r>
            <w:r w:rsidR="00A235E5">
              <w:rPr>
                <w:rFonts w:asciiTheme="minorHAnsi" w:eastAsiaTheme="minorEastAsia" w:hAnsiTheme="minorHAnsi" w:cstheme="minorBidi"/>
                <w:sz w:val="22"/>
                <w:szCs w:val="22"/>
                <w:lang w:val="en-IN" w:eastAsia="en-IN"/>
              </w:rPr>
              <w:tab/>
            </w:r>
            <w:r w:rsidR="00A235E5" w:rsidRPr="00D06F61">
              <w:rPr>
                <w:rStyle w:val="Hyperlink"/>
              </w:rPr>
              <w:t>General Conditions of Contract</w:t>
            </w:r>
            <w:r w:rsidR="00A235E5">
              <w:rPr>
                <w:webHidden/>
              </w:rPr>
              <w:tab/>
            </w:r>
            <w:r w:rsidR="00A235E5">
              <w:rPr>
                <w:webHidden/>
              </w:rPr>
              <w:fldChar w:fldCharType="begin"/>
            </w:r>
            <w:r w:rsidR="00A235E5">
              <w:rPr>
                <w:webHidden/>
              </w:rPr>
              <w:instrText xml:space="preserve"> PAGEREF _Toc129186070 \h </w:instrText>
            </w:r>
            <w:r w:rsidR="00A235E5">
              <w:rPr>
                <w:webHidden/>
              </w:rPr>
            </w:r>
            <w:r w:rsidR="00A235E5">
              <w:rPr>
                <w:webHidden/>
              </w:rPr>
              <w:fldChar w:fldCharType="separate"/>
            </w:r>
            <w:r w:rsidR="00CB56AD">
              <w:rPr>
                <w:webHidden/>
              </w:rPr>
              <w:t>91</w:t>
            </w:r>
            <w:r w:rsidR="00A235E5">
              <w:rPr>
                <w:webHidden/>
              </w:rPr>
              <w:fldChar w:fldCharType="end"/>
            </w:r>
          </w:hyperlink>
        </w:p>
        <w:p w14:paraId="3116ABA8" w14:textId="4400D5E9" w:rsidR="00A235E5" w:rsidRDefault="00000000">
          <w:pPr>
            <w:pStyle w:val="TOC1"/>
            <w:rPr>
              <w:rFonts w:asciiTheme="minorHAnsi" w:eastAsiaTheme="minorEastAsia" w:hAnsiTheme="minorHAnsi" w:cstheme="minorBidi"/>
              <w:sz w:val="22"/>
              <w:szCs w:val="22"/>
              <w:lang w:val="en-IN" w:eastAsia="en-IN"/>
            </w:rPr>
          </w:pPr>
          <w:hyperlink w:anchor="_Toc129186071" w:history="1">
            <w:r w:rsidR="00A235E5" w:rsidRPr="00D06F61">
              <w:rPr>
                <w:rStyle w:val="Hyperlink"/>
                <w:smallCaps/>
              </w:rPr>
              <w:t>A.  General Provisions</w:t>
            </w:r>
            <w:r w:rsidR="00A235E5">
              <w:rPr>
                <w:webHidden/>
              </w:rPr>
              <w:tab/>
            </w:r>
            <w:r w:rsidR="00A235E5">
              <w:rPr>
                <w:webHidden/>
              </w:rPr>
              <w:fldChar w:fldCharType="begin"/>
            </w:r>
            <w:r w:rsidR="00A235E5">
              <w:rPr>
                <w:webHidden/>
              </w:rPr>
              <w:instrText xml:space="preserve"> PAGEREF _Toc129186071 \h </w:instrText>
            </w:r>
            <w:r w:rsidR="00A235E5">
              <w:rPr>
                <w:webHidden/>
              </w:rPr>
            </w:r>
            <w:r w:rsidR="00A235E5">
              <w:rPr>
                <w:webHidden/>
              </w:rPr>
              <w:fldChar w:fldCharType="separate"/>
            </w:r>
            <w:r w:rsidR="00CB56AD">
              <w:rPr>
                <w:webHidden/>
              </w:rPr>
              <w:t>91</w:t>
            </w:r>
            <w:r w:rsidR="00A235E5">
              <w:rPr>
                <w:webHidden/>
              </w:rPr>
              <w:fldChar w:fldCharType="end"/>
            </w:r>
          </w:hyperlink>
        </w:p>
        <w:p w14:paraId="4DC41DDA" w14:textId="3C685E2D" w:rsidR="00A235E5" w:rsidRDefault="00000000">
          <w:pPr>
            <w:pStyle w:val="TOC2"/>
            <w:rPr>
              <w:rFonts w:asciiTheme="minorHAnsi" w:eastAsiaTheme="minorEastAsia" w:hAnsiTheme="minorHAnsi" w:cstheme="minorBidi"/>
              <w:sz w:val="22"/>
              <w:szCs w:val="22"/>
              <w:lang w:val="en-IN" w:eastAsia="en-IN"/>
            </w:rPr>
          </w:pPr>
          <w:hyperlink w:anchor="_Toc129186072" w:history="1">
            <w:r w:rsidR="00A235E5" w:rsidRPr="00D06F61">
              <w:rPr>
                <w:rStyle w:val="Hyperlink"/>
              </w:rPr>
              <w:t>2.</w:t>
            </w:r>
            <w:r w:rsidR="00A235E5">
              <w:rPr>
                <w:rFonts w:asciiTheme="minorHAnsi" w:eastAsiaTheme="minorEastAsia" w:hAnsiTheme="minorHAnsi" w:cstheme="minorBidi"/>
                <w:sz w:val="22"/>
                <w:szCs w:val="22"/>
                <w:lang w:val="en-IN" w:eastAsia="en-IN"/>
              </w:rPr>
              <w:tab/>
            </w:r>
            <w:r w:rsidR="00A235E5" w:rsidRPr="00D06F61">
              <w:rPr>
                <w:rStyle w:val="Hyperlink"/>
              </w:rPr>
              <w:t>Relationship between the Parties</w:t>
            </w:r>
            <w:r w:rsidR="00A235E5">
              <w:rPr>
                <w:webHidden/>
              </w:rPr>
              <w:tab/>
            </w:r>
            <w:r w:rsidR="00A235E5">
              <w:rPr>
                <w:webHidden/>
              </w:rPr>
              <w:fldChar w:fldCharType="begin"/>
            </w:r>
            <w:r w:rsidR="00A235E5">
              <w:rPr>
                <w:webHidden/>
              </w:rPr>
              <w:instrText xml:space="preserve"> PAGEREF _Toc129186072 \h </w:instrText>
            </w:r>
            <w:r w:rsidR="00A235E5">
              <w:rPr>
                <w:webHidden/>
              </w:rPr>
            </w:r>
            <w:r w:rsidR="00A235E5">
              <w:rPr>
                <w:webHidden/>
              </w:rPr>
              <w:fldChar w:fldCharType="separate"/>
            </w:r>
            <w:r w:rsidR="00CB56AD">
              <w:rPr>
                <w:webHidden/>
              </w:rPr>
              <w:t>92</w:t>
            </w:r>
            <w:r w:rsidR="00A235E5">
              <w:rPr>
                <w:webHidden/>
              </w:rPr>
              <w:fldChar w:fldCharType="end"/>
            </w:r>
          </w:hyperlink>
        </w:p>
        <w:p w14:paraId="77BA1B85" w14:textId="273486C3" w:rsidR="00A235E5" w:rsidRDefault="00000000">
          <w:pPr>
            <w:pStyle w:val="TOC2"/>
            <w:rPr>
              <w:rFonts w:asciiTheme="minorHAnsi" w:eastAsiaTheme="minorEastAsia" w:hAnsiTheme="minorHAnsi" w:cstheme="minorBidi"/>
              <w:sz w:val="22"/>
              <w:szCs w:val="22"/>
              <w:lang w:val="en-IN" w:eastAsia="en-IN"/>
            </w:rPr>
          </w:pPr>
          <w:hyperlink w:anchor="_Toc129186073" w:history="1">
            <w:r w:rsidR="00A235E5" w:rsidRPr="00D06F61">
              <w:rPr>
                <w:rStyle w:val="Hyperlink"/>
              </w:rPr>
              <w:t>3.</w:t>
            </w:r>
            <w:r w:rsidR="00A235E5">
              <w:rPr>
                <w:rFonts w:asciiTheme="minorHAnsi" w:eastAsiaTheme="minorEastAsia" w:hAnsiTheme="minorHAnsi" w:cstheme="minorBidi"/>
                <w:sz w:val="22"/>
                <w:szCs w:val="22"/>
                <w:lang w:val="en-IN" w:eastAsia="en-IN"/>
              </w:rPr>
              <w:tab/>
            </w:r>
            <w:r w:rsidR="00A235E5" w:rsidRPr="00D06F61">
              <w:rPr>
                <w:rStyle w:val="Hyperlink"/>
              </w:rPr>
              <w:t>Law Governing Contract</w:t>
            </w:r>
            <w:r w:rsidR="00A235E5">
              <w:rPr>
                <w:webHidden/>
              </w:rPr>
              <w:tab/>
            </w:r>
            <w:r w:rsidR="00A235E5">
              <w:rPr>
                <w:webHidden/>
              </w:rPr>
              <w:fldChar w:fldCharType="begin"/>
            </w:r>
            <w:r w:rsidR="00A235E5">
              <w:rPr>
                <w:webHidden/>
              </w:rPr>
              <w:instrText xml:space="preserve"> PAGEREF _Toc129186073 \h </w:instrText>
            </w:r>
            <w:r w:rsidR="00A235E5">
              <w:rPr>
                <w:webHidden/>
              </w:rPr>
            </w:r>
            <w:r w:rsidR="00A235E5">
              <w:rPr>
                <w:webHidden/>
              </w:rPr>
              <w:fldChar w:fldCharType="separate"/>
            </w:r>
            <w:r w:rsidR="00CB56AD">
              <w:rPr>
                <w:webHidden/>
              </w:rPr>
              <w:t>92</w:t>
            </w:r>
            <w:r w:rsidR="00A235E5">
              <w:rPr>
                <w:webHidden/>
              </w:rPr>
              <w:fldChar w:fldCharType="end"/>
            </w:r>
          </w:hyperlink>
        </w:p>
        <w:p w14:paraId="39BEA9AA" w14:textId="76120CE0" w:rsidR="00A235E5" w:rsidRDefault="00000000">
          <w:pPr>
            <w:pStyle w:val="TOC2"/>
            <w:rPr>
              <w:rFonts w:asciiTheme="minorHAnsi" w:eastAsiaTheme="minorEastAsia" w:hAnsiTheme="minorHAnsi" w:cstheme="minorBidi"/>
              <w:sz w:val="22"/>
              <w:szCs w:val="22"/>
              <w:lang w:val="en-IN" w:eastAsia="en-IN"/>
            </w:rPr>
          </w:pPr>
          <w:hyperlink w:anchor="_Toc129186074" w:history="1">
            <w:r w:rsidR="00A235E5" w:rsidRPr="00D06F61">
              <w:rPr>
                <w:rStyle w:val="Hyperlink"/>
              </w:rPr>
              <w:t>4.</w:t>
            </w:r>
            <w:r w:rsidR="00A235E5">
              <w:rPr>
                <w:rFonts w:asciiTheme="minorHAnsi" w:eastAsiaTheme="minorEastAsia" w:hAnsiTheme="minorHAnsi" w:cstheme="minorBidi"/>
                <w:sz w:val="22"/>
                <w:szCs w:val="22"/>
                <w:lang w:val="en-IN" w:eastAsia="en-IN"/>
              </w:rPr>
              <w:tab/>
            </w:r>
            <w:r w:rsidR="00A235E5" w:rsidRPr="00D06F61">
              <w:rPr>
                <w:rStyle w:val="Hyperlink"/>
              </w:rPr>
              <w:t>Language</w:t>
            </w:r>
            <w:r w:rsidR="00A235E5">
              <w:rPr>
                <w:webHidden/>
              </w:rPr>
              <w:tab/>
            </w:r>
            <w:r w:rsidR="00A235E5">
              <w:rPr>
                <w:webHidden/>
              </w:rPr>
              <w:fldChar w:fldCharType="begin"/>
            </w:r>
            <w:r w:rsidR="00A235E5">
              <w:rPr>
                <w:webHidden/>
              </w:rPr>
              <w:instrText xml:space="preserve"> PAGEREF _Toc129186074 \h </w:instrText>
            </w:r>
            <w:r w:rsidR="00A235E5">
              <w:rPr>
                <w:webHidden/>
              </w:rPr>
            </w:r>
            <w:r w:rsidR="00A235E5">
              <w:rPr>
                <w:webHidden/>
              </w:rPr>
              <w:fldChar w:fldCharType="separate"/>
            </w:r>
            <w:r w:rsidR="00CB56AD">
              <w:rPr>
                <w:webHidden/>
              </w:rPr>
              <w:t>93</w:t>
            </w:r>
            <w:r w:rsidR="00A235E5">
              <w:rPr>
                <w:webHidden/>
              </w:rPr>
              <w:fldChar w:fldCharType="end"/>
            </w:r>
          </w:hyperlink>
        </w:p>
        <w:p w14:paraId="627FAB68" w14:textId="70FFEF9A" w:rsidR="00A235E5" w:rsidRDefault="00000000">
          <w:pPr>
            <w:pStyle w:val="TOC2"/>
            <w:rPr>
              <w:rFonts w:asciiTheme="minorHAnsi" w:eastAsiaTheme="minorEastAsia" w:hAnsiTheme="minorHAnsi" w:cstheme="minorBidi"/>
              <w:sz w:val="22"/>
              <w:szCs w:val="22"/>
              <w:lang w:val="en-IN" w:eastAsia="en-IN"/>
            </w:rPr>
          </w:pPr>
          <w:hyperlink w:anchor="_Toc129186075" w:history="1">
            <w:r w:rsidR="00A235E5" w:rsidRPr="00D06F61">
              <w:rPr>
                <w:rStyle w:val="Hyperlink"/>
              </w:rPr>
              <w:t>5.</w:t>
            </w:r>
            <w:r w:rsidR="00A235E5">
              <w:rPr>
                <w:rFonts w:asciiTheme="minorHAnsi" w:eastAsiaTheme="minorEastAsia" w:hAnsiTheme="minorHAnsi" w:cstheme="minorBidi"/>
                <w:sz w:val="22"/>
                <w:szCs w:val="22"/>
                <w:lang w:val="en-IN" w:eastAsia="en-IN"/>
              </w:rPr>
              <w:tab/>
            </w:r>
            <w:r w:rsidR="00A235E5" w:rsidRPr="00D06F61">
              <w:rPr>
                <w:rStyle w:val="Hyperlink"/>
              </w:rPr>
              <w:t>Headings</w:t>
            </w:r>
            <w:r w:rsidR="00A235E5">
              <w:rPr>
                <w:webHidden/>
              </w:rPr>
              <w:tab/>
            </w:r>
            <w:r w:rsidR="00A235E5">
              <w:rPr>
                <w:webHidden/>
              </w:rPr>
              <w:fldChar w:fldCharType="begin"/>
            </w:r>
            <w:r w:rsidR="00A235E5">
              <w:rPr>
                <w:webHidden/>
              </w:rPr>
              <w:instrText xml:space="preserve"> PAGEREF _Toc129186075 \h </w:instrText>
            </w:r>
            <w:r w:rsidR="00A235E5">
              <w:rPr>
                <w:webHidden/>
              </w:rPr>
            </w:r>
            <w:r w:rsidR="00A235E5">
              <w:rPr>
                <w:webHidden/>
              </w:rPr>
              <w:fldChar w:fldCharType="separate"/>
            </w:r>
            <w:r w:rsidR="00CB56AD">
              <w:rPr>
                <w:webHidden/>
              </w:rPr>
              <w:t>93</w:t>
            </w:r>
            <w:r w:rsidR="00A235E5">
              <w:rPr>
                <w:webHidden/>
              </w:rPr>
              <w:fldChar w:fldCharType="end"/>
            </w:r>
          </w:hyperlink>
        </w:p>
        <w:p w14:paraId="56DFAE04" w14:textId="1E615151" w:rsidR="00A235E5" w:rsidRDefault="00000000">
          <w:pPr>
            <w:pStyle w:val="TOC2"/>
            <w:rPr>
              <w:rFonts w:asciiTheme="minorHAnsi" w:eastAsiaTheme="minorEastAsia" w:hAnsiTheme="minorHAnsi" w:cstheme="minorBidi"/>
              <w:sz w:val="22"/>
              <w:szCs w:val="22"/>
              <w:lang w:val="en-IN" w:eastAsia="en-IN"/>
            </w:rPr>
          </w:pPr>
          <w:hyperlink w:anchor="_Toc129186076" w:history="1">
            <w:r w:rsidR="00A235E5" w:rsidRPr="00D06F61">
              <w:rPr>
                <w:rStyle w:val="Hyperlink"/>
              </w:rPr>
              <w:t>6.</w:t>
            </w:r>
            <w:r w:rsidR="00A235E5">
              <w:rPr>
                <w:rFonts w:asciiTheme="minorHAnsi" w:eastAsiaTheme="minorEastAsia" w:hAnsiTheme="minorHAnsi" w:cstheme="minorBidi"/>
                <w:sz w:val="22"/>
                <w:szCs w:val="22"/>
                <w:lang w:val="en-IN" w:eastAsia="en-IN"/>
              </w:rPr>
              <w:tab/>
            </w:r>
            <w:r w:rsidR="00A235E5" w:rsidRPr="00D06F61">
              <w:rPr>
                <w:rStyle w:val="Hyperlink"/>
              </w:rPr>
              <w:t>Communications</w:t>
            </w:r>
            <w:r w:rsidR="00A235E5">
              <w:rPr>
                <w:webHidden/>
              </w:rPr>
              <w:tab/>
            </w:r>
            <w:r w:rsidR="00A235E5">
              <w:rPr>
                <w:webHidden/>
              </w:rPr>
              <w:fldChar w:fldCharType="begin"/>
            </w:r>
            <w:r w:rsidR="00A235E5">
              <w:rPr>
                <w:webHidden/>
              </w:rPr>
              <w:instrText xml:space="preserve"> PAGEREF _Toc129186076 \h </w:instrText>
            </w:r>
            <w:r w:rsidR="00A235E5">
              <w:rPr>
                <w:webHidden/>
              </w:rPr>
            </w:r>
            <w:r w:rsidR="00A235E5">
              <w:rPr>
                <w:webHidden/>
              </w:rPr>
              <w:fldChar w:fldCharType="separate"/>
            </w:r>
            <w:r w:rsidR="00CB56AD">
              <w:rPr>
                <w:webHidden/>
              </w:rPr>
              <w:t>93</w:t>
            </w:r>
            <w:r w:rsidR="00A235E5">
              <w:rPr>
                <w:webHidden/>
              </w:rPr>
              <w:fldChar w:fldCharType="end"/>
            </w:r>
          </w:hyperlink>
        </w:p>
        <w:p w14:paraId="5E23A53F" w14:textId="69D487FA" w:rsidR="00A235E5" w:rsidRDefault="00000000">
          <w:pPr>
            <w:pStyle w:val="TOC2"/>
            <w:rPr>
              <w:rFonts w:asciiTheme="minorHAnsi" w:eastAsiaTheme="minorEastAsia" w:hAnsiTheme="minorHAnsi" w:cstheme="minorBidi"/>
              <w:sz w:val="22"/>
              <w:szCs w:val="22"/>
              <w:lang w:val="en-IN" w:eastAsia="en-IN"/>
            </w:rPr>
          </w:pPr>
          <w:hyperlink w:anchor="_Toc129186077" w:history="1">
            <w:r w:rsidR="00A235E5" w:rsidRPr="00D06F61">
              <w:rPr>
                <w:rStyle w:val="Hyperlink"/>
              </w:rPr>
              <w:t>7.</w:t>
            </w:r>
            <w:r w:rsidR="00A235E5">
              <w:rPr>
                <w:rFonts w:asciiTheme="minorHAnsi" w:eastAsiaTheme="minorEastAsia" w:hAnsiTheme="minorHAnsi" w:cstheme="minorBidi"/>
                <w:sz w:val="22"/>
                <w:szCs w:val="22"/>
                <w:lang w:val="en-IN" w:eastAsia="en-IN"/>
              </w:rPr>
              <w:tab/>
            </w:r>
            <w:r w:rsidR="00A235E5" w:rsidRPr="00D06F61">
              <w:rPr>
                <w:rStyle w:val="Hyperlink"/>
              </w:rPr>
              <w:t>Location</w:t>
            </w:r>
            <w:r w:rsidR="00A235E5">
              <w:rPr>
                <w:webHidden/>
              </w:rPr>
              <w:tab/>
            </w:r>
            <w:r w:rsidR="00A235E5">
              <w:rPr>
                <w:webHidden/>
              </w:rPr>
              <w:fldChar w:fldCharType="begin"/>
            </w:r>
            <w:r w:rsidR="00A235E5">
              <w:rPr>
                <w:webHidden/>
              </w:rPr>
              <w:instrText xml:space="preserve"> PAGEREF _Toc129186077 \h </w:instrText>
            </w:r>
            <w:r w:rsidR="00A235E5">
              <w:rPr>
                <w:webHidden/>
              </w:rPr>
            </w:r>
            <w:r w:rsidR="00A235E5">
              <w:rPr>
                <w:webHidden/>
              </w:rPr>
              <w:fldChar w:fldCharType="separate"/>
            </w:r>
            <w:r w:rsidR="00CB56AD">
              <w:rPr>
                <w:webHidden/>
              </w:rPr>
              <w:t>93</w:t>
            </w:r>
            <w:r w:rsidR="00A235E5">
              <w:rPr>
                <w:webHidden/>
              </w:rPr>
              <w:fldChar w:fldCharType="end"/>
            </w:r>
          </w:hyperlink>
        </w:p>
        <w:p w14:paraId="18873AE7" w14:textId="3D652307" w:rsidR="00A235E5" w:rsidRDefault="00000000">
          <w:pPr>
            <w:pStyle w:val="TOC2"/>
            <w:rPr>
              <w:rFonts w:asciiTheme="minorHAnsi" w:eastAsiaTheme="minorEastAsia" w:hAnsiTheme="minorHAnsi" w:cstheme="minorBidi"/>
              <w:sz w:val="22"/>
              <w:szCs w:val="22"/>
              <w:lang w:val="en-IN" w:eastAsia="en-IN"/>
            </w:rPr>
          </w:pPr>
          <w:hyperlink w:anchor="_Toc129186078" w:history="1">
            <w:r w:rsidR="00A235E5" w:rsidRPr="00D06F61">
              <w:rPr>
                <w:rStyle w:val="Hyperlink"/>
              </w:rPr>
              <w:t>8.</w:t>
            </w:r>
            <w:r w:rsidR="00A235E5">
              <w:rPr>
                <w:rFonts w:asciiTheme="minorHAnsi" w:eastAsiaTheme="minorEastAsia" w:hAnsiTheme="minorHAnsi" w:cstheme="minorBidi"/>
                <w:sz w:val="22"/>
                <w:szCs w:val="22"/>
                <w:lang w:val="en-IN" w:eastAsia="en-IN"/>
              </w:rPr>
              <w:tab/>
            </w:r>
            <w:r w:rsidR="00A235E5" w:rsidRPr="00D06F61">
              <w:rPr>
                <w:rStyle w:val="Hyperlink"/>
              </w:rPr>
              <w:t>Authority of Member in Charge</w:t>
            </w:r>
            <w:r w:rsidR="00A235E5">
              <w:rPr>
                <w:webHidden/>
              </w:rPr>
              <w:tab/>
            </w:r>
            <w:r w:rsidR="00A235E5">
              <w:rPr>
                <w:webHidden/>
              </w:rPr>
              <w:fldChar w:fldCharType="begin"/>
            </w:r>
            <w:r w:rsidR="00A235E5">
              <w:rPr>
                <w:webHidden/>
              </w:rPr>
              <w:instrText xml:space="preserve"> PAGEREF _Toc129186078 \h </w:instrText>
            </w:r>
            <w:r w:rsidR="00A235E5">
              <w:rPr>
                <w:webHidden/>
              </w:rPr>
            </w:r>
            <w:r w:rsidR="00A235E5">
              <w:rPr>
                <w:webHidden/>
              </w:rPr>
              <w:fldChar w:fldCharType="separate"/>
            </w:r>
            <w:r w:rsidR="00CB56AD">
              <w:rPr>
                <w:webHidden/>
              </w:rPr>
              <w:t>93</w:t>
            </w:r>
            <w:r w:rsidR="00A235E5">
              <w:rPr>
                <w:webHidden/>
              </w:rPr>
              <w:fldChar w:fldCharType="end"/>
            </w:r>
          </w:hyperlink>
        </w:p>
        <w:p w14:paraId="16EB81AB" w14:textId="2310D333" w:rsidR="00A235E5" w:rsidRDefault="00000000">
          <w:pPr>
            <w:pStyle w:val="TOC2"/>
            <w:rPr>
              <w:rFonts w:asciiTheme="minorHAnsi" w:eastAsiaTheme="minorEastAsia" w:hAnsiTheme="minorHAnsi" w:cstheme="minorBidi"/>
              <w:sz w:val="22"/>
              <w:szCs w:val="22"/>
              <w:lang w:val="en-IN" w:eastAsia="en-IN"/>
            </w:rPr>
          </w:pPr>
          <w:hyperlink w:anchor="_Toc129186079" w:history="1">
            <w:r w:rsidR="00A235E5" w:rsidRPr="00D06F61">
              <w:rPr>
                <w:rStyle w:val="Hyperlink"/>
              </w:rPr>
              <w:t>9.</w:t>
            </w:r>
            <w:r w:rsidR="00A235E5">
              <w:rPr>
                <w:rFonts w:asciiTheme="minorHAnsi" w:eastAsiaTheme="minorEastAsia" w:hAnsiTheme="minorHAnsi" w:cstheme="minorBidi"/>
                <w:sz w:val="22"/>
                <w:szCs w:val="22"/>
                <w:lang w:val="en-IN" w:eastAsia="en-IN"/>
              </w:rPr>
              <w:tab/>
            </w:r>
            <w:r w:rsidR="00A235E5" w:rsidRPr="00D06F61">
              <w:rPr>
                <w:rStyle w:val="Hyperlink"/>
              </w:rPr>
              <w:t>Authorized Representatives</w:t>
            </w:r>
            <w:r w:rsidR="00A235E5">
              <w:rPr>
                <w:webHidden/>
              </w:rPr>
              <w:tab/>
            </w:r>
            <w:r w:rsidR="00A235E5">
              <w:rPr>
                <w:webHidden/>
              </w:rPr>
              <w:fldChar w:fldCharType="begin"/>
            </w:r>
            <w:r w:rsidR="00A235E5">
              <w:rPr>
                <w:webHidden/>
              </w:rPr>
              <w:instrText xml:space="preserve"> PAGEREF _Toc129186079 \h </w:instrText>
            </w:r>
            <w:r w:rsidR="00A235E5">
              <w:rPr>
                <w:webHidden/>
              </w:rPr>
            </w:r>
            <w:r w:rsidR="00A235E5">
              <w:rPr>
                <w:webHidden/>
              </w:rPr>
              <w:fldChar w:fldCharType="separate"/>
            </w:r>
            <w:r w:rsidR="00CB56AD">
              <w:rPr>
                <w:webHidden/>
              </w:rPr>
              <w:t>93</w:t>
            </w:r>
            <w:r w:rsidR="00A235E5">
              <w:rPr>
                <w:webHidden/>
              </w:rPr>
              <w:fldChar w:fldCharType="end"/>
            </w:r>
          </w:hyperlink>
        </w:p>
        <w:p w14:paraId="63DA371D" w14:textId="23D59E46" w:rsidR="00A235E5" w:rsidRDefault="00000000">
          <w:pPr>
            <w:pStyle w:val="TOC2"/>
            <w:rPr>
              <w:rFonts w:asciiTheme="minorHAnsi" w:eastAsiaTheme="minorEastAsia" w:hAnsiTheme="minorHAnsi" w:cstheme="minorBidi"/>
              <w:sz w:val="22"/>
              <w:szCs w:val="22"/>
              <w:lang w:val="en-IN" w:eastAsia="en-IN"/>
            </w:rPr>
          </w:pPr>
          <w:hyperlink w:anchor="_Toc129186080" w:history="1">
            <w:r w:rsidR="00A235E5" w:rsidRPr="00D06F61">
              <w:rPr>
                <w:rStyle w:val="Hyperlink"/>
              </w:rPr>
              <w:t>10.</w:t>
            </w:r>
            <w:r w:rsidR="00A235E5">
              <w:rPr>
                <w:rFonts w:asciiTheme="minorHAnsi" w:eastAsiaTheme="minorEastAsia" w:hAnsiTheme="minorHAnsi" w:cstheme="minorBidi"/>
                <w:sz w:val="22"/>
                <w:szCs w:val="22"/>
                <w:lang w:val="en-IN" w:eastAsia="en-IN"/>
              </w:rPr>
              <w:tab/>
            </w:r>
            <w:r w:rsidR="00A235E5" w:rsidRPr="00D06F61">
              <w:rPr>
                <w:rStyle w:val="Hyperlink"/>
              </w:rPr>
              <w:t>Fraud and Corruption</w:t>
            </w:r>
            <w:r w:rsidR="00A235E5">
              <w:rPr>
                <w:webHidden/>
              </w:rPr>
              <w:tab/>
            </w:r>
            <w:r w:rsidR="00A235E5">
              <w:rPr>
                <w:webHidden/>
              </w:rPr>
              <w:fldChar w:fldCharType="begin"/>
            </w:r>
            <w:r w:rsidR="00A235E5">
              <w:rPr>
                <w:webHidden/>
              </w:rPr>
              <w:instrText xml:space="preserve"> PAGEREF _Toc129186080 \h </w:instrText>
            </w:r>
            <w:r w:rsidR="00A235E5">
              <w:rPr>
                <w:webHidden/>
              </w:rPr>
            </w:r>
            <w:r w:rsidR="00A235E5">
              <w:rPr>
                <w:webHidden/>
              </w:rPr>
              <w:fldChar w:fldCharType="separate"/>
            </w:r>
            <w:r w:rsidR="00CB56AD">
              <w:rPr>
                <w:webHidden/>
              </w:rPr>
              <w:t>93</w:t>
            </w:r>
            <w:r w:rsidR="00A235E5">
              <w:rPr>
                <w:webHidden/>
              </w:rPr>
              <w:fldChar w:fldCharType="end"/>
            </w:r>
          </w:hyperlink>
        </w:p>
        <w:p w14:paraId="45814401" w14:textId="0544246C" w:rsidR="00A235E5" w:rsidRDefault="00000000">
          <w:pPr>
            <w:pStyle w:val="TOC1"/>
            <w:rPr>
              <w:rFonts w:asciiTheme="minorHAnsi" w:eastAsiaTheme="minorEastAsia" w:hAnsiTheme="minorHAnsi" w:cstheme="minorBidi"/>
              <w:sz w:val="22"/>
              <w:szCs w:val="22"/>
              <w:lang w:val="en-IN" w:eastAsia="en-IN"/>
            </w:rPr>
          </w:pPr>
          <w:hyperlink w:anchor="_Toc129186081" w:history="1">
            <w:r w:rsidR="00A235E5" w:rsidRPr="00D06F61">
              <w:rPr>
                <w:rStyle w:val="Hyperlink"/>
                <w:smallCaps/>
              </w:rPr>
              <w:t>B.  Commencement, Completion, Modification and Termination of Contract</w:t>
            </w:r>
            <w:r w:rsidR="00A235E5">
              <w:rPr>
                <w:webHidden/>
              </w:rPr>
              <w:tab/>
            </w:r>
            <w:r w:rsidR="00A235E5">
              <w:rPr>
                <w:webHidden/>
              </w:rPr>
              <w:fldChar w:fldCharType="begin"/>
            </w:r>
            <w:r w:rsidR="00A235E5">
              <w:rPr>
                <w:webHidden/>
              </w:rPr>
              <w:instrText xml:space="preserve"> PAGEREF _Toc129186081 \h </w:instrText>
            </w:r>
            <w:r w:rsidR="00A235E5">
              <w:rPr>
                <w:webHidden/>
              </w:rPr>
            </w:r>
            <w:r w:rsidR="00A235E5">
              <w:rPr>
                <w:webHidden/>
              </w:rPr>
              <w:fldChar w:fldCharType="separate"/>
            </w:r>
            <w:r w:rsidR="00CB56AD">
              <w:rPr>
                <w:webHidden/>
              </w:rPr>
              <w:t>94</w:t>
            </w:r>
            <w:r w:rsidR="00A235E5">
              <w:rPr>
                <w:webHidden/>
              </w:rPr>
              <w:fldChar w:fldCharType="end"/>
            </w:r>
          </w:hyperlink>
        </w:p>
        <w:p w14:paraId="0B1AA67E" w14:textId="227D170E" w:rsidR="00A235E5" w:rsidRDefault="00000000">
          <w:pPr>
            <w:pStyle w:val="TOC2"/>
            <w:rPr>
              <w:rFonts w:asciiTheme="minorHAnsi" w:eastAsiaTheme="minorEastAsia" w:hAnsiTheme="minorHAnsi" w:cstheme="minorBidi"/>
              <w:sz w:val="22"/>
              <w:szCs w:val="22"/>
              <w:lang w:val="en-IN" w:eastAsia="en-IN"/>
            </w:rPr>
          </w:pPr>
          <w:hyperlink w:anchor="_Toc129186082" w:history="1">
            <w:r w:rsidR="00A235E5" w:rsidRPr="00D06F61">
              <w:rPr>
                <w:rStyle w:val="Hyperlink"/>
              </w:rPr>
              <w:t>11.</w:t>
            </w:r>
            <w:r w:rsidR="00A235E5">
              <w:rPr>
                <w:rFonts w:asciiTheme="minorHAnsi" w:eastAsiaTheme="minorEastAsia" w:hAnsiTheme="minorHAnsi" w:cstheme="minorBidi"/>
                <w:sz w:val="22"/>
                <w:szCs w:val="22"/>
                <w:lang w:val="en-IN" w:eastAsia="en-IN"/>
              </w:rPr>
              <w:tab/>
            </w:r>
            <w:r w:rsidR="00A235E5" w:rsidRPr="00D06F61">
              <w:rPr>
                <w:rStyle w:val="Hyperlink"/>
              </w:rPr>
              <w:t>Effectiveness of Contract</w:t>
            </w:r>
            <w:r w:rsidR="00A235E5">
              <w:rPr>
                <w:webHidden/>
              </w:rPr>
              <w:tab/>
            </w:r>
            <w:r w:rsidR="00A235E5">
              <w:rPr>
                <w:webHidden/>
              </w:rPr>
              <w:fldChar w:fldCharType="begin"/>
            </w:r>
            <w:r w:rsidR="00A235E5">
              <w:rPr>
                <w:webHidden/>
              </w:rPr>
              <w:instrText xml:space="preserve"> PAGEREF _Toc129186082 \h </w:instrText>
            </w:r>
            <w:r w:rsidR="00A235E5">
              <w:rPr>
                <w:webHidden/>
              </w:rPr>
            </w:r>
            <w:r w:rsidR="00A235E5">
              <w:rPr>
                <w:webHidden/>
              </w:rPr>
              <w:fldChar w:fldCharType="separate"/>
            </w:r>
            <w:r w:rsidR="00CB56AD">
              <w:rPr>
                <w:webHidden/>
              </w:rPr>
              <w:t>94</w:t>
            </w:r>
            <w:r w:rsidR="00A235E5">
              <w:rPr>
                <w:webHidden/>
              </w:rPr>
              <w:fldChar w:fldCharType="end"/>
            </w:r>
          </w:hyperlink>
        </w:p>
        <w:p w14:paraId="1871F83B" w14:textId="5AD2F3B7" w:rsidR="00A235E5" w:rsidRDefault="00000000">
          <w:pPr>
            <w:pStyle w:val="TOC2"/>
            <w:rPr>
              <w:rFonts w:asciiTheme="minorHAnsi" w:eastAsiaTheme="minorEastAsia" w:hAnsiTheme="minorHAnsi" w:cstheme="minorBidi"/>
              <w:sz w:val="22"/>
              <w:szCs w:val="22"/>
              <w:lang w:val="en-IN" w:eastAsia="en-IN"/>
            </w:rPr>
          </w:pPr>
          <w:hyperlink w:anchor="_Toc129186083" w:history="1">
            <w:r w:rsidR="00A235E5" w:rsidRPr="00D06F61">
              <w:rPr>
                <w:rStyle w:val="Hyperlink"/>
              </w:rPr>
              <w:t>12.</w:t>
            </w:r>
            <w:r w:rsidR="00A235E5">
              <w:rPr>
                <w:rFonts w:asciiTheme="minorHAnsi" w:eastAsiaTheme="minorEastAsia" w:hAnsiTheme="minorHAnsi" w:cstheme="minorBidi"/>
                <w:sz w:val="22"/>
                <w:szCs w:val="22"/>
                <w:lang w:val="en-IN" w:eastAsia="en-IN"/>
              </w:rPr>
              <w:tab/>
            </w:r>
            <w:r w:rsidR="00A235E5" w:rsidRPr="00D06F61">
              <w:rPr>
                <w:rStyle w:val="Hyperlink"/>
              </w:rPr>
              <w:t>Termination of Contract for Failure to Become Effective</w:t>
            </w:r>
            <w:r w:rsidR="00A235E5">
              <w:rPr>
                <w:webHidden/>
              </w:rPr>
              <w:tab/>
            </w:r>
            <w:r w:rsidR="00A235E5">
              <w:rPr>
                <w:webHidden/>
              </w:rPr>
              <w:fldChar w:fldCharType="begin"/>
            </w:r>
            <w:r w:rsidR="00A235E5">
              <w:rPr>
                <w:webHidden/>
              </w:rPr>
              <w:instrText xml:space="preserve"> PAGEREF _Toc129186083 \h </w:instrText>
            </w:r>
            <w:r w:rsidR="00A235E5">
              <w:rPr>
                <w:webHidden/>
              </w:rPr>
            </w:r>
            <w:r w:rsidR="00A235E5">
              <w:rPr>
                <w:webHidden/>
              </w:rPr>
              <w:fldChar w:fldCharType="separate"/>
            </w:r>
            <w:r w:rsidR="00CB56AD">
              <w:rPr>
                <w:webHidden/>
              </w:rPr>
              <w:t>94</w:t>
            </w:r>
            <w:r w:rsidR="00A235E5">
              <w:rPr>
                <w:webHidden/>
              </w:rPr>
              <w:fldChar w:fldCharType="end"/>
            </w:r>
          </w:hyperlink>
        </w:p>
        <w:p w14:paraId="674CBBB5" w14:textId="1760BE13" w:rsidR="00A235E5" w:rsidRDefault="00000000">
          <w:pPr>
            <w:pStyle w:val="TOC2"/>
            <w:rPr>
              <w:rFonts w:asciiTheme="minorHAnsi" w:eastAsiaTheme="minorEastAsia" w:hAnsiTheme="minorHAnsi" w:cstheme="minorBidi"/>
              <w:sz w:val="22"/>
              <w:szCs w:val="22"/>
              <w:lang w:val="en-IN" w:eastAsia="en-IN"/>
            </w:rPr>
          </w:pPr>
          <w:hyperlink w:anchor="_Toc129186084" w:history="1">
            <w:r w:rsidR="00A235E5" w:rsidRPr="00D06F61">
              <w:rPr>
                <w:rStyle w:val="Hyperlink"/>
              </w:rPr>
              <w:t>13.</w:t>
            </w:r>
            <w:r w:rsidR="00A235E5">
              <w:rPr>
                <w:rFonts w:asciiTheme="minorHAnsi" w:eastAsiaTheme="minorEastAsia" w:hAnsiTheme="minorHAnsi" w:cstheme="minorBidi"/>
                <w:sz w:val="22"/>
                <w:szCs w:val="22"/>
                <w:lang w:val="en-IN" w:eastAsia="en-IN"/>
              </w:rPr>
              <w:tab/>
            </w:r>
            <w:r w:rsidR="00A235E5" w:rsidRPr="00D06F61">
              <w:rPr>
                <w:rStyle w:val="Hyperlink"/>
              </w:rPr>
              <w:t>Commencement of Services</w:t>
            </w:r>
            <w:r w:rsidR="00A235E5">
              <w:rPr>
                <w:webHidden/>
              </w:rPr>
              <w:tab/>
            </w:r>
            <w:r w:rsidR="00A235E5">
              <w:rPr>
                <w:webHidden/>
              </w:rPr>
              <w:fldChar w:fldCharType="begin"/>
            </w:r>
            <w:r w:rsidR="00A235E5">
              <w:rPr>
                <w:webHidden/>
              </w:rPr>
              <w:instrText xml:space="preserve"> PAGEREF _Toc129186084 \h </w:instrText>
            </w:r>
            <w:r w:rsidR="00A235E5">
              <w:rPr>
                <w:webHidden/>
              </w:rPr>
            </w:r>
            <w:r w:rsidR="00A235E5">
              <w:rPr>
                <w:webHidden/>
              </w:rPr>
              <w:fldChar w:fldCharType="separate"/>
            </w:r>
            <w:r w:rsidR="00CB56AD">
              <w:rPr>
                <w:webHidden/>
              </w:rPr>
              <w:t>94</w:t>
            </w:r>
            <w:r w:rsidR="00A235E5">
              <w:rPr>
                <w:webHidden/>
              </w:rPr>
              <w:fldChar w:fldCharType="end"/>
            </w:r>
          </w:hyperlink>
        </w:p>
        <w:p w14:paraId="05CA0B83" w14:textId="7E5ED657" w:rsidR="00A235E5" w:rsidRDefault="00000000">
          <w:pPr>
            <w:pStyle w:val="TOC2"/>
            <w:rPr>
              <w:rFonts w:asciiTheme="minorHAnsi" w:eastAsiaTheme="minorEastAsia" w:hAnsiTheme="minorHAnsi" w:cstheme="minorBidi"/>
              <w:sz w:val="22"/>
              <w:szCs w:val="22"/>
              <w:lang w:val="en-IN" w:eastAsia="en-IN"/>
            </w:rPr>
          </w:pPr>
          <w:hyperlink w:anchor="_Toc129186085" w:history="1">
            <w:r w:rsidR="00A235E5" w:rsidRPr="00D06F61">
              <w:rPr>
                <w:rStyle w:val="Hyperlink"/>
              </w:rPr>
              <w:t>14.</w:t>
            </w:r>
            <w:r w:rsidR="00A235E5">
              <w:rPr>
                <w:rFonts w:asciiTheme="minorHAnsi" w:eastAsiaTheme="minorEastAsia" w:hAnsiTheme="minorHAnsi" w:cstheme="minorBidi"/>
                <w:sz w:val="22"/>
                <w:szCs w:val="22"/>
                <w:lang w:val="en-IN" w:eastAsia="en-IN"/>
              </w:rPr>
              <w:tab/>
            </w:r>
            <w:r w:rsidR="00A235E5" w:rsidRPr="00D06F61">
              <w:rPr>
                <w:rStyle w:val="Hyperlink"/>
              </w:rPr>
              <w:t>Expiration of Contract</w:t>
            </w:r>
            <w:r w:rsidR="00A235E5">
              <w:rPr>
                <w:webHidden/>
              </w:rPr>
              <w:tab/>
            </w:r>
            <w:r w:rsidR="00A235E5">
              <w:rPr>
                <w:webHidden/>
              </w:rPr>
              <w:fldChar w:fldCharType="begin"/>
            </w:r>
            <w:r w:rsidR="00A235E5">
              <w:rPr>
                <w:webHidden/>
              </w:rPr>
              <w:instrText xml:space="preserve"> PAGEREF _Toc129186085 \h </w:instrText>
            </w:r>
            <w:r w:rsidR="00A235E5">
              <w:rPr>
                <w:webHidden/>
              </w:rPr>
            </w:r>
            <w:r w:rsidR="00A235E5">
              <w:rPr>
                <w:webHidden/>
              </w:rPr>
              <w:fldChar w:fldCharType="separate"/>
            </w:r>
            <w:r w:rsidR="00CB56AD">
              <w:rPr>
                <w:webHidden/>
              </w:rPr>
              <w:t>94</w:t>
            </w:r>
            <w:r w:rsidR="00A235E5">
              <w:rPr>
                <w:webHidden/>
              </w:rPr>
              <w:fldChar w:fldCharType="end"/>
            </w:r>
          </w:hyperlink>
        </w:p>
        <w:p w14:paraId="332864A0" w14:textId="246A7EDC" w:rsidR="00A235E5" w:rsidRDefault="00000000">
          <w:pPr>
            <w:pStyle w:val="TOC2"/>
            <w:rPr>
              <w:rFonts w:asciiTheme="minorHAnsi" w:eastAsiaTheme="minorEastAsia" w:hAnsiTheme="minorHAnsi" w:cstheme="minorBidi"/>
              <w:sz w:val="22"/>
              <w:szCs w:val="22"/>
              <w:lang w:val="en-IN" w:eastAsia="en-IN"/>
            </w:rPr>
          </w:pPr>
          <w:hyperlink w:anchor="_Toc129186086" w:history="1">
            <w:r w:rsidR="00A235E5" w:rsidRPr="00D06F61">
              <w:rPr>
                <w:rStyle w:val="Hyperlink"/>
              </w:rPr>
              <w:t>15.</w:t>
            </w:r>
            <w:r w:rsidR="00A235E5">
              <w:rPr>
                <w:rFonts w:asciiTheme="minorHAnsi" w:eastAsiaTheme="minorEastAsia" w:hAnsiTheme="minorHAnsi" w:cstheme="minorBidi"/>
                <w:sz w:val="22"/>
                <w:szCs w:val="22"/>
                <w:lang w:val="en-IN" w:eastAsia="en-IN"/>
              </w:rPr>
              <w:tab/>
            </w:r>
            <w:r w:rsidR="00A235E5" w:rsidRPr="00D06F61">
              <w:rPr>
                <w:rStyle w:val="Hyperlink"/>
              </w:rPr>
              <w:t>Entire Agreement</w:t>
            </w:r>
            <w:r w:rsidR="00A235E5">
              <w:rPr>
                <w:webHidden/>
              </w:rPr>
              <w:tab/>
            </w:r>
            <w:r w:rsidR="00A235E5">
              <w:rPr>
                <w:webHidden/>
              </w:rPr>
              <w:fldChar w:fldCharType="begin"/>
            </w:r>
            <w:r w:rsidR="00A235E5">
              <w:rPr>
                <w:webHidden/>
              </w:rPr>
              <w:instrText xml:space="preserve"> PAGEREF _Toc129186086 \h </w:instrText>
            </w:r>
            <w:r w:rsidR="00A235E5">
              <w:rPr>
                <w:webHidden/>
              </w:rPr>
            </w:r>
            <w:r w:rsidR="00A235E5">
              <w:rPr>
                <w:webHidden/>
              </w:rPr>
              <w:fldChar w:fldCharType="separate"/>
            </w:r>
            <w:r w:rsidR="00CB56AD">
              <w:rPr>
                <w:webHidden/>
              </w:rPr>
              <w:t>94</w:t>
            </w:r>
            <w:r w:rsidR="00A235E5">
              <w:rPr>
                <w:webHidden/>
              </w:rPr>
              <w:fldChar w:fldCharType="end"/>
            </w:r>
          </w:hyperlink>
        </w:p>
        <w:p w14:paraId="2FA92545" w14:textId="542C48D8" w:rsidR="00A235E5" w:rsidRDefault="00000000">
          <w:pPr>
            <w:pStyle w:val="TOC2"/>
            <w:rPr>
              <w:rFonts w:asciiTheme="minorHAnsi" w:eastAsiaTheme="minorEastAsia" w:hAnsiTheme="minorHAnsi" w:cstheme="minorBidi"/>
              <w:sz w:val="22"/>
              <w:szCs w:val="22"/>
              <w:lang w:val="en-IN" w:eastAsia="en-IN"/>
            </w:rPr>
          </w:pPr>
          <w:hyperlink w:anchor="_Toc129186087" w:history="1">
            <w:r w:rsidR="00A235E5" w:rsidRPr="00D06F61">
              <w:rPr>
                <w:rStyle w:val="Hyperlink"/>
              </w:rPr>
              <w:t>16.</w:t>
            </w:r>
            <w:r w:rsidR="00A235E5">
              <w:rPr>
                <w:rFonts w:asciiTheme="minorHAnsi" w:eastAsiaTheme="minorEastAsia" w:hAnsiTheme="minorHAnsi" w:cstheme="minorBidi"/>
                <w:sz w:val="22"/>
                <w:szCs w:val="22"/>
                <w:lang w:val="en-IN" w:eastAsia="en-IN"/>
              </w:rPr>
              <w:tab/>
            </w:r>
            <w:r w:rsidR="00A235E5" w:rsidRPr="00D06F61">
              <w:rPr>
                <w:rStyle w:val="Hyperlink"/>
              </w:rPr>
              <w:t>Modifications or Variations</w:t>
            </w:r>
            <w:r w:rsidR="00A235E5">
              <w:rPr>
                <w:webHidden/>
              </w:rPr>
              <w:tab/>
            </w:r>
            <w:r w:rsidR="00A235E5">
              <w:rPr>
                <w:webHidden/>
              </w:rPr>
              <w:fldChar w:fldCharType="begin"/>
            </w:r>
            <w:r w:rsidR="00A235E5">
              <w:rPr>
                <w:webHidden/>
              </w:rPr>
              <w:instrText xml:space="preserve"> PAGEREF _Toc129186087 \h </w:instrText>
            </w:r>
            <w:r w:rsidR="00A235E5">
              <w:rPr>
                <w:webHidden/>
              </w:rPr>
            </w:r>
            <w:r w:rsidR="00A235E5">
              <w:rPr>
                <w:webHidden/>
              </w:rPr>
              <w:fldChar w:fldCharType="separate"/>
            </w:r>
            <w:r w:rsidR="00CB56AD">
              <w:rPr>
                <w:webHidden/>
              </w:rPr>
              <w:t>94</w:t>
            </w:r>
            <w:r w:rsidR="00A235E5">
              <w:rPr>
                <w:webHidden/>
              </w:rPr>
              <w:fldChar w:fldCharType="end"/>
            </w:r>
          </w:hyperlink>
        </w:p>
        <w:p w14:paraId="07078510" w14:textId="4B179455" w:rsidR="00A235E5" w:rsidRDefault="00000000">
          <w:pPr>
            <w:pStyle w:val="TOC2"/>
            <w:rPr>
              <w:rFonts w:asciiTheme="minorHAnsi" w:eastAsiaTheme="minorEastAsia" w:hAnsiTheme="minorHAnsi" w:cstheme="minorBidi"/>
              <w:sz w:val="22"/>
              <w:szCs w:val="22"/>
              <w:lang w:val="en-IN" w:eastAsia="en-IN"/>
            </w:rPr>
          </w:pPr>
          <w:hyperlink w:anchor="_Toc129186088" w:history="1">
            <w:r w:rsidR="00A235E5" w:rsidRPr="00D06F61">
              <w:rPr>
                <w:rStyle w:val="Hyperlink"/>
              </w:rPr>
              <w:t>17.</w:t>
            </w:r>
            <w:r w:rsidR="00A235E5">
              <w:rPr>
                <w:rFonts w:asciiTheme="minorHAnsi" w:eastAsiaTheme="minorEastAsia" w:hAnsiTheme="minorHAnsi" w:cstheme="minorBidi"/>
                <w:sz w:val="22"/>
                <w:szCs w:val="22"/>
                <w:lang w:val="en-IN" w:eastAsia="en-IN"/>
              </w:rPr>
              <w:tab/>
            </w:r>
            <w:r w:rsidR="00A235E5" w:rsidRPr="00D06F61">
              <w:rPr>
                <w:rStyle w:val="Hyperlink"/>
              </w:rPr>
              <w:t>Force Majeure</w:t>
            </w:r>
            <w:r w:rsidR="00A235E5">
              <w:rPr>
                <w:webHidden/>
              </w:rPr>
              <w:tab/>
            </w:r>
            <w:r w:rsidR="00A235E5">
              <w:rPr>
                <w:webHidden/>
              </w:rPr>
              <w:fldChar w:fldCharType="begin"/>
            </w:r>
            <w:r w:rsidR="00A235E5">
              <w:rPr>
                <w:webHidden/>
              </w:rPr>
              <w:instrText xml:space="preserve"> PAGEREF _Toc129186088 \h </w:instrText>
            </w:r>
            <w:r w:rsidR="00A235E5">
              <w:rPr>
                <w:webHidden/>
              </w:rPr>
            </w:r>
            <w:r w:rsidR="00A235E5">
              <w:rPr>
                <w:webHidden/>
              </w:rPr>
              <w:fldChar w:fldCharType="separate"/>
            </w:r>
            <w:r w:rsidR="00CB56AD">
              <w:rPr>
                <w:webHidden/>
              </w:rPr>
              <w:t>94</w:t>
            </w:r>
            <w:r w:rsidR="00A235E5">
              <w:rPr>
                <w:webHidden/>
              </w:rPr>
              <w:fldChar w:fldCharType="end"/>
            </w:r>
          </w:hyperlink>
        </w:p>
        <w:p w14:paraId="468864BE" w14:textId="7FE0C131" w:rsidR="00A235E5" w:rsidRDefault="00000000">
          <w:pPr>
            <w:pStyle w:val="TOC2"/>
            <w:rPr>
              <w:rFonts w:asciiTheme="minorHAnsi" w:eastAsiaTheme="minorEastAsia" w:hAnsiTheme="minorHAnsi" w:cstheme="minorBidi"/>
              <w:sz w:val="22"/>
              <w:szCs w:val="22"/>
              <w:lang w:val="en-IN" w:eastAsia="en-IN"/>
            </w:rPr>
          </w:pPr>
          <w:hyperlink w:anchor="_Toc129186089" w:history="1">
            <w:r w:rsidR="00A235E5" w:rsidRPr="00D06F61">
              <w:rPr>
                <w:rStyle w:val="Hyperlink"/>
              </w:rPr>
              <w:t>18.</w:t>
            </w:r>
            <w:r w:rsidR="00A235E5">
              <w:rPr>
                <w:rFonts w:asciiTheme="minorHAnsi" w:eastAsiaTheme="minorEastAsia" w:hAnsiTheme="minorHAnsi" w:cstheme="minorBidi"/>
                <w:sz w:val="22"/>
                <w:szCs w:val="22"/>
                <w:lang w:val="en-IN" w:eastAsia="en-IN"/>
              </w:rPr>
              <w:tab/>
            </w:r>
            <w:r w:rsidR="00A235E5" w:rsidRPr="00D06F61">
              <w:rPr>
                <w:rStyle w:val="Hyperlink"/>
              </w:rPr>
              <w:t>Suspension</w:t>
            </w:r>
            <w:r w:rsidR="00A235E5">
              <w:rPr>
                <w:webHidden/>
              </w:rPr>
              <w:tab/>
            </w:r>
            <w:r w:rsidR="00A235E5">
              <w:rPr>
                <w:webHidden/>
              </w:rPr>
              <w:fldChar w:fldCharType="begin"/>
            </w:r>
            <w:r w:rsidR="00A235E5">
              <w:rPr>
                <w:webHidden/>
              </w:rPr>
              <w:instrText xml:space="preserve"> PAGEREF _Toc129186089 \h </w:instrText>
            </w:r>
            <w:r w:rsidR="00A235E5">
              <w:rPr>
                <w:webHidden/>
              </w:rPr>
            </w:r>
            <w:r w:rsidR="00A235E5">
              <w:rPr>
                <w:webHidden/>
              </w:rPr>
              <w:fldChar w:fldCharType="separate"/>
            </w:r>
            <w:r w:rsidR="00CB56AD">
              <w:rPr>
                <w:webHidden/>
              </w:rPr>
              <w:t>96</w:t>
            </w:r>
            <w:r w:rsidR="00A235E5">
              <w:rPr>
                <w:webHidden/>
              </w:rPr>
              <w:fldChar w:fldCharType="end"/>
            </w:r>
          </w:hyperlink>
        </w:p>
        <w:p w14:paraId="798DB41F" w14:textId="4D89B043" w:rsidR="00A235E5" w:rsidRDefault="00000000">
          <w:pPr>
            <w:pStyle w:val="TOC2"/>
            <w:rPr>
              <w:rFonts w:asciiTheme="minorHAnsi" w:eastAsiaTheme="minorEastAsia" w:hAnsiTheme="minorHAnsi" w:cstheme="minorBidi"/>
              <w:sz w:val="22"/>
              <w:szCs w:val="22"/>
              <w:lang w:val="en-IN" w:eastAsia="en-IN"/>
            </w:rPr>
          </w:pPr>
          <w:hyperlink w:anchor="_Toc129186090" w:history="1">
            <w:r w:rsidR="00A235E5" w:rsidRPr="00D06F61">
              <w:rPr>
                <w:rStyle w:val="Hyperlink"/>
              </w:rPr>
              <w:t>19.</w:t>
            </w:r>
            <w:r w:rsidR="00A235E5">
              <w:rPr>
                <w:rFonts w:asciiTheme="minorHAnsi" w:eastAsiaTheme="minorEastAsia" w:hAnsiTheme="minorHAnsi" w:cstheme="minorBidi"/>
                <w:sz w:val="22"/>
                <w:szCs w:val="22"/>
                <w:lang w:val="en-IN" w:eastAsia="en-IN"/>
              </w:rPr>
              <w:tab/>
            </w:r>
            <w:r w:rsidR="00A235E5" w:rsidRPr="00D06F61">
              <w:rPr>
                <w:rStyle w:val="Hyperlink"/>
              </w:rPr>
              <w:t>Termination</w:t>
            </w:r>
            <w:r w:rsidR="00A235E5">
              <w:rPr>
                <w:webHidden/>
              </w:rPr>
              <w:tab/>
            </w:r>
            <w:r w:rsidR="00A235E5">
              <w:rPr>
                <w:webHidden/>
              </w:rPr>
              <w:fldChar w:fldCharType="begin"/>
            </w:r>
            <w:r w:rsidR="00A235E5">
              <w:rPr>
                <w:webHidden/>
              </w:rPr>
              <w:instrText xml:space="preserve"> PAGEREF _Toc129186090 \h </w:instrText>
            </w:r>
            <w:r w:rsidR="00A235E5">
              <w:rPr>
                <w:webHidden/>
              </w:rPr>
            </w:r>
            <w:r w:rsidR="00A235E5">
              <w:rPr>
                <w:webHidden/>
              </w:rPr>
              <w:fldChar w:fldCharType="separate"/>
            </w:r>
            <w:r w:rsidR="00CB56AD">
              <w:rPr>
                <w:webHidden/>
              </w:rPr>
              <w:t>96</w:t>
            </w:r>
            <w:r w:rsidR="00A235E5">
              <w:rPr>
                <w:webHidden/>
              </w:rPr>
              <w:fldChar w:fldCharType="end"/>
            </w:r>
          </w:hyperlink>
        </w:p>
        <w:p w14:paraId="4C440711" w14:textId="5605BB69" w:rsidR="00A235E5" w:rsidRDefault="00000000">
          <w:pPr>
            <w:pStyle w:val="TOC1"/>
            <w:rPr>
              <w:rFonts w:asciiTheme="minorHAnsi" w:eastAsiaTheme="minorEastAsia" w:hAnsiTheme="minorHAnsi" w:cstheme="minorBidi"/>
              <w:sz w:val="22"/>
              <w:szCs w:val="22"/>
              <w:lang w:val="en-IN" w:eastAsia="en-IN"/>
            </w:rPr>
          </w:pPr>
          <w:hyperlink w:anchor="_Toc129186091" w:history="1">
            <w:r w:rsidR="00A235E5" w:rsidRPr="00D06F61">
              <w:rPr>
                <w:rStyle w:val="Hyperlink"/>
                <w:smallCaps/>
              </w:rPr>
              <w:t>C.  Obligations of the Consultant</w:t>
            </w:r>
            <w:r w:rsidR="00A235E5">
              <w:rPr>
                <w:webHidden/>
              </w:rPr>
              <w:tab/>
            </w:r>
            <w:r w:rsidR="00A235E5">
              <w:rPr>
                <w:webHidden/>
              </w:rPr>
              <w:fldChar w:fldCharType="begin"/>
            </w:r>
            <w:r w:rsidR="00A235E5">
              <w:rPr>
                <w:webHidden/>
              </w:rPr>
              <w:instrText xml:space="preserve"> PAGEREF _Toc129186091 \h </w:instrText>
            </w:r>
            <w:r w:rsidR="00A235E5">
              <w:rPr>
                <w:webHidden/>
              </w:rPr>
            </w:r>
            <w:r w:rsidR="00A235E5">
              <w:rPr>
                <w:webHidden/>
              </w:rPr>
              <w:fldChar w:fldCharType="separate"/>
            </w:r>
            <w:r w:rsidR="00CB56AD">
              <w:rPr>
                <w:webHidden/>
              </w:rPr>
              <w:t>98</w:t>
            </w:r>
            <w:r w:rsidR="00A235E5">
              <w:rPr>
                <w:webHidden/>
              </w:rPr>
              <w:fldChar w:fldCharType="end"/>
            </w:r>
          </w:hyperlink>
        </w:p>
        <w:p w14:paraId="68CFF01D" w14:textId="39F48741" w:rsidR="00A235E5" w:rsidRDefault="00000000">
          <w:pPr>
            <w:pStyle w:val="TOC2"/>
            <w:rPr>
              <w:rFonts w:asciiTheme="minorHAnsi" w:eastAsiaTheme="minorEastAsia" w:hAnsiTheme="minorHAnsi" w:cstheme="minorBidi"/>
              <w:sz w:val="22"/>
              <w:szCs w:val="22"/>
              <w:lang w:val="en-IN" w:eastAsia="en-IN"/>
            </w:rPr>
          </w:pPr>
          <w:hyperlink w:anchor="_Toc129186092" w:history="1">
            <w:r w:rsidR="00A235E5" w:rsidRPr="00D06F61">
              <w:rPr>
                <w:rStyle w:val="Hyperlink"/>
              </w:rPr>
              <w:t>20.</w:t>
            </w:r>
            <w:r w:rsidR="00A235E5">
              <w:rPr>
                <w:rFonts w:asciiTheme="minorHAnsi" w:eastAsiaTheme="minorEastAsia" w:hAnsiTheme="minorHAnsi" w:cstheme="minorBidi"/>
                <w:sz w:val="22"/>
                <w:szCs w:val="22"/>
                <w:lang w:val="en-IN" w:eastAsia="en-IN"/>
              </w:rPr>
              <w:tab/>
            </w:r>
            <w:r w:rsidR="00A235E5" w:rsidRPr="00D06F61">
              <w:rPr>
                <w:rStyle w:val="Hyperlink"/>
              </w:rPr>
              <w:t>General</w:t>
            </w:r>
            <w:r w:rsidR="00A235E5">
              <w:rPr>
                <w:webHidden/>
              </w:rPr>
              <w:tab/>
            </w:r>
            <w:r w:rsidR="00A235E5">
              <w:rPr>
                <w:webHidden/>
              </w:rPr>
              <w:fldChar w:fldCharType="begin"/>
            </w:r>
            <w:r w:rsidR="00A235E5">
              <w:rPr>
                <w:webHidden/>
              </w:rPr>
              <w:instrText xml:space="preserve"> PAGEREF _Toc129186092 \h </w:instrText>
            </w:r>
            <w:r w:rsidR="00A235E5">
              <w:rPr>
                <w:webHidden/>
              </w:rPr>
            </w:r>
            <w:r w:rsidR="00A235E5">
              <w:rPr>
                <w:webHidden/>
              </w:rPr>
              <w:fldChar w:fldCharType="separate"/>
            </w:r>
            <w:r w:rsidR="00CB56AD">
              <w:rPr>
                <w:webHidden/>
              </w:rPr>
              <w:t>98</w:t>
            </w:r>
            <w:r w:rsidR="00A235E5">
              <w:rPr>
                <w:webHidden/>
              </w:rPr>
              <w:fldChar w:fldCharType="end"/>
            </w:r>
          </w:hyperlink>
        </w:p>
        <w:p w14:paraId="0C3B79AE" w14:textId="35832693" w:rsidR="00A235E5" w:rsidRDefault="00000000">
          <w:pPr>
            <w:pStyle w:val="TOC2"/>
            <w:rPr>
              <w:rFonts w:asciiTheme="minorHAnsi" w:eastAsiaTheme="minorEastAsia" w:hAnsiTheme="minorHAnsi" w:cstheme="minorBidi"/>
              <w:sz w:val="22"/>
              <w:szCs w:val="22"/>
              <w:lang w:val="en-IN" w:eastAsia="en-IN"/>
            </w:rPr>
          </w:pPr>
          <w:hyperlink w:anchor="_Toc129186093" w:history="1">
            <w:r w:rsidR="00A235E5" w:rsidRPr="00D06F61">
              <w:rPr>
                <w:rStyle w:val="Hyperlink"/>
              </w:rPr>
              <w:t>21.</w:t>
            </w:r>
            <w:r w:rsidR="00A235E5">
              <w:rPr>
                <w:rFonts w:asciiTheme="minorHAnsi" w:eastAsiaTheme="minorEastAsia" w:hAnsiTheme="minorHAnsi" w:cstheme="minorBidi"/>
                <w:sz w:val="22"/>
                <w:szCs w:val="22"/>
                <w:lang w:val="en-IN" w:eastAsia="en-IN"/>
              </w:rPr>
              <w:tab/>
            </w:r>
            <w:r w:rsidR="00A235E5" w:rsidRPr="00D06F61">
              <w:rPr>
                <w:rStyle w:val="Hyperlink"/>
              </w:rPr>
              <w:t>Conflict of Interest</w:t>
            </w:r>
            <w:r w:rsidR="00A235E5">
              <w:rPr>
                <w:webHidden/>
              </w:rPr>
              <w:tab/>
            </w:r>
            <w:r w:rsidR="00A235E5">
              <w:rPr>
                <w:webHidden/>
              </w:rPr>
              <w:fldChar w:fldCharType="begin"/>
            </w:r>
            <w:r w:rsidR="00A235E5">
              <w:rPr>
                <w:webHidden/>
              </w:rPr>
              <w:instrText xml:space="preserve"> PAGEREF _Toc129186093 \h </w:instrText>
            </w:r>
            <w:r w:rsidR="00A235E5">
              <w:rPr>
                <w:webHidden/>
              </w:rPr>
            </w:r>
            <w:r w:rsidR="00A235E5">
              <w:rPr>
                <w:webHidden/>
              </w:rPr>
              <w:fldChar w:fldCharType="separate"/>
            </w:r>
            <w:r w:rsidR="00CB56AD">
              <w:rPr>
                <w:webHidden/>
              </w:rPr>
              <w:t>99</w:t>
            </w:r>
            <w:r w:rsidR="00A235E5">
              <w:rPr>
                <w:webHidden/>
              </w:rPr>
              <w:fldChar w:fldCharType="end"/>
            </w:r>
          </w:hyperlink>
        </w:p>
        <w:p w14:paraId="60B7C653" w14:textId="2380CBAF" w:rsidR="00A235E5" w:rsidRDefault="00000000">
          <w:pPr>
            <w:pStyle w:val="TOC2"/>
            <w:rPr>
              <w:rFonts w:asciiTheme="minorHAnsi" w:eastAsiaTheme="minorEastAsia" w:hAnsiTheme="minorHAnsi" w:cstheme="minorBidi"/>
              <w:sz w:val="22"/>
              <w:szCs w:val="22"/>
              <w:lang w:val="en-IN" w:eastAsia="en-IN"/>
            </w:rPr>
          </w:pPr>
          <w:hyperlink w:anchor="_Toc129186094" w:history="1">
            <w:r w:rsidR="00A235E5" w:rsidRPr="00D06F61">
              <w:rPr>
                <w:rStyle w:val="Hyperlink"/>
              </w:rPr>
              <w:t>22.</w:t>
            </w:r>
            <w:r w:rsidR="00A235E5">
              <w:rPr>
                <w:rFonts w:asciiTheme="minorHAnsi" w:eastAsiaTheme="minorEastAsia" w:hAnsiTheme="minorHAnsi" w:cstheme="minorBidi"/>
                <w:sz w:val="22"/>
                <w:szCs w:val="22"/>
                <w:lang w:val="en-IN" w:eastAsia="en-IN"/>
              </w:rPr>
              <w:tab/>
            </w:r>
            <w:r w:rsidR="00A235E5" w:rsidRPr="00D06F61">
              <w:rPr>
                <w:rStyle w:val="Hyperlink"/>
              </w:rPr>
              <w:t>Confidentiality</w:t>
            </w:r>
            <w:r w:rsidR="00A235E5">
              <w:rPr>
                <w:webHidden/>
              </w:rPr>
              <w:tab/>
            </w:r>
            <w:r w:rsidR="00A235E5">
              <w:rPr>
                <w:webHidden/>
              </w:rPr>
              <w:fldChar w:fldCharType="begin"/>
            </w:r>
            <w:r w:rsidR="00A235E5">
              <w:rPr>
                <w:webHidden/>
              </w:rPr>
              <w:instrText xml:space="preserve"> PAGEREF _Toc129186094 \h </w:instrText>
            </w:r>
            <w:r w:rsidR="00A235E5">
              <w:rPr>
                <w:webHidden/>
              </w:rPr>
            </w:r>
            <w:r w:rsidR="00A235E5">
              <w:rPr>
                <w:webHidden/>
              </w:rPr>
              <w:fldChar w:fldCharType="separate"/>
            </w:r>
            <w:r w:rsidR="00CB56AD">
              <w:rPr>
                <w:webHidden/>
              </w:rPr>
              <w:t>100</w:t>
            </w:r>
            <w:r w:rsidR="00A235E5">
              <w:rPr>
                <w:webHidden/>
              </w:rPr>
              <w:fldChar w:fldCharType="end"/>
            </w:r>
          </w:hyperlink>
        </w:p>
        <w:p w14:paraId="05404E40" w14:textId="25D9E1F5" w:rsidR="00A235E5" w:rsidRDefault="00000000">
          <w:pPr>
            <w:pStyle w:val="TOC2"/>
            <w:rPr>
              <w:rFonts w:asciiTheme="minorHAnsi" w:eastAsiaTheme="minorEastAsia" w:hAnsiTheme="minorHAnsi" w:cstheme="minorBidi"/>
              <w:sz w:val="22"/>
              <w:szCs w:val="22"/>
              <w:lang w:val="en-IN" w:eastAsia="en-IN"/>
            </w:rPr>
          </w:pPr>
          <w:hyperlink w:anchor="_Toc129186095" w:history="1">
            <w:r w:rsidR="00A235E5" w:rsidRPr="00D06F61">
              <w:rPr>
                <w:rStyle w:val="Hyperlink"/>
              </w:rPr>
              <w:t>23.</w:t>
            </w:r>
            <w:r w:rsidR="00A235E5">
              <w:rPr>
                <w:rFonts w:asciiTheme="minorHAnsi" w:eastAsiaTheme="minorEastAsia" w:hAnsiTheme="minorHAnsi" w:cstheme="minorBidi"/>
                <w:sz w:val="22"/>
                <w:szCs w:val="22"/>
                <w:lang w:val="en-IN" w:eastAsia="en-IN"/>
              </w:rPr>
              <w:tab/>
            </w:r>
            <w:r w:rsidR="00A235E5" w:rsidRPr="00D06F61">
              <w:rPr>
                <w:rStyle w:val="Hyperlink"/>
              </w:rPr>
              <w:t>Liability of the Consultant</w:t>
            </w:r>
            <w:r w:rsidR="00A235E5">
              <w:rPr>
                <w:webHidden/>
              </w:rPr>
              <w:tab/>
            </w:r>
            <w:r w:rsidR="00A235E5">
              <w:rPr>
                <w:webHidden/>
              </w:rPr>
              <w:fldChar w:fldCharType="begin"/>
            </w:r>
            <w:r w:rsidR="00A235E5">
              <w:rPr>
                <w:webHidden/>
              </w:rPr>
              <w:instrText xml:space="preserve"> PAGEREF _Toc129186095 \h </w:instrText>
            </w:r>
            <w:r w:rsidR="00A235E5">
              <w:rPr>
                <w:webHidden/>
              </w:rPr>
            </w:r>
            <w:r w:rsidR="00A235E5">
              <w:rPr>
                <w:webHidden/>
              </w:rPr>
              <w:fldChar w:fldCharType="separate"/>
            </w:r>
            <w:r w:rsidR="00CB56AD">
              <w:rPr>
                <w:webHidden/>
              </w:rPr>
              <w:t>100</w:t>
            </w:r>
            <w:r w:rsidR="00A235E5">
              <w:rPr>
                <w:webHidden/>
              </w:rPr>
              <w:fldChar w:fldCharType="end"/>
            </w:r>
          </w:hyperlink>
        </w:p>
        <w:p w14:paraId="0F06968A" w14:textId="5B068267" w:rsidR="00A235E5" w:rsidRDefault="00000000">
          <w:pPr>
            <w:pStyle w:val="TOC2"/>
            <w:rPr>
              <w:rFonts w:asciiTheme="minorHAnsi" w:eastAsiaTheme="minorEastAsia" w:hAnsiTheme="minorHAnsi" w:cstheme="minorBidi"/>
              <w:sz w:val="22"/>
              <w:szCs w:val="22"/>
              <w:lang w:val="en-IN" w:eastAsia="en-IN"/>
            </w:rPr>
          </w:pPr>
          <w:hyperlink w:anchor="_Toc129186096" w:history="1">
            <w:r w:rsidR="00A235E5" w:rsidRPr="00D06F61">
              <w:rPr>
                <w:rStyle w:val="Hyperlink"/>
              </w:rPr>
              <w:t>24.</w:t>
            </w:r>
            <w:r w:rsidR="00A235E5">
              <w:rPr>
                <w:rFonts w:asciiTheme="minorHAnsi" w:eastAsiaTheme="minorEastAsia" w:hAnsiTheme="minorHAnsi" w:cstheme="minorBidi"/>
                <w:sz w:val="22"/>
                <w:szCs w:val="22"/>
                <w:lang w:val="en-IN" w:eastAsia="en-IN"/>
              </w:rPr>
              <w:tab/>
            </w:r>
            <w:r w:rsidR="00A235E5" w:rsidRPr="00D06F61">
              <w:rPr>
                <w:rStyle w:val="Hyperlink"/>
              </w:rPr>
              <w:t>Insurance to be taken out by the Consultant</w:t>
            </w:r>
            <w:r w:rsidR="00A235E5">
              <w:rPr>
                <w:webHidden/>
              </w:rPr>
              <w:tab/>
            </w:r>
            <w:r w:rsidR="00A235E5">
              <w:rPr>
                <w:webHidden/>
              </w:rPr>
              <w:fldChar w:fldCharType="begin"/>
            </w:r>
            <w:r w:rsidR="00A235E5">
              <w:rPr>
                <w:webHidden/>
              </w:rPr>
              <w:instrText xml:space="preserve"> PAGEREF _Toc129186096 \h </w:instrText>
            </w:r>
            <w:r w:rsidR="00A235E5">
              <w:rPr>
                <w:webHidden/>
              </w:rPr>
            </w:r>
            <w:r w:rsidR="00A235E5">
              <w:rPr>
                <w:webHidden/>
              </w:rPr>
              <w:fldChar w:fldCharType="separate"/>
            </w:r>
            <w:r w:rsidR="00CB56AD">
              <w:rPr>
                <w:webHidden/>
              </w:rPr>
              <w:t>100</w:t>
            </w:r>
            <w:r w:rsidR="00A235E5">
              <w:rPr>
                <w:webHidden/>
              </w:rPr>
              <w:fldChar w:fldCharType="end"/>
            </w:r>
          </w:hyperlink>
        </w:p>
        <w:p w14:paraId="0AC9E2D6" w14:textId="4662E5BC" w:rsidR="00A235E5" w:rsidRDefault="00000000">
          <w:pPr>
            <w:pStyle w:val="TOC2"/>
            <w:rPr>
              <w:rFonts w:asciiTheme="minorHAnsi" w:eastAsiaTheme="minorEastAsia" w:hAnsiTheme="minorHAnsi" w:cstheme="minorBidi"/>
              <w:sz w:val="22"/>
              <w:szCs w:val="22"/>
              <w:lang w:val="en-IN" w:eastAsia="en-IN"/>
            </w:rPr>
          </w:pPr>
          <w:hyperlink w:anchor="_Toc129186097" w:history="1">
            <w:r w:rsidR="00A235E5" w:rsidRPr="00D06F61">
              <w:rPr>
                <w:rStyle w:val="Hyperlink"/>
              </w:rPr>
              <w:t>25.</w:t>
            </w:r>
            <w:r w:rsidR="00A235E5">
              <w:rPr>
                <w:rFonts w:asciiTheme="minorHAnsi" w:eastAsiaTheme="minorEastAsia" w:hAnsiTheme="minorHAnsi" w:cstheme="minorBidi"/>
                <w:sz w:val="22"/>
                <w:szCs w:val="22"/>
                <w:lang w:val="en-IN" w:eastAsia="en-IN"/>
              </w:rPr>
              <w:tab/>
            </w:r>
            <w:r w:rsidR="00A235E5" w:rsidRPr="00D06F61">
              <w:rPr>
                <w:rStyle w:val="Hyperlink"/>
              </w:rPr>
              <w:t>Accounting, Inspection and Auditing</w:t>
            </w:r>
            <w:r w:rsidR="00A235E5">
              <w:rPr>
                <w:webHidden/>
              </w:rPr>
              <w:tab/>
            </w:r>
            <w:r w:rsidR="00A235E5">
              <w:rPr>
                <w:webHidden/>
              </w:rPr>
              <w:fldChar w:fldCharType="begin"/>
            </w:r>
            <w:r w:rsidR="00A235E5">
              <w:rPr>
                <w:webHidden/>
              </w:rPr>
              <w:instrText xml:space="preserve"> PAGEREF _Toc129186097 \h </w:instrText>
            </w:r>
            <w:r w:rsidR="00A235E5">
              <w:rPr>
                <w:webHidden/>
              </w:rPr>
            </w:r>
            <w:r w:rsidR="00A235E5">
              <w:rPr>
                <w:webHidden/>
              </w:rPr>
              <w:fldChar w:fldCharType="separate"/>
            </w:r>
            <w:r w:rsidR="00CB56AD">
              <w:rPr>
                <w:webHidden/>
              </w:rPr>
              <w:t>101</w:t>
            </w:r>
            <w:r w:rsidR="00A235E5">
              <w:rPr>
                <w:webHidden/>
              </w:rPr>
              <w:fldChar w:fldCharType="end"/>
            </w:r>
          </w:hyperlink>
        </w:p>
        <w:p w14:paraId="7E0FCFC7" w14:textId="5CE34D59" w:rsidR="00A235E5" w:rsidRDefault="00000000">
          <w:pPr>
            <w:pStyle w:val="TOC2"/>
            <w:rPr>
              <w:rFonts w:asciiTheme="minorHAnsi" w:eastAsiaTheme="minorEastAsia" w:hAnsiTheme="minorHAnsi" w:cstheme="minorBidi"/>
              <w:sz w:val="22"/>
              <w:szCs w:val="22"/>
              <w:lang w:val="en-IN" w:eastAsia="en-IN"/>
            </w:rPr>
          </w:pPr>
          <w:hyperlink w:anchor="_Toc129186098" w:history="1">
            <w:r w:rsidR="00A235E5" w:rsidRPr="00D06F61">
              <w:rPr>
                <w:rStyle w:val="Hyperlink"/>
              </w:rPr>
              <w:t>26.</w:t>
            </w:r>
            <w:r w:rsidR="00A235E5">
              <w:rPr>
                <w:rFonts w:asciiTheme="minorHAnsi" w:eastAsiaTheme="minorEastAsia" w:hAnsiTheme="minorHAnsi" w:cstheme="minorBidi"/>
                <w:sz w:val="22"/>
                <w:szCs w:val="22"/>
                <w:lang w:val="en-IN" w:eastAsia="en-IN"/>
              </w:rPr>
              <w:tab/>
            </w:r>
            <w:r w:rsidR="00A235E5" w:rsidRPr="00D06F61">
              <w:rPr>
                <w:rStyle w:val="Hyperlink"/>
              </w:rPr>
              <w:t>Reporting Obligations</w:t>
            </w:r>
            <w:r w:rsidR="00A235E5">
              <w:rPr>
                <w:webHidden/>
              </w:rPr>
              <w:tab/>
            </w:r>
            <w:r w:rsidR="00A235E5">
              <w:rPr>
                <w:webHidden/>
              </w:rPr>
              <w:fldChar w:fldCharType="begin"/>
            </w:r>
            <w:r w:rsidR="00A235E5">
              <w:rPr>
                <w:webHidden/>
              </w:rPr>
              <w:instrText xml:space="preserve"> PAGEREF _Toc129186098 \h </w:instrText>
            </w:r>
            <w:r w:rsidR="00A235E5">
              <w:rPr>
                <w:webHidden/>
              </w:rPr>
            </w:r>
            <w:r w:rsidR="00A235E5">
              <w:rPr>
                <w:webHidden/>
              </w:rPr>
              <w:fldChar w:fldCharType="separate"/>
            </w:r>
            <w:r w:rsidR="00CB56AD">
              <w:rPr>
                <w:webHidden/>
              </w:rPr>
              <w:t>101</w:t>
            </w:r>
            <w:r w:rsidR="00A235E5">
              <w:rPr>
                <w:webHidden/>
              </w:rPr>
              <w:fldChar w:fldCharType="end"/>
            </w:r>
          </w:hyperlink>
        </w:p>
        <w:p w14:paraId="3FA313A8" w14:textId="6168B73F" w:rsidR="00A235E5" w:rsidRDefault="00000000">
          <w:pPr>
            <w:pStyle w:val="TOC2"/>
            <w:rPr>
              <w:rFonts w:asciiTheme="minorHAnsi" w:eastAsiaTheme="minorEastAsia" w:hAnsiTheme="minorHAnsi" w:cstheme="minorBidi"/>
              <w:sz w:val="22"/>
              <w:szCs w:val="22"/>
              <w:lang w:val="en-IN" w:eastAsia="en-IN"/>
            </w:rPr>
          </w:pPr>
          <w:hyperlink w:anchor="_Toc129186099" w:history="1">
            <w:r w:rsidR="00A235E5" w:rsidRPr="00D06F61">
              <w:rPr>
                <w:rStyle w:val="Hyperlink"/>
              </w:rPr>
              <w:t>27.</w:t>
            </w:r>
            <w:r w:rsidR="00A235E5">
              <w:rPr>
                <w:rFonts w:asciiTheme="minorHAnsi" w:eastAsiaTheme="minorEastAsia" w:hAnsiTheme="minorHAnsi" w:cstheme="minorBidi"/>
                <w:sz w:val="22"/>
                <w:szCs w:val="22"/>
                <w:lang w:val="en-IN" w:eastAsia="en-IN"/>
              </w:rPr>
              <w:tab/>
            </w:r>
            <w:r w:rsidR="00A235E5" w:rsidRPr="00D06F61">
              <w:rPr>
                <w:rStyle w:val="Hyperlink"/>
              </w:rPr>
              <w:t>Proprietary Rights of the Client in Reports and Records</w:t>
            </w:r>
            <w:r w:rsidR="00A235E5">
              <w:rPr>
                <w:webHidden/>
              </w:rPr>
              <w:tab/>
            </w:r>
            <w:r w:rsidR="00A235E5">
              <w:rPr>
                <w:webHidden/>
              </w:rPr>
              <w:fldChar w:fldCharType="begin"/>
            </w:r>
            <w:r w:rsidR="00A235E5">
              <w:rPr>
                <w:webHidden/>
              </w:rPr>
              <w:instrText xml:space="preserve"> PAGEREF _Toc129186099 \h </w:instrText>
            </w:r>
            <w:r w:rsidR="00A235E5">
              <w:rPr>
                <w:webHidden/>
              </w:rPr>
            </w:r>
            <w:r w:rsidR="00A235E5">
              <w:rPr>
                <w:webHidden/>
              </w:rPr>
              <w:fldChar w:fldCharType="separate"/>
            </w:r>
            <w:r w:rsidR="00CB56AD">
              <w:rPr>
                <w:webHidden/>
              </w:rPr>
              <w:t>101</w:t>
            </w:r>
            <w:r w:rsidR="00A235E5">
              <w:rPr>
                <w:webHidden/>
              </w:rPr>
              <w:fldChar w:fldCharType="end"/>
            </w:r>
          </w:hyperlink>
        </w:p>
        <w:p w14:paraId="6E35F25D" w14:textId="330910CA" w:rsidR="00A235E5" w:rsidRDefault="00000000">
          <w:pPr>
            <w:pStyle w:val="TOC2"/>
            <w:rPr>
              <w:rFonts w:asciiTheme="minorHAnsi" w:eastAsiaTheme="minorEastAsia" w:hAnsiTheme="minorHAnsi" w:cstheme="minorBidi"/>
              <w:sz w:val="22"/>
              <w:szCs w:val="22"/>
              <w:lang w:val="en-IN" w:eastAsia="en-IN"/>
            </w:rPr>
          </w:pPr>
          <w:hyperlink w:anchor="_Toc129186100" w:history="1">
            <w:r w:rsidR="00A235E5" w:rsidRPr="00D06F61">
              <w:rPr>
                <w:rStyle w:val="Hyperlink"/>
                <w:spacing w:val="-20"/>
              </w:rPr>
              <w:t>28.</w:t>
            </w:r>
            <w:r w:rsidR="00A235E5">
              <w:rPr>
                <w:rFonts w:asciiTheme="minorHAnsi" w:eastAsiaTheme="minorEastAsia" w:hAnsiTheme="minorHAnsi" w:cstheme="minorBidi"/>
                <w:sz w:val="22"/>
                <w:szCs w:val="22"/>
                <w:lang w:val="en-IN" w:eastAsia="en-IN"/>
              </w:rPr>
              <w:tab/>
            </w:r>
            <w:r w:rsidR="00A235E5" w:rsidRPr="00D06F61">
              <w:rPr>
                <w:rStyle w:val="Hyperlink"/>
              </w:rPr>
              <w:t>Equipment, Vehicles and Materials</w:t>
            </w:r>
            <w:r w:rsidR="00A235E5">
              <w:rPr>
                <w:webHidden/>
              </w:rPr>
              <w:tab/>
            </w:r>
            <w:r w:rsidR="00A235E5">
              <w:rPr>
                <w:webHidden/>
              </w:rPr>
              <w:fldChar w:fldCharType="begin"/>
            </w:r>
            <w:r w:rsidR="00A235E5">
              <w:rPr>
                <w:webHidden/>
              </w:rPr>
              <w:instrText xml:space="preserve"> PAGEREF _Toc129186100 \h </w:instrText>
            </w:r>
            <w:r w:rsidR="00A235E5">
              <w:rPr>
                <w:webHidden/>
              </w:rPr>
            </w:r>
            <w:r w:rsidR="00A235E5">
              <w:rPr>
                <w:webHidden/>
              </w:rPr>
              <w:fldChar w:fldCharType="separate"/>
            </w:r>
            <w:r w:rsidR="00CB56AD">
              <w:rPr>
                <w:webHidden/>
              </w:rPr>
              <w:t>101</w:t>
            </w:r>
            <w:r w:rsidR="00A235E5">
              <w:rPr>
                <w:webHidden/>
              </w:rPr>
              <w:fldChar w:fldCharType="end"/>
            </w:r>
          </w:hyperlink>
        </w:p>
        <w:p w14:paraId="269FCDED" w14:textId="7B5BA406" w:rsidR="00A235E5" w:rsidRDefault="00000000">
          <w:pPr>
            <w:pStyle w:val="TOC1"/>
            <w:rPr>
              <w:rFonts w:asciiTheme="minorHAnsi" w:eastAsiaTheme="minorEastAsia" w:hAnsiTheme="minorHAnsi" w:cstheme="minorBidi"/>
              <w:sz w:val="22"/>
              <w:szCs w:val="22"/>
              <w:lang w:val="en-IN" w:eastAsia="en-IN"/>
            </w:rPr>
          </w:pPr>
          <w:hyperlink w:anchor="_Toc129186101" w:history="1">
            <w:r w:rsidR="00A235E5" w:rsidRPr="00D06F61">
              <w:rPr>
                <w:rStyle w:val="Hyperlink"/>
                <w:smallCaps/>
              </w:rPr>
              <w:t>D.  Consultant’s Experts and Sub-Consultants</w:t>
            </w:r>
            <w:r w:rsidR="00A235E5">
              <w:rPr>
                <w:webHidden/>
              </w:rPr>
              <w:tab/>
            </w:r>
            <w:r w:rsidR="00A235E5">
              <w:rPr>
                <w:webHidden/>
              </w:rPr>
              <w:fldChar w:fldCharType="begin"/>
            </w:r>
            <w:r w:rsidR="00A235E5">
              <w:rPr>
                <w:webHidden/>
              </w:rPr>
              <w:instrText xml:space="preserve"> PAGEREF _Toc129186101 \h </w:instrText>
            </w:r>
            <w:r w:rsidR="00A235E5">
              <w:rPr>
                <w:webHidden/>
              </w:rPr>
            </w:r>
            <w:r w:rsidR="00A235E5">
              <w:rPr>
                <w:webHidden/>
              </w:rPr>
              <w:fldChar w:fldCharType="separate"/>
            </w:r>
            <w:r w:rsidR="00CB56AD">
              <w:rPr>
                <w:webHidden/>
              </w:rPr>
              <w:t>102</w:t>
            </w:r>
            <w:r w:rsidR="00A235E5">
              <w:rPr>
                <w:webHidden/>
              </w:rPr>
              <w:fldChar w:fldCharType="end"/>
            </w:r>
          </w:hyperlink>
        </w:p>
        <w:p w14:paraId="5BABC58D" w14:textId="61B3ACCB" w:rsidR="00A235E5" w:rsidRDefault="00000000">
          <w:pPr>
            <w:pStyle w:val="TOC2"/>
            <w:rPr>
              <w:rFonts w:asciiTheme="minorHAnsi" w:eastAsiaTheme="minorEastAsia" w:hAnsiTheme="minorHAnsi" w:cstheme="minorBidi"/>
              <w:sz w:val="22"/>
              <w:szCs w:val="22"/>
              <w:lang w:val="en-IN" w:eastAsia="en-IN"/>
            </w:rPr>
          </w:pPr>
          <w:hyperlink w:anchor="_Toc129186102" w:history="1">
            <w:r w:rsidR="00A235E5" w:rsidRPr="00D06F61">
              <w:rPr>
                <w:rStyle w:val="Hyperlink"/>
              </w:rPr>
              <w:t>29.</w:t>
            </w:r>
            <w:r w:rsidR="00A235E5">
              <w:rPr>
                <w:rFonts w:asciiTheme="minorHAnsi" w:eastAsiaTheme="minorEastAsia" w:hAnsiTheme="minorHAnsi" w:cstheme="minorBidi"/>
                <w:sz w:val="22"/>
                <w:szCs w:val="22"/>
                <w:lang w:val="en-IN" w:eastAsia="en-IN"/>
              </w:rPr>
              <w:tab/>
            </w:r>
            <w:r w:rsidR="00A235E5" w:rsidRPr="00D06F61">
              <w:rPr>
                <w:rStyle w:val="Hyperlink"/>
              </w:rPr>
              <w:t>Description of Key Experts</w:t>
            </w:r>
            <w:r w:rsidR="00A235E5">
              <w:rPr>
                <w:webHidden/>
              </w:rPr>
              <w:tab/>
            </w:r>
            <w:r w:rsidR="00A235E5">
              <w:rPr>
                <w:webHidden/>
              </w:rPr>
              <w:fldChar w:fldCharType="begin"/>
            </w:r>
            <w:r w:rsidR="00A235E5">
              <w:rPr>
                <w:webHidden/>
              </w:rPr>
              <w:instrText xml:space="preserve"> PAGEREF _Toc129186102 \h </w:instrText>
            </w:r>
            <w:r w:rsidR="00A235E5">
              <w:rPr>
                <w:webHidden/>
              </w:rPr>
            </w:r>
            <w:r w:rsidR="00A235E5">
              <w:rPr>
                <w:webHidden/>
              </w:rPr>
              <w:fldChar w:fldCharType="separate"/>
            </w:r>
            <w:r w:rsidR="00CB56AD">
              <w:rPr>
                <w:webHidden/>
              </w:rPr>
              <w:t>102</w:t>
            </w:r>
            <w:r w:rsidR="00A235E5">
              <w:rPr>
                <w:webHidden/>
              </w:rPr>
              <w:fldChar w:fldCharType="end"/>
            </w:r>
          </w:hyperlink>
        </w:p>
        <w:p w14:paraId="67C6A4DC" w14:textId="23CA9A85" w:rsidR="00A235E5" w:rsidRDefault="00000000">
          <w:pPr>
            <w:pStyle w:val="TOC2"/>
            <w:rPr>
              <w:rFonts w:asciiTheme="minorHAnsi" w:eastAsiaTheme="minorEastAsia" w:hAnsiTheme="minorHAnsi" w:cstheme="minorBidi"/>
              <w:sz w:val="22"/>
              <w:szCs w:val="22"/>
              <w:lang w:val="en-IN" w:eastAsia="en-IN"/>
            </w:rPr>
          </w:pPr>
          <w:hyperlink w:anchor="_Toc129186103" w:history="1">
            <w:r w:rsidR="00A235E5" w:rsidRPr="00D06F61">
              <w:rPr>
                <w:rStyle w:val="Hyperlink"/>
              </w:rPr>
              <w:t>30.</w:t>
            </w:r>
            <w:r w:rsidR="00A235E5">
              <w:rPr>
                <w:rFonts w:asciiTheme="minorHAnsi" w:eastAsiaTheme="minorEastAsia" w:hAnsiTheme="minorHAnsi" w:cstheme="minorBidi"/>
                <w:sz w:val="22"/>
                <w:szCs w:val="22"/>
                <w:lang w:val="en-IN" w:eastAsia="en-IN"/>
              </w:rPr>
              <w:tab/>
            </w:r>
            <w:r w:rsidR="00A235E5" w:rsidRPr="00D06F61">
              <w:rPr>
                <w:rStyle w:val="Hyperlink"/>
              </w:rPr>
              <w:t>Replacement of Key Experts</w:t>
            </w:r>
            <w:r w:rsidR="00A235E5">
              <w:rPr>
                <w:webHidden/>
              </w:rPr>
              <w:tab/>
            </w:r>
            <w:r w:rsidR="00A235E5">
              <w:rPr>
                <w:webHidden/>
              </w:rPr>
              <w:fldChar w:fldCharType="begin"/>
            </w:r>
            <w:r w:rsidR="00A235E5">
              <w:rPr>
                <w:webHidden/>
              </w:rPr>
              <w:instrText xml:space="preserve"> PAGEREF _Toc129186103 \h </w:instrText>
            </w:r>
            <w:r w:rsidR="00A235E5">
              <w:rPr>
                <w:webHidden/>
              </w:rPr>
            </w:r>
            <w:r w:rsidR="00A235E5">
              <w:rPr>
                <w:webHidden/>
              </w:rPr>
              <w:fldChar w:fldCharType="separate"/>
            </w:r>
            <w:r w:rsidR="00CB56AD">
              <w:rPr>
                <w:webHidden/>
              </w:rPr>
              <w:t>102</w:t>
            </w:r>
            <w:r w:rsidR="00A235E5">
              <w:rPr>
                <w:webHidden/>
              </w:rPr>
              <w:fldChar w:fldCharType="end"/>
            </w:r>
          </w:hyperlink>
        </w:p>
        <w:p w14:paraId="4AAF88AD" w14:textId="605A20B8" w:rsidR="00A235E5" w:rsidRDefault="00000000">
          <w:pPr>
            <w:pStyle w:val="TOC2"/>
            <w:rPr>
              <w:rFonts w:asciiTheme="minorHAnsi" w:eastAsiaTheme="minorEastAsia" w:hAnsiTheme="minorHAnsi" w:cstheme="minorBidi"/>
              <w:sz w:val="22"/>
              <w:szCs w:val="22"/>
              <w:lang w:val="en-IN" w:eastAsia="en-IN"/>
            </w:rPr>
          </w:pPr>
          <w:hyperlink w:anchor="_Toc129186104" w:history="1">
            <w:r w:rsidR="00A235E5" w:rsidRPr="00D06F61">
              <w:rPr>
                <w:rStyle w:val="Hyperlink"/>
              </w:rPr>
              <w:t>31.</w:t>
            </w:r>
            <w:r w:rsidR="00A235E5">
              <w:rPr>
                <w:rFonts w:asciiTheme="minorHAnsi" w:eastAsiaTheme="minorEastAsia" w:hAnsiTheme="minorHAnsi" w:cstheme="minorBidi"/>
                <w:sz w:val="22"/>
                <w:szCs w:val="22"/>
                <w:lang w:val="en-IN" w:eastAsia="en-IN"/>
              </w:rPr>
              <w:tab/>
            </w:r>
            <w:r w:rsidR="00A235E5" w:rsidRPr="00D06F61">
              <w:rPr>
                <w:rStyle w:val="Hyperlink"/>
              </w:rPr>
              <w:t>Removal of Experts or Sub-consultants</w:t>
            </w:r>
            <w:r w:rsidR="00A235E5">
              <w:rPr>
                <w:webHidden/>
              </w:rPr>
              <w:tab/>
            </w:r>
            <w:r w:rsidR="00A235E5">
              <w:rPr>
                <w:webHidden/>
              </w:rPr>
              <w:fldChar w:fldCharType="begin"/>
            </w:r>
            <w:r w:rsidR="00A235E5">
              <w:rPr>
                <w:webHidden/>
              </w:rPr>
              <w:instrText xml:space="preserve"> PAGEREF _Toc129186104 \h </w:instrText>
            </w:r>
            <w:r w:rsidR="00A235E5">
              <w:rPr>
                <w:webHidden/>
              </w:rPr>
            </w:r>
            <w:r w:rsidR="00A235E5">
              <w:rPr>
                <w:webHidden/>
              </w:rPr>
              <w:fldChar w:fldCharType="separate"/>
            </w:r>
            <w:r w:rsidR="00CB56AD">
              <w:rPr>
                <w:webHidden/>
              </w:rPr>
              <w:t>102</w:t>
            </w:r>
            <w:r w:rsidR="00A235E5">
              <w:rPr>
                <w:webHidden/>
              </w:rPr>
              <w:fldChar w:fldCharType="end"/>
            </w:r>
          </w:hyperlink>
        </w:p>
        <w:p w14:paraId="4B1B3F3F" w14:textId="5F4EF502" w:rsidR="00A235E5" w:rsidRDefault="00000000">
          <w:pPr>
            <w:pStyle w:val="TOC1"/>
            <w:rPr>
              <w:rFonts w:asciiTheme="minorHAnsi" w:eastAsiaTheme="minorEastAsia" w:hAnsiTheme="minorHAnsi" w:cstheme="minorBidi"/>
              <w:sz w:val="22"/>
              <w:szCs w:val="22"/>
              <w:lang w:val="en-IN" w:eastAsia="en-IN"/>
            </w:rPr>
          </w:pPr>
          <w:hyperlink w:anchor="_Toc129186105" w:history="1">
            <w:r w:rsidR="00A235E5" w:rsidRPr="00D06F61">
              <w:rPr>
                <w:rStyle w:val="Hyperlink"/>
                <w:smallCaps/>
              </w:rPr>
              <w:t>E.  Obligations of the Client</w:t>
            </w:r>
            <w:r w:rsidR="00A235E5">
              <w:rPr>
                <w:webHidden/>
              </w:rPr>
              <w:tab/>
            </w:r>
            <w:r w:rsidR="00A235E5">
              <w:rPr>
                <w:webHidden/>
              </w:rPr>
              <w:fldChar w:fldCharType="begin"/>
            </w:r>
            <w:r w:rsidR="00A235E5">
              <w:rPr>
                <w:webHidden/>
              </w:rPr>
              <w:instrText xml:space="preserve"> PAGEREF _Toc129186105 \h </w:instrText>
            </w:r>
            <w:r w:rsidR="00A235E5">
              <w:rPr>
                <w:webHidden/>
              </w:rPr>
            </w:r>
            <w:r w:rsidR="00A235E5">
              <w:rPr>
                <w:webHidden/>
              </w:rPr>
              <w:fldChar w:fldCharType="separate"/>
            </w:r>
            <w:r w:rsidR="00CB56AD">
              <w:rPr>
                <w:webHidden/>
              </w:rPr>
              <w:t>103</w:t>
            </w:r>
            <w:r w:rsidR="00A235E5">
              <w:rPr>
                <w:webHidden/>
              </w:rPr>
              <w:fldChar w:fldCharType="end"/>
            </w:r>
          </w:hyperlink>
        </w:p>
        <w:p w14:paraId="6F562B07" w14:textId="382C0D87" w:rsidR="00A235E5" w:rsidRDefault="00000000">
          <w:pPr>
            <w:pStyle w:val="TOC2"/>
            <w:rPr>
              <w:rFonts w:asciiTheme="minorHAnsi" w:eastAsiaTheme="minorEastAsia" w:hAnsiTheme="minorHAnsi" w:cstheme="minorBidi"/>
              <w:sz w:val="22"/>
              <w:szCs w:val="22"/>
              <w:lang w:val="en-IN" w:eastAsia="en-IN"/>
            </w:rPr>
          </w:pPr>
          <w:hyperlink w:anchor="_Toc129186106" w:history="1">
            <w:r w:rsidR="00A235E5" w:rsidRPr="00D06F61">
              <w:rPr>
                <w:rStyle w:val="Hyperlink"/>
              </w:rPr>
              <w:t>32.</w:t>
            </w:r>
            <w:r w:rsidR="00A235E5">
              <w:rPr>
                <w:rFonts w:asciiTheme="minorHAnsi" w:eastAsiaTheme="minorEastAsia" w:hAnsiTheme="minorHAnsi" w:cstheme="minorBidi"/>
                <w:sz w:val="22"/>
                <w:szCs w:val="22"/>
                <w:lang w:val="en-IN" w:eastAsia="en-IN"/>
              </w:rPr>
              <w:tab/>
            </w:r>
            <w:r w:rsidR="00A235E5" w:rsidRPr="00D06F61">
              <w:rPr>
                <w:rStyle w:val="Hyperlink"/>
              </w:rPr>
              <w:t>Assistance and Exemptions</w:t>
            </w:r>
            <w:r w:rsidR="00A235E5">
              <w:rPr>
                <w:webHidden/>
              </w:rPr>
              <w:tab/>
            </w:r>
            <w:r w:rsidR="00A235E5">
              <w:rPr>
                <w:webHidden/>
              </w:rPr>
              <w:fldChar w:fldCharType="begin"/>
            </w:r>
            <w:r w:rsidR="00A235E5">
              <w:rPr>
                <w:webHidden/>
              </w:rPr>
              <w:instrText xml:space="preserve"> PAGEREF _Toc129186106 \h </w:instrText>
            </w:r>
            <w:r w:rsidR="00A235E5">
              <w:rPr>
                <w:webHidden/>
              </w:rPr>
            </w:r>
            <w:r w:rsidR="00A235E5">
              <w:rPr>
                <w:webHidden/>
              </w:rPr>
              <w:fldChar w:fldCharType="separate"/>
            </w:r>
            <w:r w:rsidR="00CB56AD">
              <w:rPr>
                <w:webHidden/>
              </w:rPr>
              <w:t>103</w:t>
            </w:r>
            <w:r w:rsidR="00A235E5">
              <w:rPr>
                <w:webHidden/>
              </w:rPr>
              <w:fldChar w:fldCharType="end"/>
            </w:r>
          </w:hyperlink>
        </w:p>
        <w:p w14:paraId="57BD8EE6" w14:textId="0FB1679E" w:rsidR="00A235E5" w:rsidRDefault="00000000">
          <w:pPr>
            <w:pStyle w:val="TOC2"/>
            <w:rPr>
              <w:rFonts w:asciiTheme="minorHAnsi" w:eastAsiaTheme="minorEastAsia" w:hAnsiTheme="minorHAnsi" w:cstheme="minorBidi"/>
              <w:sz w:val="22"/>
              <w:szCs w:val="22"/>
              <w:lang w:val="en-IN" w:eastAsia="en-IN"/>
            </w:rPr>
          </w:pPr>
          <w:hyperlink w:anchor="_Toc129186107" w:history="1">
            <w:r w:rsidR="00A235E5" w:rsidRPr="00D06F61">
              <w:rPr>
                <w:rStyle w:val="Hyperlink"/>
              </w:rPr>
              <w:t>33.</w:t>
            </w:r>
            <w:r w:rsidR="00A235E5">
              <w:rPr>
                <w:rFonts w:asciiTheme="minorHAnsi" w:eastAsiaTheme="minorEastAsia" w:hAnsiTheme="minorHAnsi" w:cstheme="minorBidi"/>
                <w:sz w:val="22"/>
                <w:szCs w:val="22"/>
                <w:lang w:val="en-IN" w:eastAsia="en-IN"/>
              </w:rPr>
              <w:tab/>
            </w:r>
            <w:r w:rsidR="00A235E5" w:rsidRPr="00D06F61">
              <w:rPr>
                <w:rStyle w:val="Hyperlink"/>
              </w:rPr>
              <w:t>Access to Project Site</w:t>
            </w:r>
            <w:r w:rsidR="00A235E5">
              <w:rPr>
                <w:webHidden/>
              </w:rPr>
              <w:tab/>
            </w:r>
            <w:r w:rsidR="00A235E5">
              <w:rPr>
                <w:webHidden/>
              </w:rPr>
              <w:fldChar w:fldCharType="begin"/>
            </w:r>
            <w:r w:rsidR="00A235E5">
              <w:rPr>
                <w:webHidden/>
              </w:rPr>
              <w:instrText xml:space="preserve"> PAGEREF _Toc129186107 \h </w:instrText>
            </w:r>
            <w:r w:rsidR="00A235E5">
              <w:rPr>
                <w:webHidden/>
              </w:rPr>
            </w:r>
            <w:r w:rsidR="00A235E5">
              <w:rPr>
                <w:webHidden/>
              </w:rPr>
              <w:fldChar w:fldCharType="separate"/>
            </w:r>
            <w:r w:rsidR="00CB56AD">
              <w:rPr>
                <w:webHidden/>
              </w:rPr>
              <w:t>103</w:t>
            </w:r>
            <w:r w:rsidR="00A235E5">
              <w:rPr>
                <w:webHidden/>
              </w:rPr>
              <w:fldChar w:fldCharType="end"/>
            </w:r>
          </w:hyperlink>
        </w:p>
        <w:p w14:paraId="1E1FE200" w14:textId="4B9A48C8" w:rsidR="00A235E5" w:rsidRDefault="00000000">
          <w:pPr>
            <w:pStyle w:val="TOC2"/>
            <w:rPr>
              <w:rFonts w:asciiTheme="minorHAnsi" w:eastAsiaTheme="minorEastAsia" w:hAnsiTheme="minorHAnsi" w:cstheme="minorBidi"/>
              <w:sz w:val="22"/>
              <w:szCs w:val="22"/>
              <w:lang w:val="en-IN" w:eastAsia="en-IN"/>
            </w:rPr>
          </w:pPr>
          <w:hyperlink w:anchor="_Toc129186108" w:history="1">
            <w:r w:rsidR="00A235E5" w:rsidRPr="00D06F61">
              <w:rPr>
                <w:rStyle w:val="Hyperlink"/>
                <w:spacing w:val="-3"/>
              </w:rPr>
              <w:t>34.</w:t>
            </w:r>
            <w:r w:rsidR="00A235E5">
              <w:rPr>
                <w:rFonts w:asciiTheme="minorHAnsi" w:eastAsiaTheme="minorEastAsia" w:hAnsiTheme="minorHAnsi" w:cstheme="minorBidi"/>
                <w:sz w:val="22"/>
                <w:szCs w:val="22"/>
                <w:lang w:val="en-IN" w:eastAsia="en-IN"/>
              </w:rPr>
              <w:tab/>
            </w:r>
            <w:r w:rsidR="00A235E5" w:rsidRPr="00D06F61">
              <w:rPr>
                <w:rStyle w:val="Hyperlink"/>
              </w:rPr>
              <w:t xml:space="preserve">Change in the Applicable Law </w:t>
            </w:r>
            <w:r w:rsidR="00A235E5" w:rsidRPr="00D06F61">
              <w:rPr>
                <w:rStyle w:val="Hyperlink"/>
                <w:spacing w:val="-3"/>
              </w:rPr>
              <w:t xml:space="preserve">Related to </w:t>
            </w:r>
            <w:r w:rsidR="00A235E5" w:rsidRPr="00D06F61">
              <w:rPr>
                <w:rStyle w:val="Hyperlink"/>
              </w:rPr>
              <w:t>Taxes and Duties</w:t>
            </w:r>
            <w:r w:rsidR="00A235E5">
              <w:rPr>
                <w:webHidden/>
              </w:rPr>
              <w:tab/>
            </w:r>
            <w:r w:rsidR="00A235E5">
              <w:rPr>
                <w:webHidden/>
              </w:rPr>
              <w:fldChar w:fldCharType="begin"/>
            </w:r>
            <w:r w:rsidR="00A235E5">
              <w:rPr>
                <w:webHidden/>
              </w:rPr>
              <w:instrText xml:space="preserve"> PAGEREF _Toc129186108 \h </w:instrText>
            </w:r>
            <w:r w:rsidR="00A235E5">
              <w:rPr>
                <w:webHidden/>
              </w:rPr>
            </w:r>
            <w:r w:rsidR="00A235E5">
              <w:rPr>
                <w:webHidden/>
              </w:rPr>
              <w:fldChar w:fldCharType="separate"/>
            </w:r>
            <w:r w:rsidR="00CB56AD">
              <w:rPr>
                <w:webHidden/>
              </w:rPr>
              <w:t>104</w:t>
            </w:r>
            <w:r w:rsidR="00A235E5">
              <w:rPr>
                <w:webHidden/>
              </w:rPr>
              <w:fldChar w:fldCharType="end"/>
            </w:r>
          </w:hyperlink>
        </w:p>
        <w:p w14:paraId="482DE8AD" w14:textId="6CA08D0E" w:rsidR="00A235E5" w:rsidRDefault="00000000">
          <w:pPr>
            <w:pStyle w:val="TOC2"/>
            <w:rPr>
              <w:rFonts w:asciiTheme="minorHAnsi" w:eastAsiaTheme="minorEastAsia" w:hAnsiTheme="minorHAnsi" w:cstheme="minorBidi"/>
              <w:sz w:val="22"/>
              <w:szCs w:val="22"/>
              <w:lang w:val="en-IN" w:eastAsia="en-IN"/>
            </w:rPr>
          </w:pPr>
          <w:hyperlink w:anchor="_Toc129186109" w:history="1">
            <w:r w:rsidR="00A235E5" w:rsidRPr="00D06F61">
              <w:rPr>
                <w:rStyle w:val="Hyperlink"/>
              </w:rPr>
              <w:t>35.</w:t>
            </w:r>
            <w:r w:rsidR="00A235E5">
              <w:rPr>
                <w:rFonts w:asciiTheme="minorHAnsi" w:eastAsiaTheme="minorEastAsia" w:hAnsiTheme="minorHAnsi" w:cstheme="minorBidi"/>
                <w:sz w:val="22"/>
                <w:szCs w:val="22"/>
                <w:lang w:val="en-IN" w:eastAsia="en-IN"/>
              </w:rPr>
              <w:tab/>
            </w:r>
            <w:r w:rsidR="00A235E5" w:rsidRPr="00D06F61">
              <w:rPr>
                <w:rStyle w:val="Hyperlink"/>
              </w:rPr>
              <w:t>Services, Facilities and Property of the Client</w:t>
            </w:r>
            <w:r w:rsidR="00A235E5">
              <w:rPr>
                <w:webHidden/>
              </w:rPr>
              <w:tab/>
            </w:r>
            <w:r w:rsidR="00A235E5">
              <w:rPr>
                <w:webHidden/>
              </w:rPr>
              <w:fldChar w:fldCharType="begin"/>
            </w:r>
            <w:r w:rsidR="00A235E5">
              <w:rPr>
                <w:webHidden/>
              </w:rPr>
              <w:instrText xml:space="preserve"> PAGEREF _Toc129186109 \h </w:instrText>
            </w:r>
            <w:r w:rsidR="00A235E5">
              <w:rPr>
                <w:webHidden/>
              </w:rPr>
            </w:r>
            <w:r w:rsidR="00A235E5">
              <w:rPr>
                <w:webHidden/>
              </w:rPr>
              <w:fldChar w:fldCharType="separate"/>
            </w:r>
            <w:r w:rsidR="00CB56AD">
              <w:rPr>
                <w:webHidden/>
              </w:rPr>
              <w:t>104</w:t>
            </w:r>
            <w:r w:rsidR="00A235E5">
              <w:rPr>
                <w:webHidden/>
              </w:rPr>
              <w:fldChar w:fldCharType="end"/>
            </w:r>
          </w:hyperlink>
        </w:p>
        <w:p w14:paraId="2444040D" w14:textId="0191348E" w:rsidR="00A235E5" w:rsidRDefault="00000000">
          <w:pPr>
            <w:pStyle w:val="TOC2"/>
            <w:rPr>
              <w:rFonts w:asciiTheme="minorHAnsi" w:eastAsiaTheme="minorEastAsia" w:hAnsiTheme="minorHAnsi" w:cstheme="minorBidi"/>
              <w:sz w:val="22"/>
              <w:szCs w:val="22"/>
              <w:lang w:val="en-IN" w:eastAsia="en-IN"/>
            </w:rPr>
          </w:pPr>
          <w:hyperlink w:anchor="_Toc129186110" w:history="1">
            <w:r w:rsidR="00A235E5" w:rsidRPr="00D06F61">
              <w:rPr>
                <w:rStyle w:val="Hyperlink"/>
              </w:rPr>
              <w:t>36.</w:t>
            </w:r>
            <w:r w:rsidR="00A235E5">
              <w:rPr>
                <w:rFonts w:asciiTheme="minorHAnsi" w:eastAsiaTheme="minorEastAsia" w:hAnsiTheme="minorHAnsi" w:cstheme="minorBidi"/>
                <w:sz w:val="22"/>
                <w:szCs w:val="22"/>
                <w:lang w:val="en-IN" w:eastAsia="en-IN"/>
              </w:rPr>
              <w:tab/>
            </w:r>
            <w:r w:rsidR="00A235E5" w:rsidRPr="00D06F61">
              <w:rPr>
                <w:rStyle w:val="Hyperlink"/>
              </w:rPr>
              <w:t>Counterpart Personnel</w:t>
            </w:r>
            <w:r w:rsidR="00A235E5">
              <w:rPr>
                <w:webHidden/>
              </w:rPr>
              <w:tab/>
            </w:r>
            <w:r w:rsidR="00A235E5">
              <w:rPr>
                <w:webHidden/>
              </w:rPr>
              <w:fldChar w:fldCharType="begin"/>
            </w:r>
            <w:r w:rsidR="00A235E5">
              <w:rPr>
                <w:webHidden/>
              </w:rPr>
              <w:instrText xml:space="preserve"> PAGEREF _Toc129186110 \h </w:instrText>
            </w:r>
            <w:r w:rsidR="00A235E5">
              <w:rPr>
                <w:webHidden/>
              </w:rPr>
            </w:r>
            <w:r w:rsidR="00A235E5">
              <w:rPr>
                <w:webHidden/>
              </w:rPr>
              <w:fldChar w:fldCharType="separate"/>
            </w:r>
            <w:r w:rsidR="00CB56AD">
              <w:rPr>
                <w:webHidden/>
              </w:rPr>
              <w:t>104</w:t>
            </w:r>
            <w:r w:rsidR="00A235E5">
              <w:rPr>
                <w:webHidden/>
              </w:rPr>
              <w:fldChar w:fldCharType="end"/>
            </w:r>
          </w:hyperlink>
        </w:p>
        <w:p w14:paraId="605C19F9" w14:textId="174937B5" w:rsidR="00A235E5" w:rsidRDefault="00000000">
          <w:pPr>
            <w:pStyle w:val="TOC2"/>
            <w:rPr>
              <w:rFonts w:asciiTheme="minorHAnsi" w:eastAsiaTheme="minorEastAsia" w:hAnsiTheme="minorHAnsi" w:cstheme="minorBidi"/>
              <w:sz w:val="22"/>
              <w:szCs w:val="22"/>
              <w:lang w:val="en-IN" w:eastAsia="en-IN"/>
            </w:rPr>
          </w:pPr>
          <w:hyperlink w:anchor="_Toc129186111" w:history="1">
            <w:r w:rsidR="00A235E5" w:rsidRPr="00D06F61">
              <w:rPr>
                <w:rStyle w:val="Hyperlink"/>
              </w:rPr>
              <w:t>37.</w:t>
            </w:r>
            <w:r w:rsidR="00A235E5">
              <w:rPr>
                <w:rFonts w:asciiTheme="minorHAnsi" w:eastAsiaTheme="minorEastAsia" w:hAnsiTheme="minorHAnsi" w:cstheme="minorBidi"/>
                <w:sz w:val="22"/>
                <w:szCs w:val="22"/>
                <w:lang w:val="en-IN" w:eastAsia="en-IN"/>
              </w:rPr>
              <w:tab/>
            </w:r>
            <w:r w:rsidR="00A235E5" w:rsidRPr="00D06F61">
              <w:rPr>
                <w:rStyle w:val="Hyperlink"/>
              </w:rPr>
              <w:t>Payment Obligation</w:t>
            </w:r>
            <w:r w:rsidR="00A235E5">
              <w:rPr>
                <w:webHidden/>
              </w:rPr>
              <w:tab/>
            </w:r>
            <w:r w:rsidR="00A235E5">
              <w:rPr>
                <w:webHidden/>
              </w:rPr>
              <w:fldChar w:fldCharType="begin"/>
            </w:r>
            <w:r w:rsidR="00A235E5">
              <w:rPr>
                <w:webHidden/>
              </w:rPr>
              <w:instrText xml:space="preserve"> PAGEREF _Toc129186111 \h </w:instrText>
            </w:r>
            <w:r w:rsidR="00A235E5">
              <w:rPr>
                <w:webHidden/>
              </w:rPr>
            </w:r>
            <w:r w:rsidR="00A235E5">
              <w:rPr>
                <w:webHidden/>
              </w:rPr>
              <w:fldChar w:fldCharType="separate"/>
            </w:r>
            <w:r w:rsidR="00CB56AD">
              <w:rPr>
                <w:webHidden/>
              </w:rPr>
              <w:t>104</w:t>
            </w:r>
            <w:r w:rsidR="00A235E5">
              <w:rPr>
                <w:webHidden/>
              </w:rPr>
              <w:fldChar w:fldCharType="end"/>
            </w:r>
          </w:hyperlink>
        </w:p>
        <w:p w14:paraId="485D4896" w14:textId="38D34A17" w:rsidR="00A235E5" w:rsidRDefault="00000000">
          <w:pPr>
            <w:pStyle w:val="TOC1"/>
            <w:rPr>
              <w:rFonts w:asciiTheme="minorHAnsi" w:eastAsiaTheme="minorEastAsia" w:hAnsiTheme="minorHAnsi" w:cstheme="minorBidi"/>
              <w:sz w:val="22"/>
              <w:szCs w:val="22"/>
              <w:lang w:val="en-IN" w:eastAsia="en-IN"/>
            </w:rPr>
          </w:pPr>
          <w:hyperlink w:anchor="_Toc129186112" w:history="1">
            <w:r w:rsidR="00A235E5" w:rsidRPr="00D06F61">
              <w:rPr>
                <w:rStyle w:val="Hyperlink"/>
                <w:smallCaps/>
              </w:rPr>
              <w:t>F.  Payments to the Consultant</w:t>
            </w:r>
            <w:r w:rsidR="00A235E5">
              <w:rPr>
                <w:webHidden/>
              </w:rPr>
              <w:tab/>
            </w:r>
            <w:r w:rsidR="00A235E5">
              <w:rPr>
                <w:webHidden/>
              </w:rPr>
              <w:fldChar w:fldCharType="begin"/>
            </w:r>
            <w:r w:rsidR="00A235E5">
              <w:rPr>
                <w:webHidden/>
              </w:rPr>
              <w:instrText xml:space="preserve"> PAGEREF _Toc129186112 \h </w:instrText>
            </w:r>
            <w:r w:rsidR="00A235E5">
              <w:rPr>
                <w:webHidden/>
              </w:rPr>
            </w:r>
            <w:r w:rsidR="00A235E5">
              <w:rPr>
                <w:webHidden/>
              </w:rPr>
              <w:fldChar w:fldCharType="separate"/>
            </w:r>
            <w:r w:rsidR="00CB56AD">
              <w:rPr>
                <w:webHidden/>
              </w:rPr>
              <w:t>104</w:t>
            </w:r>
            <w:r w:rsidR="00A235E5">
              <w:rPr>
                <w:webHidden/>
              </w:rPr>
              <w:fldChar w:fldCharType="end"/>
            </w:r>
          </w:hyperlink>
        </w:p>
        <w:p w14:paraId="3DB6883F" w14:textId="07E7FD16" w:rsidR="00A235E5" w:rsidRDefault="00000000">
          <w:pPr>
            <w:pStyle w:val="TOC2"/>
            <w:rPr>
              <w:rFonts w:asciiTheme="minorHAnsi" w:eastAsiaTheme="minorEastAsia" w:hAnsiTheme="minorHAnsi" w:cstheme="minorBidi"/>
              <w:sz w:val="22"/>
              <w:szCs w:val="22"/>
              <w:lang w:val="en-IN" w:eastAsia="en-IN"/>
            </w:rPr>
          </w:pPr>
          <w:hyperlink w:anchor="_Toc129186113" w:history="1">
            <w:r w:rsidR="00A235E5" w:rsidRPr="00D06F61">
              <w:rPr>
                <w:rStyle w:val="Hyperlink"/>
              </w:rPr>
              <w:t>38.</w:t>
            </w:r>
            <w:r w:rsidR="00A235E5">
              <w:rPr>
                <w:rFonts w:asciiTheme="minorHAnsi" w:eastAsiaTheme="minorEastAsia" w:hAnsiTheme="minorHAnsi" w:cstheme="minorBidi"/>
                <w:sz w:val="22"/>
                <w:szCs w:val="22"/>
                <w:lang w:val="en-IN" w:eastAsia="en-IN"/>
              </w:rPr>
              <w:tab/>
            </w:r>
            <w:r w:rsidR="00A235E5" w:rsidRPr="00D06F61">
              <w:rPr>
                <w:rStyle w:val="Hyperlink"/>
              </w:rPr>
              <w:t>Contract Price</w:t>
            </w:r>
            <w:r w:rsidR="00A235E5">
              <w:rPr>
                <w:webHidden/>
              </w:rPr>
              <w:tab/>
            </w:r>
            <w:r w:rsidR="00A235E5">
              <w:rPr>
                <w:webHidden/>
              </w:rPr>
              <w:fldChar w:fldCharType="begin"/>
            </w:r>
            <w:r w:rsidR="00A235E5">
              <w:rPr>
                <w:webHidden/>
              </w:rPr>
              <w:instrText xml:space="preserve"> PAGEREF _Toc129186113 \h </w:instrText>
            </w:r>
            <w:r w:rsidR="00A235E5">
              <w:rPr>
                <w:webHidden/>
              </w:rPr>
            </w:r>
            <w:r w:rsidR="00A235E5">
              <w:rPr>
                <w:webHidden/>
              </w:rPr>
              <w:fldChar w:fldCharType="separate"/>
            </w:r>
            <w:r w:rsidR="00CB56AD">
              <w:rPr>
                <w:webHidden/>
              </w:rPr>
              <w:t>104</w:t>
            </w:r>
            <w:r w:rsidR="00A235E5">
              <w:rPr>
                <w:webHidden/>
              </w:rPr>
              <w:fldChar w:fldCharType="end"/>
            </w:r>
          </w:hyperlink>
        </w:p>
        <w:p w14:paraId="1E95A5FE" w14:textId="64366C10" w:rsidR="00A235E5" w:rsidRDefault="00000000">
          <w:pPr>
            <w:pStyle w:val="TOC2"/>
            <w:rPr>
              <w:rFonts w:asciiTheme="minorHAnsi" w:eastAsiaTheme="minorEastAsia" w:hAnsiTheme="minorHAnsi" w:cstheme="minorBidi"/>
              <w:sz w:val="22"/>
              <w:szCs w:val="22"/>
              <w:lang w:val="en-IN" w:eastAsia="en-IN"/>
            </w:rPr>
          </w:pPr>
          <w:hyperlink w:anchor="_Toc129186114" w:history="1">
            <w:r w:rsidR="00A235E5" w:rsidRPr="00D06F61">
              <w:rPr>
                <w:rStyle w:val="Hyperlink"/>
              </w:rPr>
              <w:t>39.</w:t>
            </w:r>
            <w:r w:rsidR="00A235E5">
              <w:rPr>
                <w:rFonts w:asciiTheme="minorHAnsi" w:eastAsiaTheme="minorEastAsia" w:hAnsiTheme="minorHAnsi" w:cstheme="minorBidi"/>
                <w:sz w:val="22"/>
                <w:szCs w:val="22"/>
                <w:lang w:val="en-IN" w:eastAsia="en-IN"/>
              </w:rPr>
              <w:tab/>
            </w:r>
            <w:r w:rsidR="00A235E5" w:rsidRPr="00D06F61">
              <w:rPr>
                <w:rStyle w:val="Hyperlink"/>
              </w:rPr>
              <w:t>Taxes and Duties</w:t>
            </w:r>
            <w:r w:rsidR="00A235E5">
              <w:rPr>
                <w:webHidden/>
              </w:rPr>
              <w:tab/>
            </w:r>
            <w:r w:rsidR="00A235E5">
              <w:rPr>
                <w:webHidden/>
              </w:rPr>
              <w:fldChar w:fldCharType="begin"/>
            </w:r>
            <w:r w:rsidR="00A235E5">
              <w:rPr>
                <w:webHidden/>
              </w:rPr>
              <w:instrText xml:space="preserve"> PAGEREF _Toc129186114 \h </w:instrText>
            </w:r>
            <w:r w:rsidR="00A235E5">
              <w:rPr>
                <w:webHidden/>
              </w:rPr>
            </w:r>
            <w:r w:rsidR="00A235E5">
              <w:rPr>
                <w:webHidden/>
              </w:rPr>
              <w:fldChar w:fldCharType="separate"/>
            </w:r>
            <w:r w:rsidR="00CB56AD">
              <w:rPr>
                <w:webHidden/>
              </w:rPr>
              <w:t>105</w:t>
            </w:r>
            <w:r w:rsidR="00A235E5">
              <w:rPr>
                <w:webHidden/>
              </w:rPr>
              <w:fldChar w:fldCharType="end"/>
            </w:r>
          </w:hyperlink>
        </w:p>
        <w:p w14:paraId="6E0DB13A" w14:textId="40F744CB" w:rsidR="00A235E5" w:rsidRDefault="00000000">
          <w:pPr>
            <w:pStyle w:val="TOC2"/>
            <w:rPr>
              <w:rFonts w:asciiTheme="minorHAnsi" w:eastAsiaTheme="minorEastAsia" w:hAnsiTheme="minorHAnsi" w:cstheme="minorBidi"/>
              <w:sz w:val="22"/>
              <w:szCs w:val="22"/>
              <w:lang w:val="en-IN" w:eastAsia="en-IN"/>
            </w:rPr>
          </w:pPr>
          <w:hyperlink w:anchor="_Toc129186115" w:history="1">
            <w:r w:rsidR="00A235E5" w:rsidRPr="00D06F61">
              <w:rPr>
                <w:rStyle w:val="Hyperlink"/>
              </w:rPr>
              <w:t>40.</w:t>
            </w:r>
            <w:r w:rsidR="00A235E5">
              <w:rPr>
                <w:rFonts w:asciiTheme="minorHAnsi" w:eastAsiaTheme="minorEastAsia" w:hAnsiTheme="minorHAnsi" w:cstheme="minorBidi"/>
                <w:sz w:val="22"/>
                <w:szCs w:val="22"/>
                <w:lang w:val="en-IN" w:eastAsia="en-IN"/>
              </w:rPr>
              <w:tab/>
            </w:r>
            <w:r w:rsidR="00A235E5" w:rsidRPr="00D06F61">
              <w:rPr>
                <w:rStyle w:val="Hyperlink"/>
              </w:rPr>
              <w:t>Currency of Payment</w:t>
            </w:r>
            <w:r w:rsidR="00A235E5">
              <w:rPr>
                <w:webHidden/>
              </w:rPr>
              <w:tab/>
            </w:r>
            <w:r w:rsidR="00A235E5">
              <w:rPr>
                <w:webHidden/>
              </w:rPr>
              <w:fldChar w:fldCharType="begin"/>
            </w:r>
            <w:r w:rsidR="00A235E5">
              <w:rPr>
                <w:webHidden/>
              </w:rPr>
              <w:instrText xml:space="preserve"> PAGEREF _Toc129186115 \h </w:instrText>
            </w:r>
            <w:r w:rsidR="00A235E5">
              <w:rPr>
                <w:webHidden/>
              </w:rPr>
            </w:r>
            <w:r w:rsidR="00A235E5">
              <w:rPr>
                <w:webHidden/>
              </w:rPr>
              <w:fldChar w:fldCharType="separate"/>
            </w:r>
            <w:r w:rsidR="00CB56AD">
              <w:rPr>
                <w:webHidden/>
              </w:rPr>
              <w:t>105</w:t>
            </w:r>
            <w:r w:rsidR="00A235E5">
              <w:rPr>
                <w:webHidden/>
              </w:rPr>
              <w:fldChar w:fldCharType="end"/>
            </w:r>
          </w:hyperlink>
        </w:p>
        <w:p w14:paraId="1E54E181" w14:textId="22708C58" w:rsidR="00A235E5" w:rsidRDefault="00000000">
          <w:pPr>
            <w:pStyle w:val="TOC2"/>
            <w:rPr>
              <w:rFonts w:asciiTheme="minorHAnsi" w:eastAsiaTheme="minorEastAsia" w:hAnsiTheme="minorHAnsi" w:cstheme="minorBidi"/>
              <w:sz w:val="22"/>
              <w:szCs w:val="22"/>
              <w:lang w:val="en-IN" w:eastAsia="en-IN"/>
            </w:rPr>
          </w:pPr>
          <w:hyperlink w:anchor="_Toc129186116" w:history="1">
            <w:r w:rsidR="00A235E5" w:rsidRPr="00D06F61">
              <w:rPr>
                <w:rStyle w:val="Hyperlink"/>
              </w:rPr>
              <w:t>41.</w:t>
            </w:r>
            <w:r w:rsidR="00A235E5">
              <w:rPr>
                <w:rFonts w:asciiTheme="minorHAnsi" w:eastAsiaTheme="minorEastAsia" w:hAnsiTheme="minorHAnsi" w:cstheme="minorBidi"/>
                <w:sz w:val="22"/>
                <w:szCs w:val="22"/>
                <w:lang w:val="en-IN" w:eastAsia="en-IN"/>
              </w:rPr>
              <w:tab/>
            </w:r>
            <w:r w:rsidR="00A235E5" w:rsidRPr="00D06F61">
              <w:rPr>
                <w:rStyle w:val="Hyperlink"/>
              </w:rPr>
              <w:t>Mode of Billing and Payment</w:t>
            </w:r>
            <w:r w:rsidR="00A235E5">
              <w:rPr>
                <w:webHidden/>
              </w:rPr>
              <w:tab/>
            </w:r>
            <w:r w:rsidR="00A235E5">
              <w:rPr>
                <w:webHidden/>
              </w:rPr>
              <w:fldChar w:fldCharType="begin"/>
            </w:r>
            <w:r w:rsidR="00A235E5">
              <w:rPr>
                <w:webHidden/>
              </w:rPr>
              <w:instrText xml:space="preserve"> PAGEREF _Toc129186116 \h </w:instrText>
            </w:r>
            <w:r w:rsidR="00A235E5">
              <w:rPr>
                <w:webHidden/>
              </w:rPr>
            </w:r>
            <w:r w:rsidR="00A235E5">
              <w:rPr>
                <w:webHidden/>
              </w:rPr>
              <w:fldChar w:fldCharType="separate"/>
            </w:r>
            <w:r w:rsidR="00CB56AD">
              <w:rPr>
                <w:webHidden/>
              </w:rPr>
              <w:t>105</w:t>
            </w:r>
            <w:r w:rsidR="00A235E5">
              <w:rPr>
                <w:webHidden/>
              </w:rPr>
              <w:fldChar w:fldCharType="end"/>
            </w:r>
          </w:hyperlink>
        </w:p>
        <w:p w14:paraId="395BC6D7" w14:textId="0D16A468" w:rsidR="00A235E5" w:rsidRDefault="00000000">
          <w:pPr>
            <w:pStyle w:val="TOC2"/>
            <w:rPr>
              <w:rFonts w:asciiTheme="minorHAnsi" w:eastAsiaTheme="minorEastAsia" w:hAnsiTheme="minorHAnsi" w:cstheme="minorBidi"/>
              <w:sz w:val="22"/>
              <w:szCs w:val="22"/>
              <w:lang w:val="en-IN" w:eastAsia="en-IN"/>
            </w:rPr>
          </w:pPr>
          <w:hyperlink w:anchor="_Toc129186117" w:history="1">
            <w:r w:rsidR="00A235E5" w:rsidRPr="00D06F61">
              <w:rPr>
                <w:rStyle w:val="Hyperlink"/>
              </w:rPr>
              <w:t>42.</w:t>
            </w:r>
            <w:r w:rsidR="00A235E5">
              <w:rPr>
                <w:rFonts w:asciiTheme="minorHAnsi" w:eastAsiaTheme="minorEastAsia" w:hAnsiTheme="minorHAnsi" w:cstheme="minorBidi"/>
                <w:sz w:val="22"/>
                <w:szCs w:val="22"/>
                <w:lang w:val="en-IN" w:eastAsia="en-IN"/>
              </w:rPr>
              <w:tab/>
            </w:r>
            <w:r w:rsidR="00A235E5" w:rsidRPr="00D06F61">
              <w:rPr>
                <w:rStyle w:val="Hyperlink"/>
              </w:rPr>
              <w:t>Interest on Delayed Payments</w:t>
            </w:r>
            <w:r w:rsidR="00A235E5">
              <w:rPr>
                <w:webHidden/>
              </w:rPr>
              <w:tab/>
            </w:r>
            <w:r w:rsidR="00A235E5">
              <w:rPr>
                <w:webHidden/>
              </w:rPr>
              <w:fldChar w:fldCharType="begin"/>
            </w:r>
            <w:r w:rsidR="00A235E5">
              <w:rPr>
                <w:webHidden/>
              </w:rPr>
              <w:instrText xml:space="preserve"> PAGEREF _Toc129186117 \h </w:instrText>
            </w:r>
            <w:r w:rsidR="00A235E5">
              <w:rPr>
                <w:webHidden/>
              </w:rPr>
            </w:r>
            <w:r w:rsidR="00A235E5">
              <w:rPr>
                <w:webHidden/>
              </w:rPr>
              <w:fldChar w:fldCharType="separate"/>
            </w:r>
            <w:r w:rsidR="00CB56AD">
              <w:rPr>
                <w:webHidden/>
              </w:rPr>
              <w:t>106</w:t>
            </w:r>
            <w:r w:rsidR="00A235E5">
              <w:rPr>
                <w:webHidden/>
              </w:rPr>
              <w:fldChar w:fldCharType="end"/>
            </w:r>
          </w:hyperlink>
        </w:p>
        <w:p w14:paraId="10E7E9B2" w14:textId="367BED4D" w:rsidR="00A235E5" w:rsidRDefault="00000000">
          <w:pPr>
            <w:pStyle w:val="TOC1"/>
            <w:rPr>
              <w:rFonts w:asciiTheme="minorHAnsi" w:eastAsiaTheme="minorEastAsia" w:hAnsiTheme="minorHAnsi" w:cstheme="minorBidi"/>
              <w:sz w:val="22"/>
              <w:szCs w:val="22"/>
              <w:lang w:val="en-IN" w:eastAsia="en-IN"/>
            </w:rPr>
          </w:pPr>
          <w:hyperlink w:anchor="_Toc129186118" w:history="1">
            <w:r w:rsidR="00A235E5" w:rsidRPr="00D06F61">
              <w:rPr>
                <w:rStyle w:val="Hyperlink"/>
                <w:smallCaps/>
              </w:rPr>
              <w:t>G.  Fairness and Good Faith</w:t>
            </w:r>
            <w:r w:rsidR="00A235E5">
              <w:rPr>
                <w:webHidden/>
              </w:rPr>
              <w:tab/>
            </w:r>
            <w:r w:rsidR="00A235E5">
              <w:rPr>
                <w:webHidden/>
              </w:rPr>
              <w:fldChar w:fldCharType="begin"/>
            </w:r>
            <w:r w:rsidR="00A235E5">
              <w:rPr>
                <w:webHidden/>
              </w:rPr>
              <w:instrText xml:space="preserve"> PAGEREF _Toc129186118 \h </w:instrText>
            </w:r>
            <w:r w:rsidR="00A235E5">
              <w:rPr>
                <w:webHidden/>
              </w:rPr>
            </w:r>
            <w:r w:rsidR="00A235E5">
              <w:rPr>
                <w:webHidden/>
              </w:rPr>
              <w:fldChar w:fldCharType="separate"/>
            </w:r>
            <w:r w:rsidR="00CB56AD">
              <w:rPr>
                <w:webHidden/>
              </w:rPr>
              <w:t>106</w:t>
            </w:r>
            <w:r w:rsidR="00A235E5">
              <w:rPr>
                <w:webHidden/>
              </w:rPr>
              <w:fldChar w:fldCharType="end"/>
            </w:r>
          </w:hyperlink>
        </w:p>
        <w:p w14:paraId="2BFCFEFF" w14:textId="17A6363A" w:rsidR="00A235E5" w:rsidRDefault="00000000">
          <w:pPr>
            <w:pStyle w:val="TOC2"/>
            <w:rPr>
              <w:rFonts w:asciiTheme="minorHAnsi" w:eastAsiaTheme="minorEastAsia" w:hAnsiTheme="minorHAnsi" w:cstheme="minorBidi"/>
              <w:sz w:val="22"/>
              <w:szCs w:val="22"/>
              <w:lang w:val="en-IN" w:eastAsia="en-IN"/>
            </w:rPr>
          </w:pPr>
          <w:hyperlink w:anchor="_Toc129186119" w:history="1">
            <w:r w:rsidR="00A235E5" w:rsidRPr="00D06F61">
              <w:rPr>
                <w:rStyle w:val="Hyperlink"/>
              </w:rPr>
              <w:t>43.</w:t>
            </w:r>
            <w:r w:rsidR="00A235E5">
              <w:rPr>
                <w:rFonts w:asciiTheme="minorHAnsi" w:eastAsiaTheme="minorEastAsia" w:hAnsiTheme="minorHAnsi" w:cstheme="minorBidi"/>
                <w:sz w:val="22"/>
                <w:szCs w:val="22"/>
                <w:lang w:val="en-IN" w:eastAsia="en-IN"/>
              </w:rPr>
              <w:tab/>
            </w:r>
            <w:r w:rsidR="00A235E5" w:rsidRPr="00D06F61">
              <w:rPr>
                <w:rStyle w:val="Hyperlink"/>
              </w:rPr>
              <w:t>Good Faith</w:t>
            </w:r>
            <w:r w:rsidR="00A235E5">
              <w:rPr>
                <w:webHidden/>
              </w:rPr>
              <w:tab/>
            </w:r>
            <w:r w:rsidR="00A235E5">
              <w:rPr>
                <w:webHidden/>
              </w:rPr>
              <w:fldChar w:fldCharType="begin"/>
            </w:r>
            <w:r w:rsidR="00A235E5">
              <w:rPr>
                <w:webHidden/>
              </w:rPr>
              <w:instrText xml:space="preserve"> PAGEREF _Toc129186119 \h </w:instrText>
            </w:r>
            <w:r w:rsidR="00A235E5">
              <w:rPr>
                <w:webHidden/>
              </w:rPr>
            </w:r>
            <w:r w:rsidR="00A235E5">
              <w:rPr>
                <w:webHidden/>
              </w:rPr>
              <w:fldChar w:fldCharType="separate"/>
            </w:r>
            <w:r w:rsidR="00CB56AD">
              <w:rPr>
                <w:webHidden/>
              </w:rPr>
              <w:t>106</w:t>
            </w:r>
            <w:r w:rsidR="00A235E5">
              <w:rPr>
                <w:webHidden/>
              </w:rPr>
              <w:fldChar w:fldCharType="end"/>
            </w:r>
          </w:hyperlink>
        </w:p>
        <w:p w14:paraId="23CF525B" w14:textId="73AB1764" w:rsidR="00A235E5" w:rsidRDefault="00000000">
          <w:pPr>
            <w:pStyle w:val="TOC1"/>
            <w:rPr>
              <w:rFonts w:asciiTheme="minorHAnsi" w:eastAsiaTheme="minorEastAsia" w:hAnsiTheme="minorHAnsi" w:cstheme="minorBidi"/>
              <w:sz w:val="22"/>
              <w:szCs w:val="22"/>
              <w:lang w:val="en-IN" w:eastAsia="en-IN"/>
            </w:rPr>
          </w:pPr>
          <w:hyperlink w:anchor="_Toc129186120" w:history="1">
            <w:r w:rsidR="00A235E5" w:rsidRPr="00D06F61">
              <w:rPr>
                <w:rStyle w:val="Hyperlink"/>
                <w:smallCaps/>
              </w:rPr>
              <w:t>H.  Settlement of Disputes</w:t>
            </w:r>
            <w:r w:rsidR="00A235E5">
              <w:rPr>
                <w:webHidden/>
              </w:rPr>
              <w:tab/>
            </w:r>
            <w:r w:rsidR="00A235E5">
              <w:rPr>
                <w:webHidden/>
              </w:rPr>
              <w:fldChar w:fldCharType="begin"/>
            </w:r>
            <w:r w:rsidR="00A235E5">
              <w:rPr>
                <w:webHidden/>
              </w:rPr>
              <w:instrText xml:space="preserve"> PAGEREF _Toc129186120 \h </w:instrText>
            </w:r>
            <w:r w:rsidR="00A235E5">
              <w:rPr>
                <w:webHidden/>
              </w:rPr>
            </w:r>
            <w:r w:rsidR="00A235E5">
              <w:rPr>
                <w:webHidden/>
              </w:rPr>
              <w:fldChar w:fldCharType="separate"/>
            </w:r>
            <w:r w:rsidR="00CB56AD">
              <w:rPr>
                <w:webHidden/>
              </w:rPr>
              <w:t>106</w:t>
            </w:r>
            <w:r w:rsidR="00A235E5">
              <w:rPr>
                <w:webHidden/>
              </w:rPr>
              <w:fldChar w:fldCharType="end"/>
            </w:r>
          </w:hyperlink>
        </w:p>
        <w:p w14:paraId="63973F1A" w14:textId="636E6411" w:rsidR="00A235E5" w:rsidRDefault="00000000">
          <w:pPr>
            <w:pStyle w:val="TOC2"/>
            <w:rPr>
              <w:rFonts w:asciiTheme="minorHAnsi" w:eastAsiaTheme="minorEastAsia" w:hAnsiTheme="minorHAnsi" w:cstheme="minorBidi"/>
              <w:sz w:val="22"/>
              <w:szCs w:val="22"/>
              <w:lang w:val="en-IN" w:eastAsia="en-IN"/>
            </w:rPr>
          </w:pPr>
          <w:hyperlink w:anchor="_Toc129186121" w:history="1">
            <w:r w:rsidR="00A235E5" w:rsidRPr="00D06F61">
              <w:rPr>
                <w:rStyle w:val="Hyperlink"/>
                <w:spacing w:val="-3"/>
              </w:rPr>
              <w:t>44.</w:t>
            </w:r>
            <w:r w:rsidR="00A235E5">
              <w:rPr>
                <w:rFonts w:asciiTheme="minorHAnsi" w:eastAsiaTheme="minorEastAsia" w:hAnsiTheme="minorHAnsi" w:cstheme="minorBidi"/>
                <w:sz w:val="22"/>
                <w:szCs w:val="22"/>
                <w:lang w:val="en-IN" w:eastAsia="en-IN"/>
              </w:rPr>
              <w:tab/>
            </w:r>
            <w:r w:rsidR="00A235E5" w:rsidRPr="00D06F61">
              <w:rPr>
                <w:rStyle w:val="Hyperlink"/>
              </w:rPr>
              <w:t>Amicable Settlement</w:t>
            </w:r>
            <w:r w:rsidR="00A235E5">
              <w:rPr>
                <w:webHidden/>
              </w:rPr>
              <w:tab/>
            </w:r>
            <w:r w:rsidR="00A235E5">
              <w:rPr>
                <w:webHidden/>
              </w:rPr>
              <w:fldChar w:fldCharType="begin"/>
            </w:r>
            <w:r w:rsidR="00A235E5">
              <w:rPr>
                <w:webHidden/>
              </w:rPr>
              <w:instrText xml:space="preserve"> PAGEREF _Toc129186121 \h </w:instrText>
            </w:r>
            <w:r w:rsidR="00A235E5">
              <w:rPr>
                <w:webHidden/>
              </w:rPr>
            </w:r>
            <w:r w:rsidR="00A235E5">
              <w:rPr>
                <w:webHidden/>
              </w:rPr>
              <w:fldChar w:fldCharType="separate"/>
            </w:r>
            <w:r w:rsidR="00CB56AD">
              <w:rPr>
                <w:webHidden/>
              </w:rPr>
              <w:t>106</w:t>
            </w:r>
            <w:r w:rsidR="00A235E5">
              <w:rPr>
                <w:webHidden/>
              </w:rPr>
              <w:fldChar w:fldCharType="end"/>
            </w:r>
          </w:hyperlink>
        </w:p>
        <w:p w14:paraId="3C5CC4AD" w14:textId="3CF1CC55" w:rsidR="00A235E5" w:rsidRDefault="00000000">
          <w:pPr>
            <w:pStyle w:val="TOC2"/>
            <w:rPr>
              <w:rFonts w:asciiTheme="minorHAnsi" w:eastAsiaTheme="minorEastAsia" w:hAnsiTheme="minorHAnsi" w:cstheme="minorBidi"/>
              <w:sz w:val="22"/>
              <w:szCs w:val="22"/>
              <w:lang w:val="en-IN" w:eastAsia="en-IN"/>
            </w:rPr>
          </w:pPr>
          <w:hyperlink w:anchor="_Toc129186122" w:history="1">
            <w:r w:rsidR="00A235E5" w:rsidRPr="00D06F61">
              <w:rPr>
                <w:rStyle w:val="Hyperlink"/>
              </w:rPr>
              <w:t>45.</w:t>
            </w:r>
            <w:r w:rsidR="00A235E5">
              <w:rPr>
                <w:rFonts w:asciiTheme="minorHAnsi" w:eastAsiaTheme="minorEastAsia" w:hAnsiTheme="minorHAnsi" w:cstheme="minorBidi"/>
                <w:sz w:val="22"/>
                <w:szCs w:val="22"/>
                <w:lang w:val="en-IN" w:eastAsia="en-IN"/>
              </w:rPr>
              <w:tab/>
            </w:r>
            <w:r w:rsidR="00A235E5" w:rsidRPr="00D06F61">
              <w:rPr>
                <w:rStyle w:val="Hyperlink"/>
              </w:rPr>
              <w:t>Dispute Resolution</w:t>
            </w:r>
            <w:r w:rsidR="00A235E5">
              <w:rPr>
                <w:webHidden/>
              </w:rPr>
              <w:tab/>
            </w:r>
            <w:r w:rsidR="00A235E5">
              <w:rPr>
                <w:webHidden/>
              </w:rPr>
              <w:fldChar w:fldCharType="begin"/>
            </w:r>
            <w:r w:rsidR="00A235E5">
              <w:rPr>
                <w:webHidden/>
              </w:rPr>
              <w:instrText xml:space="preserve"> PAGEREF _Toc129186122 \h </w:instrText>
            </w:r>
            <w:r w:rsidR="00A235E5">
              <w:rPr>
                <w:webHidden/>
              </w:rPr>
            </w:r>
            <w:r w:rsidR="00A235E5">
              <w:rPr>
                <w:webHidden/>
              </w:rPr>
              <w:fldChar w:fldCharType="separate"/>
            </w:r>
            <w:r w:rsidR="00CB56AD">
              <w:rPr>
                <w:webHidden/>
              </w:rPr>
              <w:t>106</w:t>
            </w:r>
            <w:r w:rsidR="00A235E5">
              <w:rPr>
                <w:webHidden/>
              </w:rPr>
              <w:fldChar w:fldCharType="end"/>
            </w:r>
          </w:hyperlink>
        </w:p>
        <w:p w14:paraId="4DF200D5" w14:textId="036764FA" w:rsidR="00A235E5" w:rsidRDefault="00000000">
          <w:pPr>
            <w:pStyle w:val="TOC1"/>
            <w:tabs>
              <w:tab w:val="left" w:pos="720"/>
            </w:tabs>
            <w:rPr>
              <w:rFonts w:asciiTheme="minorHAnsi" w:eastAsiaTheme="minorEastAsia" w:hAnsiTheme="minorHAnsi" w:cstheme="minorBidi"/>
              <w:sz w:val="22"/>
              <w:szCs w:val="22"/>
              <w:lang w:val="en-IN" w:eastAsia="en-IN"/>
            </w:rPr>
          </w:pPr>
          <w:hyperlink w:anchor="_Toc129186123" w:history="1">
            <w:r w:rsidR="00A235E5" w:rsidRPr="00D06F61">
              <w:rPr>
                <w:rStyle w:val="Hyperlink"/>
              </w:rPr>
              <w:t>III.</w:t>
            </w:r>
            <w:r w:rsidR="00A235E5">
              <w:rPr>
                <w:rFonts w:asciiTheme="minorHAnsi" w:eastAsiaTheme="minorEastAsia" w:hAnsiTheme="minorHAnsi" w:cstheme="minorBidi"/>
                <w:sz w:val="22"/>
                <w:szCs w:val="22"/>
                <w:lang w:val="en-IN" w:eastAsia="en-IN"/>
              </w:rPr>
              <w:tab/>
            </w:r>
            <w:r w:rsidR="00A235E5" w:rsidRPr="00D06F61">
              <w:rPr>
                <w:rStyle w:val="Hyperlink"/>
              </w:rPr>
              <w:t>Special Conditions of Contract</w:t>
            </w:r>
            <w:r w:rsidR="00A235E5">
              <w:rPr>
                <w:webHidden/>
              </w:rPr>
              <w:tab/>
            </w:r>
            <w:r w:rsidR="00A235E5">
              <w:rPr>
                <w:webHidden/>
              </w:rPr>
              <w:fldChar w:fldCharType="begin"/>
            </w:r>
            <w:r w:rsidR="00A235E5">
              <w:rPr>
                <w:webHidden/>
              </w:rPr>
              <w:instrText xml:space="preserve"> PAGEREF _Toc129186123 \h </w:instrText>
            </w:r>
            <w:r w:rsidR="00A235E5">
              <w:rPr>
                <w:webHidden/>
              </w:rPr>
            </w:r>
            <w:r w:rsidR="00A235E5">
              <w:rPr>
                <w:webHidden/>
              </w:rPr>
              <w:fldChar w:fldCharType="separate"/>
            </w:r>
            <w:r w:rsidR="00CB56AD">
              <w:rPr>
                <w:webHidden/>
              </w:rPr>
              <w:t>111</w:t>
            </w:r>
            <w:r w:rsidR="00A235E5">
              <w:rPr>
                <w:webHidden/>
              </w:rPr>
              <w:fldChar w:fldCharType="end"/>
            </w:r>
          </w:hyperlink>
        </w:p>
        <w:p w14:paraId="5816B901" w14:textId="3C2128F7" w:rsidR="00A235E5" w:rsidRDefault="00000000">
          <w:pPr>
            <w:pStyle w:val="TOC1"/>
            <w:tabs>
              <w:tab w:val="left" w:pos="720"/>
            </w:tabs>
            <w:rPr>
              <w:rFonts w:asciiTheme="minorHAnsi" w:eastAsiaTheme="minorEastAsia" w:hAnsiTheme="minorHAnsi" w:cstheme="minorBidi"/>
              <w:sz w:val="22"/>
              <w:szCs w:val="22"/>
              <w:lang w:val="en-IN" w:eastAsia="en-IN"/>
            </w:rPr>
          </w:pPr>
          <w:hyperlink w:anchor="_Toc129186124" w:history="1">
            <w:r w:rsidR="00A235E5" w:rsidRPr="00D06F61">
              <w:rPr>
                <w:rStyle w:val="Hyperlink"/>
              </w:rPr>
              <w:t>IV.</w:t>
            </w:r>
            <w:r w:rsidR="00A235E5">
              <w:rPr>
                <w:rFonts w:asciiTheme="minorHAnsi" w:eastAsiaTheme="minorEastAsia" w:hAnsiTheme="minorHAnsi" w:cstheme="minorBidi"/>
                <w:sz w:val="22"/>
                <w:szCs w:val="22"/>
                <w:lang w:val="en-IN" w:eastAsia="en-IN"/>
              </w:rPr>
              <w:tab/>
            </w:r>
            <w:r w:rsidR="00A235E5" w:rsidRPr="00D06F61">
              <w:rPr>
                <w:rStyle w:val="Hyperlink"/>
              </w:rPr>
              <w:t>Appendices</w:t>
            </w:r>
            <w:r w:rsidR="00A235E5">
              <w:rPr>
                <w:webHidden/>
              </w:rPr>
              <w:tab/>
            </w:r>
            <w:r w:rsidR="00A235E5">
              <w:rPr>
                <w:webHidden/>
              </w:rPr>
              <w:fldChar w:fldCharType="begin"/>
            </w:r>
            <w:r w:rsidR="00A235E5">
              <w:rPr>
                <w:webHidden/>
              </w:rPr>
              <w:instrText xml:space="preserve"> PAGEREF _Toc129186124 \h </w:instrText>
            </w:r>
            <w:r w:rsidR="00A235E5">
              <w:rPr>
                <w:webHidden/>
              </w:rPr>
            </w:r>
            <w:r w:rsidR="00A235E5">
              <w:rPr>
                <w:webHidden/>
              </w:rPr>
              <w:fldChar w:fldCharType="separate"/>
            </w:r>
            <w:r w:rsidR="00CB56AD">
              <w:rPr>
                <w:webHidden/>
              </w:rPr>
              <w:t>119</w:t>
            </w:r>
            <w:r w:rsidR="00A235E5">
              <w:rPr>
                <w:webHidden/>
              </w:rPr>
              <w:fldChar w:fldCharType="end"/>
            </w:r>
          </w:hyperlink>
        </w:p>
        <w:p w14:paraId="7AC43C18" w14:textId="07479490" w:rsidR="00A235E5" w:rsidRDefault="00000000">
          <w:pPr>
            <w:pStyle w:val="TOC2"/>
            <w:rPr>
              <w:rFonts w:asciiTheme="minorHAnsi" w:eastAsiaTheme="minorEastAsia" w:hAnsiTheme="minorHAnsi" w:cstheme="minorBidi"/>
              <w:sz w:val="22"/>
              <w:szCs w:val="22"/>
              <w:lang w:val="en-IN" w:eastAsia="en-IN"/>
            </w:rPr>
          </w:pPr>
          <w:hyperlink w:anchor="_Toc129186125" w:history="1">
            <w:r w:rsidR="00A235E5" w:rsidRPr="00D06F61">
              <w:rPr>
                <w:rStyle w:val="Hyperlink"/>
              </w:rPr>
              <w:t>Appendix A – Terms of Reference</w:t>
            </w:r>
            <w:r w:rsidR="00A235E5">
              <w:rPr>
                <w:webHidden/>
              </w:rPr>
              <w:tab/>
            </w:r>
            <w:r w:rsidR="00A235E5">
              <w:rPr>
                <w:webHidden/>
              </w:rPr>
              <w:fldChar w:fldCharType="begin"/>
            </w:r>
            <w:r w:rsidR="00A235E5">
              <w:rPr>
                <w:webHidden/>
              </w:rPr>
              <w:instrText xml:space="preserve"> PAGEREF _Toc129186125 \h </w:instrText>
            </w:r>
            <w:r w:rsidR="00A235E5">
              <w:rPr>
                <w:webHidden/>
              </w:rPr>
            </w:r>
            <w:r w:rsidR="00A235E5">
              <w:rPr>
                <w:webHidden/>
              </w:rPr>
              <w:fldChar w:fldCharType="separate"/>
            </w:r>
            <w:r w:rsidR="00CB56AD">
              <w:rPr>
                <w:webHidden/>
              </w:rPr>
              <w:t>119</w:t>
            </w:r>
            <w:r w:rsidR="00A235E5">
              <w:rPr>
                <w:webHidden/>
              </w:rPr>
              <w:fldChar w:fldCharType="end"/>
            </w:r>
          </w:hyperlink>
        </w:p>
        <w:p w14:paraId="554251AA" w14:textId="7D581D45" w:rsidR="00A235E5" w:rsidRDefault="00000000">
          <w:pPr>
            <w:pStyle w:val="TOC2"/>
            <w:rPr>
              <w:rFonts w:asciiTheme="minorHAnsi" w:eastAsiaTheme="minorEastAsia" w:hAnsiTheme="minorHAnsi" w:cstheme="minorBidi"/>
              <w:sz w:val="22"/>
              <w:szCs w:val="22"/>
              <w:lang w:val="en-IN" w:eastAsia="en-IN"/>
            </w:rPr>
          </w:pPr>
          <w:hyperlink w:anchor="_Toc129186126" w:history="1">
            <w:r w:rsidR="00A235E5" w:rsidRPr="00D06F61">
              <w:rPr>
                <w:rStyle w:val="Hyperlink"/>
              </w:rPr>
              <w:t>Appendix B - Key Experts</w:t>
            </w:r>
            <w:r w:rsidR="00A235E5">
              <w:rPr>
                <w:webHidden/>
              </w:rPr>
              <w:tab/>
            </w:r>
            <w:r w:rsidR="00A235E5">
              <w:rPr>
                <w:webHidden/>
              </w:rPr>
              <w:fldChar w:fldCharType="begin"/>
            </w:r>
            <w:r w:rsidR="00A235E5">
              <w:rPr>
                <w:webHidden/>
              </w:rPr>
              <w:instrText xml:space="preserve"> PAGEREF _Toc129186126 \h </w:instrText>
            </w:r>
            <w:r w:rsidR="00A235E5">
              <w:rPr>
                <w:webHidden/>
              </w:rPr>
            </w:r>
            <w:r w:rsidR="00A235E5">
              <w:rPr>
                <w:webHidden/>
              </w:rPr>
              <w:fldChar w:fldCharType="separate"/>
            </w:r>
            <w:r w:rsidR="00CB56AD">
              <w:rPr>
                <w:webHidden/>
              </w:rPr>
              <w:t>119</w:t>
            </w:r>
            <w:r w:rsidR="00A235E5">
              <w:rPr>
                <w:webHidden/>
              </w:rPr>
              <w:fldChar w:fldCharType="end"/>
            </w:r>
          </w:hyperlink>
        </w:p>
        <w:p w14:paraId="6C43C4CA" w14:textId="310A5312" w:rsidR="00A235E5" w:rsidRDefault="00000000">
          <w:pPr>
            <w:pStyle w:val="TOC2"/>
            <w:rPr>
              <w:rFonts w:asciiTheme="minorHAnsi" w:eastAsiaTheme="minorEastAsia" w:hAnsiTheme="minorHAnsi" w:cstheme="minorBidi"/>
              <w:sz w:val="22"/>
              <w:szCs w:val="22"/>
              <w:lang w:val="en-IN" w:eastAsia="en-IN"/>
            </w:rPr>
          </w:pPr>
          <w:hyperlink w:anchor="_Toc129186127" w:history="1">
            <w:r w:rsidR="00A235E5" w:rsidRPr="00D06F61">
              <w:rPr>
                <w:rStyle w:val="Hyperlink"/>
              </w:rPr>
              <w:t>Appendix C – Breakdown of Contract Price</w:t>
            </w:r>
            <w:r w:rsidR="00A235E5">
              <w:rPr>
                <w:webHidden/>
              </w:rPr>
              <w:tab/>
            </w:r>
            <w:r w:rsidR="00A235E5">
              <w:rPr>
                <w:webHidden/>
              </w:rPr>
              <w:fldChar w:fldCharType="begin"/>
            </w:r>
            <w:r w:rsidR="00A235E5">
              <w:rPr>
                <w:webHidden/>
              </w:rPr>
              <w:instrText xml:space="preserve"> PAGEREF _Toc129186127 \h </w:instrText>
            </w:r>
            <w:r w:rsidR="00A235E5">
              <w:rPr>
                <w:webHidden/>
              </w:rPr>
            </w:r>
            <w:r w:rsidR="00A235E5">
              <w:rPr>
                <w:webHidden/>
              </w:rPr>
              <w:fldChar w:fldCharType="separate"/>
            </w:r>
            <w:r w:rsidR="00CB56AD">
              <w:rPr>
                <w:webHidden/>
              </w:rPr>
              <w:t>119</w:t>
            </w:r>
            <w:r w:rsidR="00A235E5">
              <w:rPr>
                <w:webHidden/>
              </w:rPr>
              <w:fldChar w:fldCharType="end"/>
            </w:r>
          </w:hyperlink>
        </w:p>
        <w:p w14:paraId="7EE17802" w14:textId="25C021A8" w:rsidR="00A235E5" w:rsidRDefault="00000000">
          <w:pPr>
            <w:pStyle w:val="TOC2"/>
            <w:rPr>
              <w:rFonts w:asciiTheme="minorHAnsi" w:eastAsiaTheme="minorEastAsia" w:hAnsiTheme="minorHAnsi" w:cstheme="minorBidi"/>
              <w:sz w:val="22"/>
              <w:szCs w:val="22"/>
              <w:lang w:val="en-IN" w:eastAsia="en-IN"/>
            </w:rPr>
          </w:pPr>
          <w:hyperlink w:anchor="_Toc129186128" w:history="1">
            <w:r w:rsidR="00A235E5" w:rsidRPr="00D06F61">
              <w:rPr>
                <w:rStyle w:val="Hyperlink"/>
              </w:rPr>
              <w:t>Appendix D - Form of Advance Payments Guarantee</w:t>
            </w:r>
            <w:r w:rsidR="00A235E5">
              <w:rPr>
                <w:webHidden/>
              </w:rPr>
              <w:tab/>
            </w:r>
            <w:r w:rsidR="00A235E5">
              <w:rPr>
                <w:webHidden/>
              </w:rPr>
              <w:fldChar w:fldCharType="begin"/>
            </w:r>
            <w:r w:rsidR="00A235E5">
              <w:rPr>
                <w:webHidden/>
              </w:rPr>
              <w:instrText xml:space="preserve"> PAGEREF _Toc129186128 \h </w:instrText>
            </w:r>
            <w:r w:rsidR="00A235E5">
              <w:rPr>
                <w:webHidden/>
              </w:rPr>
            </w:r>
            <w:r w:rsidR="00A235E5">
              <w:rPr>
                <w:webHidden/>
              </w:rPr>
              <w:fldChar w:fldCharType="separate"/>
            </w:r>
            <w:r w:rsidR="00CB56AD">
              <w:rPr>
                <w:webHidden/>
              </w:rPr>
              <w:t>122</w:t>
            </w:r>
            <w:r w:rsidR="00A235E5">
              <w:rPr>
                <w:webHidden/>
              </w:rPr>
              <w:fldChar w:fldCharType="end"/>
            </w:r>
          </w:hyperlink>
        </w:p>
        <w:p w14:paraId="2AC5E408" w14:textId="65B35E70" w:rsidR="00A235E5" w:rsidRDefault="00000000">
          <w:pPr>
            <w:pStyle w:val="TOC1"/>
            <w:rPr>
              <w:rFonts w:asciiTheme="minorHAnsi" w:eastAsiaTheme="minorEastAsia" w:hAnsiTheme="minorHAnsi" w:cstheme="minorBidi"/>
              <w:sz w:val="22"/>
              <w:szCs w:val="22"/>
              <w:lang w:val="en-IN" w:eastAsia="en-IN"/>
            </w:rPr>
          </w:pPr>
          <w:hyperlink w:anchor="_Toc129186129" w:history="1">
            <w:r w:rsidR="00A235E5" w:rsidRPr="00D06F61">
              <w:rPr>
                <w:rStyle w:val="Hyperlink"/>
              </w:rPr>
              <w:t>PART III</w:t>
            </w:r>
            <w:r w:rsidR="00A235E5">
              <w:rPr>
                <w:webHidden/>
              </w:rPr>
              <w:tab/>
            </w:r>
            <w:r w:rsidR="00A235E5">
              <w:rPr>
                <w:webHidden/>
              </w:rPr>
              <w:fldChar w:fldCharType="begin"/>
            </w:r>
            <w:r w:rsidR="00A235E5">
              <w:rPr>
                <w:webHidden/>
              </w:rPr>
              <w:instrText xml:space="preserve"> PAGEREF _Toc129186129 \h </w:instrText>
            </w:r>
            <w:r w:rsidR="00A235E5">
              <w:rPr>
                <w:webHidden/>
              </w:rPr>
            </w:r>
            <w:r w:rsidR="00A235E5">
              <w:rPr>
                <w:webHidden/>
              </w:rPr>
              <w:fldChar w:fldCharType="separate"/>
            </w:r>
            <w:r w:rsidR="00CB56AD">
              <w:rPr>
                <w:webHidden/>
              </w:rPr>
              <w:t>124</w:t>
            </w:r>
            <w:r w:rsidR="00A235E5">
              <w:rPr>
                <w:webHidden/>
              </w:rPr>
              <w:fldChar w:fldCharType="end"/>
            </w:r>
          </w:hyperlink>
        </w:p>
        <w:p w14:paraId="04C9D1C3" w14:textId="78C7F0ED" w:rsidR="00A235E5" w:rsidRDefault="00000000">
          <w:pPr>
            <w:pStyle w:val="TOC1"/>
            <w:rPr>
              <w:rFonts w:asciiTheme="minorHAnsi" w:eastAsiaTheme="minorEastAsia" w:hAnsiTheme="minorHAnsi" w:cstheme="minorBidi"/>
              <w:sz w:val="22"/>
              <w:szCs w:val="22"/>
              <w:lang w:val="en-IN" w:eastAsia="en-IN"/>
            </w:rPr>
          </w:pPr>
          <w:hyperlink w:anchor="_Toc129186130" w:history="1">
            <w:r w:rsidR="00A235E5" w:rsidRPr="00D06F61">
              <w:rPr>
                <w:rStyle w:val="Hyperlink"/>
              </w:rPr>
              <w:t>Section 9. Notification of Intention to Award and Beneficial Ownership Forms</w:t>
            </w:r>
            <w:r w:rsidR="00A235E5">
              <w:rPr>
                <w:webHidden/>
              </w:rPr>
              <w:tab/>
            </w:r>
            <w:r w:rsidR="00A235E5">
              <w:rPr>
                <w:webHidden/>
              </w:rPr>
              <w:fldChar w:fldCharType="begin"/>
            </w:r>
            <w:r w:rsidR="00A235E5">
              <w:rPr>
                <w:webHidden/>
              </w:rPr>
              <w:instrText xml:space="preserve"> PAGEREF _Toc129186130 \h </w:instrText>
            </w:r>
            <w:r w:rsidR="00A235E5">
              <w:rPr>
                <w:webHidden/>
              </w:rPr>
            </w:r>
            <w:r w:rsidR="00A235E5">
              <w:rPr>
                <w:webHidden/>
              </w:rPr>
              <w:fldChar w:fldCharType="separate"/>
            </w:r>
            <w:r w:rsidR="00CB56AD">
              <w:rPr>
                <w:webHidden/>
              </w:rPr>
              <w:t>124</w:t>
            </w:r>
            <w:r w:rsidR="00A235E5">
              <w:rPr>
                <w:webHidden/>
              </w:rPr>
              <w:fldChar w:fldCharType="end"/>
            </w:r>
          </w:hyperlink>
        </w:p>
        <w:p w14:paraId="4D80EAEC" w14:textId="51B99225" w:rsidR="00A235E5" w:rsidRDefault="00000000">
          <w:pPr>
            <w:pStyle w:val="TOC1"/>
            <w:rPr>
              <w:rFonts w:asciiTheme="minorHAnsi" w:eastAsiaTheme="minorEastAsia" w:hAnsiTheme="minorHAnsi" w:cstheme="minorBidi"/>
              <w:sz w:val="22"/>
              <w:szCs w:val="22"/>
              <w:lang w:val="en-IN" w:eastAsia="en-IN"/>
            </w:rPr>
          </w:pPr>
          <w:hyperlink w:anchor="_Toc129186131" w:history="1">
            <w:r w:rsidR="00A235E5" w:rsidRPr="00D06F61">
              <w:rPr>
                <w:rStyle w:val="Hyperlink"/>
              </w:rPr>
              <w:t>Notification of Intention to Award</w:t>
            </w:r>
            <w:r w:rsidR="00A235E5">
              <w:rPr>
                <w:webHidden/>
              </w:rPr>
              <w:tab/>
            </w:r>
            <w:r w:rsidR="00A235E5">
              <w:rPr>
                <w:webHidden/>
              </w:rPr>
              <w:fldChar w:fldCharType="begin"/>
            </w:r>
            <w:r w:rsidR="00A235E5">
              <w:rPr>
                <w:webHidden/>
              </w:rPr>
              <w:instrText xml:space="preserve"> PAGEREF _Toc129186131 \h </w:instrText>
            </w:r>
            <w:r w:rsidR="00A235E5">
              <w:rPr>
                <w:webHidden/>
              </w:rPr>
            </w:r>
            <w:r w:rsidR="00A235E5">
              <w:rPr>
                <w:webHidden/>
              </w:rPr>
              <w:fldChar w:fldCharType="separate"/>
            </w:r>
            <w:r w:rsidR="00CB56AD">
              <w:rPr>
                <w:webHidden/>
              </w:rPr>
              <w:t>125</w:t>
            </w:r>
            <w:r w:rsidR="00A235E5">
              <w:rPr>
                <w:webHidden/>
              </w:rPr>
              <w:fldChar w:fldCharType="end"/>
            </w:r>
          </w:hyperlink>
        </w:p>
        <w:p w14:paraId="7E4F8850" w14:textId="2CF30DF7" w:rsidR="00833AC6" w:rsidRPr="00D5368E" w:rsidRDefault="00E724A9" w:rsidP="008A4560">
          <w:r w:rsidRPr="00D5368E">
            <w:rPr>
              <w:noProof/>
            </w:rPr>
            <w:fldChar w:fldCharType="end"/>
          </w:r>
        </w:p>
      </w:sdtContent>
    </w:sdt>
    <w:p w14:paraId="4C2D6EB5" w14:textId="77777777" w:rsidR="009C2627" w:rsidRPr="00D5368E" w:rsidRDefault="009C2627" w:rsidP="00833AC6">
      <w:pPr>
        <w:jc w:val="center"/>
        <w:rPr>
          <w:b/>
          <w:iCs/>
          <w:sz w:val="32"/>
          <w:szCs w:val="32"/>
        </w:rPr>
      </w:pPr>
    </w:p>
    <w:p w14:paraId="05FCE329" w14:textId="77777777" w:rsidR="009C2627" w:rsidRPr="00D5368E" w:rsidRDefault="009C2627" w:rsidP="00833AC6">
      <w:pPr>
        <w:jc w:val="center"/>
        <w:rPr>
          <w:b/>
          <w:iCs/>
          <w:sz w:val="32"/>
          <w:szCs w:val="32"/>
        </w:rPr>
      </w:pPr>
    </w:p>
    <w:p w14:paraId="51A3415C" w14:textId="77777777" w:rsidR="006F77F2" w:rsidRPr="00D5368E" w:rsidRDefault="006F77F2" w:rsidP="009C2627">
      <w:pPr>
        <w:ind w:left="1080"/>
        <w:sectPr w:rsidR="006F77F2" w:rsidRPr="00D5368E" w:rsidSect="006F77F2">
          <w:headerReference w:type="default" r:id="rId20"/>
          <w:headerReference w:type="first" r:id="rId21"/>
          <w:footnotePr>
            <w:numRestart w:val="eachSect"/>
          </w:footnotePr>
          <w:pgSz w:w="12240" w:h="15840" w:code="1"/>
          <w:pgMar w:top="1440" w:right="1440" w:bottom="1440" w:left="1800" w:header="720" w:footer="720" w:gutter="0"/>
          <w:pgNumType w:start="1"/>
          <w:cols w:space="720"/>
          <w:titlePg/>
        </w:sectPr>
      </w:pPr>
    </w:p>
    <w:p w14:paraId="7F0F395D" w14:textId="77777777" w:rsidR="00432C6A" w:rsidRPr="00D5368E" w:rsidRDefault="00432C6A" w:rsidP="006F77F2">
      <w:pPr>
        <w:pStyle w:val="Heading1"/>
      </w:pPr>
      <w:bookmarkStart w:id="1" w:name="_Toc454458678"/>
    </w:p>
    <w:p w14:paraId="0618A7EA" w14:textId="77777777" w:rsidR="00432C6A" w:rsidRPr="00D5368E" w:rsidRDefault="00432C6A" w:rsidP="006F77F2">
      <w:pPr>
        <w:pStyle w:val="Heading1"/>
      </w:pPr>
    </w:p>
    <w:p w14:paraId="7AEE6AAF" w14:textId="77777777" w:rsidR="00432C6A" w:rsidRPr="00D5368E" w:rsidRDefault="00432C6A" w:rsidP="006F77F2">
      <w:pPr>
        <w:pStyle w:val="Heading1"/>
      </w:pPr>
    </w:p>
    <w:p w14:paraId="277FC1FF" w14:textId="77777777" w:rsidR="00432C6A" w:rsidRPr="00D5368E" w:rsidRDefault="00432C6A" w:rsidP="006F77F2">
      <w:pPr>
        <w:pStyle w:val="Heading1"/>
      </w:pPr>
    </w:p>
    <w:p w14:paraId="6B422861" w14:textId="77777777" w:rsidR="00432C6A" w:rsidRPr="00D5368E" w:rsidRDefault="00432C6A" w:rsidP="006F77F2">
      <w:pPr>
        <w:pStyle w:val="Heading1"/>
      </w:pPr>
    </w:p>
    <w:p w14:paraId="6413FBC9" w14:textId="77777777" w:rsidR="006F77F2" w:rsidRPr="00D5368E" w:rsidRDefault="006F77F2" w:rsidP="006F77F2">
      <w:pPr>
        <w:pStyle w:val="Heading1"/>
      </w:pPr>
      <w:bookmarkStart w:id="2" w:name="_Toc474333874"/>
      <w:bookmarkStart w:id="3" w:name="_Toc474334043"/>
      <w:bookmarkStart w:id="4" w:name="_Toc129185992"/>
      <w:r w:rsidRPr="00D5368E">
        <w:t>PART I</w:t>
      </w:r>
      <w:bookmarkEnd w:id="1"/>
      <w:bookmarkEnd w:id="2"/>
      <w:bookmarkEnd w:id="3"/>
      <w:bookmarkEnd w:id="4"/>
    </w:p>
    <w:p w14:paraId="6DAF333F" w14:textId="77777777" w:rsidR="00432C6A" w:rsidRPr="00D5368E" w:rsidRDefault="006F77F2" w:rsidP="006F77F2">
      <w:pPr>
        <w:pStyle w:val="Heading1"/>
        <w:tabs>
          <w:tab w:val="center" w:pos="4680"/>
          <w:tab w:val="left" w:pos="7960"/>
        </w:tabs>
        <w:spacing w:before="0" w:after="0"/>
        <w:jc w:val="left"/>
      </w:pPr>
      <w:bookmarkStart w:id="5" w:name="_Toc454458679"/>
      <w:r w:rsidRPr="00D5368E">
        <w:tab/>
      </w:r>
    </w:p>
    <w:p w14:paraId="754DE0EF" w14:textId="77777777" w:rsidR="00432C6A" w:rsidRPr="00D5368E" w:rsidRDefault="00432C6A" w:rsidP="006F77F2">
      <w:pPr>
        <w:pStyle w:val="Heading1"/>
        <w:tabs>
          <w:tab w:val="center" w:pos="4680"/>
          <w:tab w:val="left" w:pos="7960"/>
        </w:tabs>
        <w:spacing w:before="0" w:after="0"/>
        <w:jc w:val="left"/>
      </w:pPr>
    </w:p>
    <w:p w14:paraId="47BB2424" w14:textId="77777777" w:rsidR="00432C6A" w:rsidRPr="00D5368E" w:rsidRDefault="00432C6A" w:rsidP="006F77F2">
      <w:pPr>
        <w:pStyle w:val="Heading1"/>
        <w:tabs>
          <w:tab w:val="center" w:pos="4680"/>
          <w:tab w:val="left" w:pos="7960"/>
        </w:tabs>
        <w:spacing w:before="0" w:after="0"/>
        <w:jc w:val="left"/>
      </w:pPr>
    </w:p>
    <w:p w14:paraId="71664188" w14:textId="77777777" w:rsidR="00432C6A" w:rsidRPr="00D5368E" w:rsidRDefault="00432C6A" w:rsidP="006F77F2">
      <w:pPr>
        <w:pStyle w:val="Heading1"/>
        <w:tabs>
          <w:tab w:val="center" w:pos="4680"/>
          <w:tab w:val="left" w:pos="7960"/>
        </w:tabs>
        <w:spacing w:before="0" w:after="0"/>
        <w:jc w:val="left"/>
      </w:pPr>
    </w:p>
    <w:p w14:paraId="7AECF10B" w14:textId="77777777" w:rsidR="00432C6A" w:rsidRPr="00D5368E" w:rsidRDefault="006F77F2" w:rsidP="005F322D">
      <w:pPr>
        <w:pStyle w:val="Heading1"/>
        <w:tabs>
          <w:tab w:val="center" w:pos="4680"/>
          <w:tab w:val="left" w:pos="7960"/>
        </w:tabs>
        <w:spacing w:before="0" w:after="0"/>
      </w:pPr>
      <w:bookmarkStart w:id="6" w:name="_Toc474333875"/>
      <w:bookmarkStart w:id="7" w:name="_Toc474334044"/>
      <w:bookmarkStart w:id="8" w:name="_Toc129185993"/>
      <w:r w:rsidRPr="00D5368E">
        <w:t>Section 1. Request for Proposal Letter</w:t>
      </w:r>
      <w:bookmarkEnd w:id="5"/>
      <w:bookmarkEnd w:id="6"/>
      <w:bookmarkEnd w:id="7"/>
      <w:bookmarkEnd w:id="8"/>
    </w:p>
    <w:p w14:paraId="6EE82FE6" w14:textId="77777777" w:rsidR="00432C6A" w:rsidRPr="009F153D" w:rsidRDefault="00432C6A">
      <w:pPr>
        <w:rPr>
          <w:rFonts w:ascii="Times New Roman Bold" w:hAnsi="Times New Roman Bold"/>
          <w:b/>
          <w:sz w:val="32"/>
          <w:szCs w:val="20"/>
          <w:lang w:val="en-IN"/>
        </w:rPr>
      </w:pPr>
      <w:r w:rsidRPr="00D5368E">
        <w:br w:type="page"/>
      </w:r>
    </w:p>
    <w:p w14:paraId="5C8282F7" w14:textId="77777777" w:rsidR="006F77F2" w:rsidRPr="00D5368E" w:rsidRDefault="006F77F2" w:rsidP="006F77F2">
      <w:pPr>
        <w:pStyle w:val="Heading1"/>
        <w:tabs>
          <w:tab w:val="center" w:pos="4680"/>
          <w:tab w:val="left" w:pos="7960"/>
        </w:tabs>
        <w:spacing w:before="0" w:after="0"/>
        <w:jc w:val="left"/>
      </w:pPr>
    </w:p>
    <w:p w14:paraId="15E713AD" w14:textId="77777777" w:rsidR="00432C6A" w:rsidRPr="00D5368E" w:rsidRDefault="00432C6A" w:rsidP="006F77F2">
      <w:pPr>
        <w:jc w:val="center"/>
        <w:rPr>
          <w:rFonts w:ascii="Times New Roman Bold" w:hAnsi="Times New Roman Bold"/>
          <w:b/>
          <w:sz w:val="32"/>
          <w:szCs w:val="20"/>
        </w:rPr>
      </w:pPr>
      <w:r w:rsidRPr="00D5368E">
        <w:rPr>
          <w:rFonts w:ascii="Times New Roman Bold" w:hAnsi="Times New Roman Bold"/>
          <w:b/>
          <w:sz w:val="32"/>
          <w:szCs w:val="20"/>
        </w:rPr>
        <w:t>Request for Proposal Letter</w:t>
      </w:r>
    </w:p>
    <w:p w14:paraId="5CEA946F" w14:textId="77777777" w:rsidR="00432C6A" w:rsidRPr="00D5368E" w:rsidRDefault="00432C6A" w:rsidP="006F77F2">
      <w:pPr>
        <w:jc w:val="center"/>
        <w:rPr>
          <w:rFonts w:ascii="Times New Roman Bold" w:hAnsi="Times New Roman Bold"/>
          <w:b/>
          <w:sz w:val="32"/>
          <w:szCs w:val="20"/>
        </w:rPr>
      </w:pPr>
    </w:p>
    <w:p w14:paraId="2E4D5632" w14:textId="77777777" w:rsidR="006F77F2" w:rsidRPr="00D5368E" w:rsidRDefault="006F77F2" w:rsidP="006F77F2">
      <w:pPr>
        <w:jc w:val="center"/>
        <w:rPr>
          <w:rFonts w:ascii="Times New Roman Bold" w:hAnsi="Times New Roman Bold"/>
          <w:b/>
          <w:sz w:val="32"/>
          <w:szCs w:val="20"/>
        </w:rPr>
      </w:pPr>
      <w:r w:rsidRPr="00D5368E">
        <w:rPr>
          <w:rFonts w:ascii="Times New Roman Bold" w:hAnsi="Times New Roman Bold"/>
          <w:b/>
          <w:sz w:val="32"/>
          <w:szCs w:val="20"/>
        </w:rPr>
        <w:t>Consulting Services</w:t>
      </w:r>
    </w:p>
    <w:p w14:paraId="67F076E8" w14:textId="77777777" w:rsidR="006F77F2" w:rsidRPr="00D5368E" w:rsidRDefault="006F77F2" w:rsidP="006F77F2">
      <w:pPr>
        <w:pStyle w:val="List"/>
        <w:rPr>
          <w:rFonts w:ascii="Times New Roman Bold" w:hAnsi="Times New Roman Bold"/>
          <w:b/>
          <w:sz w:val="32"/>
          <w:szCs w:val="20"/>
        </w:rPr>
      </w:pPr>
    </w:p>
    <w:p w14:paraId="0F0E8BB5" w14:textId="77777777" w:rsidR="006F77F2" w:rsidRPr="00D5368E" w:rsidRDefault="006F77F2" w:rsidP="006F77F2">
      <w:pPr>
        <w:pStyle w:val="List"/>
        <w:ind w:left="0" w:firstLine="0"/>
        <w:rPr>
          <w:i/>
        </w:rPr>
      </w:pPr>
    </w:p>
    <w:p w14:paraId="22DB7209" w14:textId="1C079D94" w:rsidR="00431653" w:rsidRPr="00027948" w:rsidRDefault="00E672FA" w:rsidP="00431653">
      <w:pPr>
        <w:pStyle w:val="BodyText"/>
        <w:spacing w:after="0"/>
        <w:ind w:left="2268" w:hanging="2268"/>
        <w:rPr>
          <w:spacing w:val="-2"/>
          <w:szCs w:val="22"/>
        </w:rPr>
      </w:pPr>
      <w:r w:rsidRPr="007A31D9">
        <w:rPr>
          <w:b/>
        </w:rPr>
        <w:t>Name of Assignment</w:t>
      </w:r>
      <w:r w:rsidRPr="007A31D9">
        <w:rPr>
          <w:b/>
        </w:rPr>
        <w:tab/>
      </w:r>
      <w:r w:rsidRPr="00027948">
        <w:rPr>
          <w:b/>
        </w:rPr>
        <w:t>:</w:t>
      </w:r>
      <w:r w:rsidR="00431653" w:rsidRPr="00027948">
        <w:t xml:space="preserve"> </w:t>
      </w:r>
      <w:r w:rsidR="00027948" w:rsidRPr="00027948">
        <w:t>Preparation of Detailed Project Report for “Integrating Blue Green Infrastructure in Urban Planning for Climate Change Adaptation and Mitigation in Chennai Metropolitan Area (CMA)”</w:t>
      </w:r>
    </w:p>
    <w:p w14:paraId="61FC0A61" w14:textId="7C30D585" w:rsidR="00E672FA" w:rsidRPr="007A31D9" w:rsidRDefault="00E672FA" w:rsidP="00431653">
      <w:pPr>
        <w:pStyle w:val="BodyText"/>
        <w:spacing w:after="0"/>
        <w:ind w:left="2268" w:hanging="2268"/>
        <w:rPr>
          <w:spacing w:val="-2"/>
          <w:szCs w:val="22"/>
        </w:rPr>
      </w:pPr>
      <w:r w:rsidRPr="007A31D9">
        <w:rPr>
          <w:b/>
          <w:spacing w:val="-2"/>
        </w:rPr>
        <w:t>RFP Reference No.</w:t>
      </w:r>
      <w:r w:rsidRPr="007A31D9">
        <w:rPr>
          <w:b/>
          <w:spacing w:val="-2"/>
        </w:rPr>
        <w:tab/>
      </w:r>
      <w:r w:rsidRPr="00027948">
        <w:rPr>
          <w:b/>
          <w:spacing w:val="-2"/>
        </w:rPr>
        <w:t>:</w:t>
      </w:r>
      <w:r w:rsidR="002A7524" w:rsidRPr="00027948">
        <w:rPr>
          <w:b/>
          <w:spacing w:val="-2"/>
        </w:rPr>
        <w:t xml:space="preserve"> </w:t>
      </w:r>
      <w:r w:rsidR="00027948" w:rsidRPr="00027948">
        <w:rPr>
          <w:spacing w:val="-2"/>
          <w:szCs w:val="22"/>
        </w:rPr>
        <w:t>IN-CMDA-328122-CS-QCBS</w:t>
      </w:r>
    </w:p>
    <w:p w14:paraId="1D2719C3" w14:textId="7E79067D" w:rsidR="00E672FA" w:rsidRPr="007A31D9" w:rsidRDefault="00E672FA" w:rsidP="00E672FA">
      <w:pPr>
        <w:suppressAutoHyphens/>
        <w:spacing w:after="60"/>
        <w:rPr>
          <w:lang w:val="en-IN"/>
        </w:rPr>
      </w:pPr>
      <w:r w:rsidRPr="007A31D9">
        <w:rPr>
          <w:b/>
        </w:rPr>
        <w:t>Loan No.</w:t>
      </w:r>
      <w:r w:rsidRPr="007A31D9">
        <w:rPr>
          <w:b/>
        </w:rPr>
        <w:tab/>
      </w:r>
      <w:r w:rsidRPr="007A31D9">
        <w:rPr>
          <w:b/>
        </w:rPr>
        <w:tab/>
      </w:r>
      <w:r w:rsidR="002A7524">
        <w:rPr>
          <w:b/>
        </w:rPr>
        <w:t xml:space="preserve">  </w:t>
      </w:r>
      <w:proofErr w:type="gramStart"/>
      <w:r w:rsidRPr="007A31D9">
        <w:rPr>
          <w:b/>
        </w:rPr>
        <w:t>:</w:t>
      </w:r>
      <w:r w:rsidRPr="007A31D9">
        <w:rPr>
          <w:szCs w:val="22"/>
        </w:rPr>
        <w:t>IBRD</w:t>
      </w:r>
      <w:proofErr w:type="gramEnd"/>
      <w:r w:rsidRPr="007A31D9">
        <w:rPr>
          <w:szCs w:val="22"/>
        </w:rPr>
        <w:t>-90940</w:t>
      </w:r>
    </w:p>
    <w:p w14:paraId="0013FE3F" w14:textId="4C9335C3" w:rsidR="00E672FA" w:rsidRPr="007A31D9" w:rsidRDefault="00E672FA" w:rsidP="00E672FA">
      <w:pPr>
        <w:suppressAutoHyphens/>
        <w:spacing w:after="60"/>
        <w:rPr>
          <w:spacing w:val="-2"/>
        </w:rPr>
      </w:pPr>
      <w:r w:rsidRPr="007A31D9">
        <w:rPr>
          <w:b/>
          <w:spacing w:val="-2"/>
        </w:rPr>
        <w:t>Country</w:t>
      </w:r>
      <w:r w:rsidRPr="007A31D9">
        <w:rPr>
          <w:b/>
          <w:spacing w:val="-2"/>
        </w:rPr>
        <w:tab/>
      </w:r>
      <w:proofErr w:type="gramStart"/>
      <w:r w:rsidRPr="007A31D9">
        <w:rPr>
          <w:b/>
          <w:spacing w:val="-2"/>
        </w:rPr>
        <w:tab/>
      </w:r>
      <w:r w:rsidR="002A7524">
        <w:rPr>
          <w:b/>
          <w:spacing w:val="-2"/>
        </w:rPr>
        <w:t xml:space="preserve">  </w:t>
      </w:r>
      <w:r w:rsidRPr="007A31D9">
        <w:rPr>
          <w:b/>
          <w:spacing w:val="-2"/>
        </w:rPr>
        <w:t>:</w:t>
      </w:r>
      <w:proofErr w:type="gramEnd"/>
      <w:r w:rsidRPr="007A31D9">
        <w:t>India</w:t>
      </w:r>
    </w:p>
    <w:p w14:paraId="1A0D7767" w14:textId="29216D32" w:rsidR="00E672FA" w:rsidRPr="007A31D9" w:rsidRDefault="00E672FA" w:rsidP="00E672FA">
      <w:pPr>
        <w:suppressAutoHyphens/>
        <w:spacing w:after="60"/>
        <w:rPr>
          <w:spacing w:val="-2"/>
        </w:rPr>
      </w:pPr>
      <w:r w:rsidRPr="007A31D9">
        <w:rPr>
          <w:b/>
          <w:spacing w:val="-2"/>
        </w:rPr>
        <w:t>Date</w:t>
      </w:r>
      <w:r w:rsidRPr="007A31D9">
        <w:rPr>
          <w:b/>
          <w:spacing w:val="-2"/>
        </w:rPr>
        <w:tab/>
      </w:r>
      <w:r w:rsidRPr="007A31D9">
        <w:rPr>
          <w:b/>
          <w:spacing w:val="-2"/>
        </w:rPr>
        <w:tab/>
      </w:r>
      <w:r w:rsidRPr="007A31D9">
        <w:rPr>
          <w:b/>
          <w:spacing w:val="-2"/>
        </w:rPr>
        <w:tab/>
      </w:r>
      <w:r w:rsidR="002A7524">
        <w:rPr>
          <w:b/>
          <w:spacing w:val="-2"/>
        </w:rPr>
        <w:t xml:space="preserve">   </w:t>
      </w:r>
      <w:r w:rsidRPr="00FF0672">
        <w:rPr>
          <w:b/>
          <w:spacing w:val="-2"/>
        </w:rPr>
        <w:t>:</w:t>
      </w:r>
      <w:r w:rsidR="003C487D">
        <w:rPr>
          <w:spacing w:val="-2"/>
        </w:rPr>
        <w:t>25</w:t>
      </w:r>
      <w:r w:rsidR="00027948" w:rsidRPr="00FF0672">
        <w:rPr>
          <w:spacing w:val="-2"/>
        </w:rPr>
        <w:t>.03.2023</w:t>
      </w:r>
      <w:r w:rsidRPr="00FF0672">
        <w:rPr>
          <w:spacing w:val="-2"/>
        </w:rPr>
        <w:t>.</w:t>
      </w:r>
    </w:p>
    <w:p w14:paraId="11AA6CF5" w14:textId="77777777" w:rsidR="006F77F2" w:rsidRPr="00D5368E" w:rsidRDefault="006F77F2" w:rsidP="006F77F2">
      <w:pPr>
        <w:suppressAutoHyphens/>
        <w:spacing w:after="60"/>
        <w:rPr>
          <w:spacing w:val="-2"/>
        </w:rPr>
      </w:pPr>
    </w:p>
    <w:p w14:paraId="5222BF86" w14:textId="77777777" w:rsidR="006F77F2" w:rsidRPr="00D5368E" w:rsidRDefault="006F77F2" w:rsidP="006F77F2">
      <w:pPr>
        <w:pStyle w:val="BankNormal"/>
        <w:tabs>
          <w:tab w:val="left" w:pos="720"/>
          <w:tab w:val="right" w:leader="dot" w:pos="8640"/>
        </w:tabs>
        <w:spacing w:after="0"/>
        <w:rPr>
          <w:szCs w:val="24"/>
        </w:rPr>
      </w:pPr>
    </w:p>
    <w:p w14:paraId="4C830768" w14:textId="77777777" w:rsidR="006F77F2" w:rsidRPr="00D5368E" w:rsidRDefault="006F77F2" w:rsidP="006F77F2">
      <w:pPr>
        <w:pStyle w:val="Salutation"/>
      </w:pPr>
    </w:p>
    <w:p w14:paraId="59C008C8" w14:textId="77777777" w:rsidR="006F77F2" w:rsidRPr="00D5368E" w:rsidRDefault="006F77F2" w:rsidP="006F77F2">
      <w:pPr>
        <w:pStyle w:val="Salutation"/>
      </w:pPr>
      <w:r w:rsidRPr="00D5368E">
        <w:t>Dear Mr. /Ms.:</w:t>
      </w:r>
    </w:p>
    <w:p w14:paraId="371DBEFE" w14:textId="77777777" w:rsidR="006F77F2" w:rsidRPr="00D5368E" w:rsidRDefault="006F77F2" w:rsidP="006F77F2">
      <w:pPr>
        <w:tabs>
          <w:tab w:val="right" w:leader="dot" w:pos="8640"/>
        </w:tabs>
        <w:jc w:val="both"/>
        <w:rPr>
          <w:color w:val="1F497D" w:themeColor="text2"/>
        </w:rPr>
      </w:pPr>
    </w:p>
    <w:p w14:paraId="0B34E40D" w14:textId="77777777" w:rsidR="00E672FA" w:rsidRPr="00120E20" w:rsidRDefault="00E672FA" w:rsidP="00E672FA">
      <w:pPr>
        <w:pStyle w:val="List"/>
        <w:numPr>
          <w:ilvl w:val="0"/>
          <w:numId w:val="4"/>
        </w:numPr>
        <w:spacing w:after="120" w:line="276" w:lineRule="auto"/>
        <w:jc w:val="both"/>
        <w:rPr>
          <w:i/>
        </w:rPr>
      </w:pPr>
      <w:r w:rsidRPr="007A31D9">
        <w:t xml:space="preserve">The </w:t>
      </w:r>
      <w:r w:rsidRPr="007A31D9">
        <w:rPr>
          <w:rFonts w:ascii="Cambria" w:hAnsi="Cambria"/>
          <w:lang w:val="en-GB"/>
        </w:rPr>
        <w:t>Government of Tamil Nadu (</w:t>
      </w:r>
      <w:proofErr w:type="spellStart"/>
      <w:r w:rsidRPr="007A31D9">
        <w:rPr>
          <w:rFonts w:ascii="Cambria" w:hAnsi="Cambria"/>
          <w:lang w:val="en-GB"/>
        </w:rPr>
        <w:t>GoTN</w:t>
      </w:r>
      <w:proofErr w:type="spellEnd"/>
      <w:r w:rsidRPr="007A31D9">
        <w:rPr>
          <w:rFonts w:ascii="Cambria" w:hAnsi="Cambria"/>
          <w:lang w:val="en-GB"/>
        </w:rPr>
        <w:t xml:space="preserve">) </w:t>
      </w:r>
      <w:r w:rsidRPr="007A31D9">
        <w:t>(hereinafter called “Borrower”) has applied for financing from the International Bank for Reconstruction and Development (IBRD) (the “Bank”) in the form of a “loan” (hereinafter called “loan”) toward the cost of ‘‘Tamil Nadu Housing and Habitat Development Project”. The Member Secretary, Chennai Metropolitan Development Authority (CMDA)</w:t>
      </w:r>
      <w:r w:rsidRPr="007A31D9">
        <w:rPr>
          <w:i/>
        </w:rPr>
        <w:t xml:space="preserve">, </w:t>
      </w:r>
      <w:r w:rsidRPr="007A31D9">
        <w:t>an implementing agency of the Client, intends to apply a portion of the proceeds of this loan to eligible payments under the contract for which this Request for Proposals is issued. Payments by the Bank will be made only at the request of the CMDA and upon approval by the Bank, and will be subject, in all respects, to the terms and conditions of the loan agreement. The loan agreement prohibits a withdrawal from the loan</w:t>
      </w:r>
      <w:r w:rsidR="00DE301C">
        <w:t xml:space="preserve"> </w:t>
      </w:r>
      <w:r w:rsidRPr="007A31D9">
        <w:t xml:space="preserve">account for the purpose of any payment to persons or entities, or for any import of goods, if such payment or import, to the knowledge of the Bank, is prohibited by a decision of the United Nations Security council </w:t>
      </w:r>
      <w:r w:rsidRPr="00120E20">
        <w:t>taken under Chapter VII of the Charter of the United Nations. No party other than the Client shall derive any rights from the loan agreement or have any claims to the proceeds of the loan</w:t>
      </w:r>
      <w:r w:rsidRPr="00120E20">
        <w:rPr>
          <w:i/>
        </w:rPr>
        <w:t xml:space="preserve">. </w:t>
      </w:r>
    </w:p>
    <w:p w14:paraId="071D8F08" w14:textId="7DE87539" w:rsidR="00E672FA" w:rsidRPr="00120E20" w:rsidRDefault="00E672FA" w:rsidP="00E672FA">
      <w:pPr>
        <w:pStyle w:val="List"/>
        <w:numPr>
          <w:ilvl w:val="0"/>
          <w:numId w:val="4"/>
        </w:numPr>
        <w:spacing w:after="120" w:line="276" w:lineRule="auto"/>
        <w:jc w:val="both"/>
      </w:pPr>
      <w:r w:rsidRPr="00120E20">
        <w:t xml:space="preserve">The Client now </w:t>
      </w:r>
      <w:r w:rsidRPr="004760BE">
        <w:t xml:space="preserve">invites proposals to provide the following consulting services (hereinafter called “Services”): </w:t>
      </w:r>
      <w:r w:rsidR="00FF0672" w:rsidRPr="004760BE">
        <w:t>Preparation of Detailed Project Report for “Integrating Blue Green Infrastructure in Urban Planning for Climate Change Adaptation and Mitigation in Chennai Metropolitan Area (CMA)”.</w:t>
      </w:r>
      <w:r w:rsidRPr="004760BE">
        <w:t xml:space="preserve"> </w:t>
      </w:r>
      <w:r w:rsidRPr="000306A4">
        <w:t>More details on the Services are provided in the Terms of Reference (Section 7).</w:t>
      </w:r>
    </w:p>
    <w:p w14:paraId="5028553C" w14:textId="53E0DB5F" w:rsidR="00E672FA" w:rsidRPr="00120E20" w:rsidRDefault="00E672FA" w:rsidP="00E672FA">
      <w:pPr>
        <w:pStyle w:val="List"/>
        <w:numPr>
          <w:ilvl w:val="0"/>
          <w:numId w:val="4"/>
        </w:numPr>
        <w:spacing w:after="120" w:line="276" w:lineRule="auto"/>
        <w:jc w:val="both"/>
      </w:pPr>
      <w:r w:rsidRPr="00120E20">
        <w:t xml:space="preserve">A firm will be selected under Quality and Cost based Selection - Lump-Sum procedures and in a  Full Technical Proposal (FTP) format as described in this RFP, in accordance with </w:t>
      </w:r>
      <w:r w:rsidRPr="00120E20">
        <w:rPr>
          <w:spacing w:val="-2"/>
        </w:rPr>
        <w:t>the Bank’s “</w:t>
      </w:r>
      <w:hyperlink r:id="rId22" w:history="1">
        <w:r w:rsidRPr="00120E20">
          <w:rPr>
            <w:rStyle w:val="Hyperlink"/>
            <w:color w:val="auto"/>
            <w:spacing w:val="-2"/>
          </w:rPr>
          <w:t>Procurement</w:t>
        </w:r>
      </w:hyperlink>
      <w:r w:rsidRPr="00120E20">
        <w:t xml:space="preserve"> Regulations for IPF Borrowers” July 2016 </w:t>
      </w:r>
      <w:r w:rsidRPr="00120E20">
        <w:rPr>
          <w:spacing w:val="-2"/>
        </w:rPr>
        <w:t xml:space="preserve"> (“Procurement </w:t>
      </w:r>
      <w:r w:rsidRPr="00120E20">
        <w:rPr>
          <w:spacing w:val="-2"/>
        </w:rPr>
        <w:lastRenderedPageBreak/>
        <w:t>Regulations”)</w:t>
      </w:r>
      <w:r w:rsidR="00C62DCC">
        <w:rPr>
          <w:spacing w:val="-2"/>
        </w:rPr>
        <w:t xml:space="preserve"> as amended 20 November 2020</w:t>
      </w:r>
      <w:r w:rsidRPr="00120E20">
        <w:rPr>
          <w:spacing w:val="-2"/>
        </w:rPr>
        <w:t xml:space="preserve">, </w:t>
      </w:r>
      <w:r w:rsidRPr="00120E20">
        <w:t>which can be found at the following website: www.worldbank.org</w:t>
      </w:r>
      <w:r w:rsidR="00C62DCC">
        <w:t>/procurement</w:t>
      </w:r>
    </w:p>
    <w:p w14:paraId="365ACA65" w14:textId="77777777" w:rsidR="00E672FA" w:rsidRPr="00120E20" w:rsidRDefault="00E672FA" w:rsidP="00E672FA">
      <w:pPr>
        <w:pStyle w:val="List"/>
        <w:spacing w:after="120" w:line="276" w:lineRule="auto"/>
        <w:ind w:left="360" w:firstLine="0"/>
        <w:jc w:val="both"/>
      </w:pPr>
      <w:r w:rsidRPr="00120E20">
        <w:t>The RFP includes the following documents:</w:t>
      </w:r>
    </w:p>
    <w:p w14:paraId="5413583C" w14:textId="77777777" w:rsidR="00E672FA" w:rsidRPr="00120E20" w:rsidRDefault="00E672FA" w:rsidP="00E672FA">
      <w:pPr>
        <w:pStyle w:val="NormalIndent"/>
        <w:spacing w:after="120" w:line="276" w:lineRule="auto"/>
        <w:ind w:left="720"/>
        <w:rPr>
          <w:caps/>
        </w:rPr>
      </w:pPr>
      <w:r w:rsidRPr="00120E20">
        <w:t>Section 1 – Request for Proposals Letter</w:t>
      </w:r>
    </w:p>
    <w:p w14:paraId="052CE3F2" w14:textId="77777777" w:rsidR="00E672FA" w:rsidRPr="00120E20" w:rsidRDefault="00E672FA" w:rsidP="00E672FA">
      <w:pPr>
        <w:pStyle w:val="NormalIndent"/>
        <w:spacing w:after="120" w:line="276" w:lineRule="auto"/>
        <w:ind w:left="720"/>
      </w:pPr>
      <w:r w:rsidRPr="00120E20">
        <w:t>Section 2 - Instructions to Consultants and Data Sheet</w:t>
      </w:r>
    </w:p>
    <w:p w14:paraId="26316ED7" w14:textId="77777777" w:rsidR="00E672FA" w:rsidRPr="00120E20" w:rsidRDefault="00E672FA" w:rsidP="00E672FA">
      <w:pPr>
        <w:pStyle w:val="NormalIndent"/>
        <w:spacing w:after="120" w:line="276" w:lineRule="auto"/>
        <w:ind w:left="1800" w:hanging="1080"/>
      </w:pPr>
      <w:r w:rsidRPr="00120E20">
        <w:t>Section 3 - Technical Proposal (FTP) - Standard Forms</w:t>
      </w:r>
    </w:p>
    <w:p w14:paraId="51760339" w14:textId="77777777" w:rsidR="00E672FA" w:rsidRPr="00120E20" w:rsidRDefault="00E672FA" w:rsidP="00E672FA">
      <w:pPr>
        <w:pStyle w:val="NormalIndent"/>
        <w:spacing w:after="120" w:line="276" w:lineRule="auto"/>
        <w:ind w:left="720"/>
      </w:pPr>
      <w:r w:rsidRPr="00120E20">
        <w:t>Section 4 - Financial Proposal - Standard Forms</w:t>
      </w:r>
    </w:p>
    <w:p w14:paraId="376688BC" w14:textId="77777777" w:rsidR="00E672FA" w:rsidRPr="00120E20" w:rsidRDefault="00E672FA" w:rsidP="00E672FA">
      <w:pPr>
        <w:pStyle w:val="NormalIndent"/>
        <w:spacing w:after="120" w:line="276" w:lineRule="auto"/>
        <w:ind w:left="720"/>
      </w:pPr>
      <w:r w:rsidRPr="00120E20">
        <w:t>Section 5 – Eligible Countries</w:t>
      </w:r>
    </w:p>
    <w:p w14:paraId="739864C4" w14:textId="77777777" w:rsidR="00E672FA" w:rsidRPr="00120E20" w:rsidRDefault="00E672FA" w:rsidP="00E672FA">
      <w:pPr>
        <w:pStyle w:val="NormalIndent"/>
        <w:spacing w:after="120" w:line="276" w:lineRule="auto"/>
        <w:ind w:left="720"/>
      </w:pPr>
      <w:r w:rsidRPr="00120E20">
        <w:t>Section 6 – Fraud and Corruption</w:t>
      </w:r>
    </w:p>
    <w:p w14:paraId="385EB68E" w14:textId="77777777" w:rsidR="00E672FA" w:rsidRPr="00120E20" w:rsidRDefault="00E672FA" w:rsidP="00E672FA">
      <w:pPr>
        <w:pStyle w:val="NormalIndent"/>
        <w:spacing w:after="120" w:line="276" w:lineRule="auto"/>
        <w:ind w:left="720"/>
        <w:rPr>
          <w:caps/>
        </w:rPr>
      </w:pPr>
      <w:r w:rsidRPr="00120E20">
        <w:t>Section 7 - Terms of Reference</w:t>
      </w:r>
    </w:p>
    <w:p w14:paraId="248E2919" w14:textId="77777777" w:rsidR="00E672FA" w:rsidRPr="00120E20" w:rsidRDefault="00E672FA" w:rsidP="00E672FA">
      <w:pPr>
        <w:pStyle w:val="BodyTextIndent"/>
        <w:tabs>
          <w:tab w:val="clear" w:pos="-720"/>
        </w:tabs>
        <w:suppressAutoHyphens w:val="0"/>
        <w:spacing w:after="120" w:line="276" w:lineRule="auto"/>
        <w:ind w:left="720"/>
        <w:rPr>
          <w:spacing w:val="0"/>
          <w:lang w:eastAsia="en-US"/>
        </w:rPr>
      </w:pPr>
      <w:r w:rsidRPr="00120E20">
        <w:rPr>
          <w:spacing w:val="0"/>
          <w:lang w:eastAsia="en-US"/>
        </w:rPr>
        <w:t>Section 8 - Standard Forms of Contract (Lump-Sum)</w:t>
      </w:r>
    </w:p>
    <w:p w14:paraId="3A834461" w14:textId="5F3FD735" w:rsidR="00E672FA" w:rsidRPr="00120E20" w:rsidRDefault="00E672FA" w:rsidP="0054356D">
      <w:pPr>
        <w:pStyle w:val="BodyTextIndent"/>
        <w:numPr>
          <w:ilvl w:val="0"/>
          <w:numId w:val="4"/>
        </w:numPr>
        <w:tabs>
          <w:tab w:val="clear" w:pos="-720"/>
        </w:tabs>
        <w:suppressAutoHyphens w:val="0"/>
        <w:spacing w:after="120" w:line="276" w:lineRule="auto"/>
        <w:ind w:left="720"/>
      </w:pPr>
      <w:r w:rsidRPr="00120E20">
        <w:rPr>
          <w:spacing w:val="0"/>
          <w:lang w:eastAsia="en-US"/>
        </w:rPr>
        <w:t xml:space="preserve">Please inform </w:t>
      </w:r>
      <w:r w:rsidRPr="007D1F4D">
        <w:rPr>
          <w:spacing w:val="0"/>
          <w:lang w:eastAsia="en-US"/>
        </w:rPr>
        <w:t xml:space="preserve">us by </w:t>
      </w:r>
      <w:r w:rsidR="00B133B0" w:rsidRPr="00B133B0">
        <w:rPr>
          <w:spacing w:val="0"/>
          <w:lang w:eastAsia="en-US"/>
        </w:rPr>
        <w:t xml:space="preserve">21 </w:t>
      </w:r>
      <w:r w:rsidR="00A235E5" w:rsidRPr="00B133B0">
        <w:rPr>
          <w:spacing w:val="0"/>
          <w:lang w:eastAsia="en-US"/>
        </w:rPr>
        <w:t>/ 0</w:t>
      </w:r>
      <w:r w:rsidR="00B133B0" w:rsidRPr="00B133B0">
        <w:rPr>
          <w:spacing w:val="0"/>
          <w:lang w:eastAsia="en-US"/>
        </w:rPr>
        <w:t>4</w:t>
      </w:r>
      <w:r w:rsidRPr="00B133B0">
        <w:rPr>
          <w:spacing w:val="0"/>
          <w:lang w:eastAsia="en-US"/>
        </w:rPr>
        <w:t xml:space="preserve"> / 202</w:t>
      </w:r>
      <w:r w:rsidR="00533E8A" w:rsidRPr="00B133B0">
        <w:rPr>
          <w:spacing w:val="0"/>
          <w:lang w:eastAsia="en-US"/>
        </w:rPr>
        <w:t>3</w:t>
      </w:r>
      <w:r w:rsidRPr="007D1F4D">
        <w:rPr>
          <w:spacing w:val="0"/>
          <w:lang w:eastAsia="en-US"/>
        </w:rPr>
        <w:t>, in</w:t>
      </w:r>
      <w:r w:rsidRPr="00120E20">
        <w:rPr>
          <w:rFonts w:cs="Helv"/>
          <w:spacing w:val="0"/>
          <w:lang w:eastAsia="en-US"/>
        </w:rPr>
        <w:t xml:space="preserve"> writing to The Member Secretary, Chennai Metropolitan Development Authority, ‘</w:t>
      </w:r>
      <w:proofErr w:type="spellStart"/>
      <w:r w:rsidRPr="00120E20">
        <w:rPr>
          <w:rFonts w:cs="Helv"/>
          <w:spacing w:val="0"/>
          <w:lang w:eastAsia="en-US"/>
        </w:rPr>
        <w:t>Thalamuthu</w:t>
      </w:r>
      <w:proofErr w:type="spellEnd"/>
      <w:r w:rsidRPr="00120E20">
        <w:rPr>
          <w:rFonts w:cs="Helv"/>
          <w:spacing w:val="0"/>
          <w:lang w:eastAsia="en-US"/>
        </w:rPr>
        <w:t xml:space="preserve"> Natarajan Building, </w:t>
      </w:r>
      <w:r w:rsidRPr="00120E20">
        <w:rPr>
          <w:rFonts w:cs="Helv"/>
          <w:i/>
          <w:spacing w:val="0"/>
          <w:lang w:eastAsia="en-US"/>
        </w:rPr>
        <w:t xml:space="preserve">No.1, </w:t>
      </w:r>
      <w:r w:rsidRPr="00120E20">
        <w:rPr>
          <w:rFonts w:cs="Helv"/>
          <w:spacing w:val="0"/>
          <w:lang w:eastAsia="en-US"/>
        </w:rPr>
        <w:t xml:space="preserve">Gandhi Irwin Road, </w:t>
      </w:r>
      <w:proofErr w:type="spellStart"/>
      <w:r w:rsidRPr="00120E20">
        <w:rPr>
          <w:rFonts w:cs="Helv"/>
          <w:spacing w:val="0"/>
          <w:lang w:eastAsia="en-US"/>
        </w:rPr>
        <w:t>Egmore</w:t>
      </w:r>
      <w:proofErr w:type="spellEnd"/>
      <w:r w:rsidRPr="00120E20">
        <w:rPr>
          <w:rFonts w:cs="Helv"/>
          <w:spacing w:val="0"/>
          <w:lang w:eastAsia="en-US"/>
        </w:rPr>
        <w:t>, Chennai – 600 008, India</w:t>
      </w:r>
      <w:r w:rsidRPr="00120E20">
        <w:rPr>
          <w:spacing w:val="0"/>
          <w:lang w:eastAsia="en-US"/>
        </w:rPr>
        <w:t xml:space="preserve"> or by E-mail </w:t>
      </w:r>
      <w:hyperlink r:id="rId23" w:history="1">
        <w:r w:rsidRPr="000256AF">
          <w:rPr>
            <w:rStyle w:val="Hyperlink"/>
            <w:i/>
          </w:rPr>
          <w:t>cmdaprocurement@gmail.com</w:t>
        </w:r>
      </w:hyperlink>
      <w:r w:rsidR="000256AF" w:rsidRPr="000256AF">
        <w:rPr>
          <w:rStyle w:val="Hyperlink"/>
          <w:i/>
        </w:rPr>
        <w:t xml:space="preserve"> </w:t>
      </w:r>
      <w:r w:rsidRPr="00120E20">
        <w:rPr>
          <w:rStyle w:val="Hyperlink"/>
          <w:i/>
          <w:color w:val="auto"/>
          <w:u w:val="none"/>
        </w:rPr>
        <w:t>&amp;</w:t>
      </w:r>
      <w:r w:rsidR="000256AF">
        <w:rPr>
          <w:rStyle w:val="Hyperlink"/>
          <w:i/>
          <w:color w:val="auto"/>
          <w:u w:val="none"/>
        </w:rPr>
        <w:t xml:space="preserve"> </w:t>
      </w:r>
      <w:hyperlink r:id="rId24" w:history="1">
        <w:r w:rsidR="000256AF" w:rsidRPr="00DB4E78">
          <w:rPr>
            <w:rStyle w:val="Hyperlink"/>
            <w:i/>
          </w:rPr>
          <w:t>mscmda@tn.gov.in</w:t>
        </w:r>
      </w:hyperlink>
      <w:r w:rsidR="000256AF">
        <w:rPr>
          <w:rStyle w:val="Hyperlink"/>
          <w:i/>
          <w:color w:val="auto"/>
        </w:rPr>
        <w:t xml:space="preserve"> </w:t>
      </w:r>
      <w:r w:rsidR="0054356D">
        <w:rPr>
          <w:spacing w:val="0"/>
          <w:szCs w:val="24"/>
          <w:lang w:eastAsia="en-US"/>
        </w:rPr>
        <w:t xml:space="preserve"> </w:t>
      </w:r>
      <w:r w:rsidRPr="00120E20">
        <w:t xml:space="preserve">whether you intend to submit a proposal alone or intend to enhance your experience by requesting permission to associate </w:t>
      </w:r>
      <w:r w:rsidRPr="00120E20">
        <w:rPr>
          <w:rFonts w:cs="Helv"/>
        </w:rPr>
        <w:t>with other firm(s) (if permissible under Section 2, Instructions to Consultants (ITC), Data Sheet 14.1.1)</w:t>
      </w:r>
      <w:r w:rsidRPr="00120E20">
        <w:t>.</w:t>
      </w:r>
    </w:p>
    <w:p w14:paraId="58E31D98" w14:textId="77777777" w:rsidR="00E672FA" w:rsidRPr="00120E20" w:rsidRDefault="00E672FA" w:rsidP="00E672FA">
      <w:pPr>
        <w:pStyle w:val="ListParagraph"/>
        <w:ind w:left="360"/>
      </w:pPr>
    </w:p>
    <w:p w14:paraId="1BF340B0" w14:textId="77777777" w:rsidR="00E672FA" w:rsidRPr="00120E20" w:rsidRDefault="00E672FA" w:rsidP="00E672FA">
      <w:pPr>
        <w:pStyle w:val="ListParagraph"/>
        <w:ind w:left="360"/>
      </w:pPr>
    </w:p>
    <w:p w14:paraId="5E056C10" w14:textId="77777777" w:rsidR="00E672FA" w:rsidRPr="00120E20" w:rsidRDefault="00E672FA" w:rsidP="00E672FA">
      <w:pPr>
        <w:pStyle w:val="BankNormal"/>
        <w:numPr>
          <w:ilvl w:val="0"/>
          <w:numId w:val="4"/>
        </w:numPr>
        <w:spacing w:after="120" w:line="276" w:lineRule="auto"/>
      </w:pPr>
      <w:r w:rsidRPr="00120E20">
        <w:t>Details on the proposal’s submission date, time and address are provided in ITC 17.7 and ITC 17.9.</w:t>
      </w:r>
    </w:p>
    <w:p w14:paraId="110F90A2" w14:textId="77777777" w:rsidR="00E672FA" w:rsidRPr="00120E20" w:rsidRDefault="00E672FA" w:rsidP="00E672FA">
      <w:pPr>
        <w:tabs>
          <w:tab w:val="left" w:pos="720"/>
          <w:tab w:val="left" w:pos="1440"/>
          <w:tab w:val="left" w:pos="2880"/>
          <w:tab w:val="right" w:leader="dot" w:pos="8640"/>
        </w:tabs>
        <w:spacing w:line="276" w:lineRule="auto"/>
      </w:pPr>
    </w:p>
    <w:p w14:paraId="1D2C6322" w14:textId="77777777" w:rsidR="00E672FA" w:rsidRPr="00120E20" w:rsidRDefault="00E672FA" w:rsidP="00E672FA">
      <w:pPr>
        <w:pStyle w:val="TOC1"/>
        <w:spacing w:after="0" w:line="276" w:lineRule="auto"/>
        <w:rPr>
          <w:lang w:val="en-US"/>
        </w:rPr>
      </w:pPr>
      <w:r w:rsidRPr="00120E20">
        <w:rPr>
          <w:lang w:val="en-US"/>
        </w:rPr>
        <w:t>Yours sincerely,</w:t>
      </w:r>
    </w:p>
    <w:p w14:paraId="4AE3BF61" w14:textId="0AFDDDAD" w:rsidR="00E672FA" w:rsidRDefault="00E672FA" w:rsidP="00E672FA">
      <w:pPr>
        <w:tabs>
          <w:tab w:val="left" w:pos="2880"/>
          <w:tab w:val="left" w:pos="5760"/>
          <w:tab w:val="right" w:leader="dot" w:pos="8640"/>
        </w:tabs>
        <w:spacing w:line="276" w:lineRule="auto"/>
      </w:pPr>
    </w:p>
    <w:p w14:paraId="482DFF34" w14:textId="27A44110" w:rsidR="002D59ED" w:rsidRDefault="002D59ED" w:rsidP="00E672FA">
      <w:pPr>
        <w:tabs>
          <w:tab w:val="left" w:pos="2880"/>
          <w:tab w:val="left" w:pos="5760"/>
          <w:tab w:val="right" w:leader="dot" w:pos="8640"/>
        </w:tabs>
        <w:spacing w:line="276" w:lineRule="auto"/>
      </w:pPr>
    </w:p>
    <w:p w14:paraId="6360CE1D" w14:textId="77777777" w:rsidR="002D59ED" w:rsidRPr="00120E20" w:rsidRDefault="002D59ED" w:rsidP="00E672FA">
      <w:pPr>
        <w:tabs>
          <w:tab w:val="left" w:pos="2880"/>
          <w:tab w:val="left" w:pos="5760"/>
          <w:tab w:val="right" w:leader="dot" w:pos="8640"/>
        </w:tabs>
        <w:spacing w:line="276" w:lineRule="auto"/>
      </w:pPr>
    </w:p>
    <w:p w14:paraId="29DB406A" w14:textId="6D8B1051" w:rsidR="00E672FA" w:rsidRPr="00120E20" w:rsidRDefault="002D59ED" w:rsidP="00AD06A8">
      <w:pPr>
        <w:tabs>
          <w:tab w:val="left" w:pos="2880"/>
          <w:tab w:val="left" w:pos="5760"/>
          <w:tab w:val="right" w:leader="dot" w:pos="8640"/>
        </w:tabs>
      </w:pPr>
      <w:r>
        <w:t>Member Secretary,</w:t>
      </w:r>
    </w:p>
    <w:p w14:paraId="2F8622BE" w14:textId="77777777" w:rsidR="00E672FA" w:rsidRPr="00120E20" w:rsidRDefault="00E672FA" w:rsidP="00AD06A8">
      <w:pPr>
        <w:pStyle w:val="BodyText"/>
        <w:tabs>
          <w:tab w:val="right" w:pos="7306"/>
        </w:tabs>
        <w:spacing w:after="0"/>
        <w:jc w:val="left"/>
        <w:rPr>
          <w:rFonts w:cs="Helv"/>
        </w:rPr>
      </w:pPr>
      <w:r w:rsidRPr="00120E20">
        <w:rPr>
          <w:rFonts w:cs="Helv"/>
        </w:rPr>
        <w:t xml:space="preserve">Chennai Metropolitan Development Authority, </w:t>
      </w:r>
    </w:p>
    <w:p w14:paraId="47EF8FCA" w14:textId="77777777" w:rsidR="00E672FA" w:rsidRPr="00120E20" w:rsidRDefault="00E672FA" w:rsidP="00E672FA">
      <w:pPr>
        <w:pStyle w:val="BodyText"/>
        <w:tabs>
          <w:tab w:val="right" w:pos="7306"/>
        </w:tabs>
        <w:spacing w:after="0"/>
        <w:jc w:val="left"/>
        <w:rPr>
          <w:rFonts w:cs="Helv"/>
        </w:rPr>
      </w:pPr>
      <w:proofErr w:type="spellStart"/>
      <w:r w:rsidRPr="00120E20">
        <w:rPr>
          <w:rFonts w:cs="Helv"/>
        </w:rPr>
        <w:t>Thalamuthu</w:t>
      </w:r>
      <w:proofErr w:type="spellEnd"/>
      <w:r w:rsidRPr="00120E20">
        <w:rPr>
          <w:rFonts w:cs="Helv"/>
        </w:rPr>
        <w:t xml:space="preserve"> Natarajan Building, </w:t>
      </w:r>
    </w:p>
    <w:p w14:paraId="4C6C1E23" w14:textId="77777777" w:rsidR="00E672FA" w:rsidRPr="00120E20" w:rsidRDefault="00E672FA" w:rsidP="00E672FA">
      <w:pPr>
        <w:pStyle w:val="BodyText"/>
        <w:tabs>
          <w:tab w:val="right" w:pos="7306"/>
        </w:tabs>
        <w:spacing w:after="0"/>
        <w:jc w:val="left"/>
        <w:rPr>
          <w:rFonts w:cs="Helv"/>
        </w:rPr>
      </w:pPr>
      <w:r w:rsidRPr="00120E20">
        <w:rPr>
          <w:rFonts w:cs="Helv"/>
        </w:rPr>
        <w:t>No.</w:t>
      </w:r>
      <w:proofErr w:type="gramStart"/>
      <w:r w:rsidRPr="00120E20">
        <w:rPr>
          <w:rFonts w:cs="Helv"/>
        </w:rPr>
        <w:t>1,Gandhi</w:t>
      </w:r>
      <w:proofErr w:type="gramEnd"/>
      <w:r w:rsidRPr="00120E20">
        <w:rPr>
          <w:rFonts w:cs="Helv"/>
        </w:rPr>
        <w:t xml:space="preserve"> Irwin Road, </w:t>
      </w:r>
    </w:p>
    <w:p w14:paraId="6ACCF1D0" w14:textId="77777777" w:rsidR="00E672FA" w:rsidRPr="00120E20" w:rsidRDefault="00E672FA" w:rsidP="00E672FA">
      <w:pPr>
        <w:pStyle w:val="BodyText"/>
        <w:tabs>
          <w:tab w:val="right" w:pos="7306"/>
        </w:tabs>
        <w:spacing w:after="0"/>
        <w:jc w:val="left"/>
        <w:rPr>
          <w:rFonts w:cs="Helv"/>
        </w:rPr>
      </w:pPr>
      <w:proofErr w:type="spellStart"/>
      <w:r w:rsidRPr="00120E20">
        <w:rPr>
          <w:rFonts w:cs="Helv"/>
        </w:rPr>
        <w:t>Egmore</w:t>
      </w:r>
      <w:proofErr w:type="spellEnd"/>
      <w:r w:rsidRPr="00120E20">
        <w:rPr>
          <w:rFonts w:cs="Helv"/>
        </w:rPr>
        <w:t>, Chennai – 600 008, India</w:t>
      </w:r>
    </w:p>
    <w:p w14:paraId="5365B53E" w14:textId="77777777" w:rsidR="00E672FA" w:rsidRPr="00120E20" w:rsidRDefault="00E672FA" w:rsidP="00E672FA">
      <w:pPr>
        <w:pStyle w:val="BodyText"/>
        <w:tabs>
          <w:tab w:val="right" w:pos="7306"/>
        </w:tabs>
        <w:spacing w:after="0"/>
        <w:jc w:val="left"/>
      </w:pPr>
      <w:r w:rsidRPr="00120E20">
        <w:t xml:space="preserve">Telephone: 044 </w:t>
      </w:r>
      <w:proofErr w:type="gramStart"/>
      <w:r w:rsidRPr="00120E20">
        <w:t xml:space="preserve">-  </w:t>
      </w:r>
      <w:r w:rsidRPr="00120E20">
        <w:rPr>
          <w:u w:val="single"/>
        </w:rPr>
        <w:t>28414855</w:t>
      </w:r>
      <w:proofErr w:type="gramEnd"/>
      <w:r w:rsidRPr="00120E20">
        <w:rPr>
          <w:u w:val="single"/>
        </w:rPr>
        <w:t>,</w:t>
      </w:r>
    </w:p>
    <w:p w14:paraId="7FE6EEF3" w14:textId="77777777" w:rsidR="004763E0" w:rsidRPr="009F153D" w:rsidRDefault="00E672FA">
      <w:pPr>
        <w:rPr>
          <w:b/>
          <w:sz w:val="28"/>
          <w:lang w:val="en-IN"/>
        </w:rPr>
      </w:pPr>
      <w:r w:rsidRPr="00120E20">
        <w:t xml:space="preserve">E-mail </w:t>
      </w:r>
      <w:hyperlink r:id="rId25" w:history="1">
        <w:r w:rsidRPr="00120E20">
          <w:rPr>
            <w:rStyle w:val="Hyperlink"/>
            <w:i/>
            <w:color w:val="auto"/>
          </w:rPr>
          <w:t>cmdaprocurement@gmail.com</w:t>
        </w:r>
      </w:hyperlink>
      <w:r>
        <w:rPr>
          <w:rStyle w:val="Hyperlink"/>
          <w:i/>
          <w:color w:val="auto"/>
        </w:rPr>
        <w:t xml:space="preserve"> </w:t>
      </w:r>
      <w:r w:rsidRPr="00120E20">
        <w:rPr>
          <w:rStyle w:val="Hyperlink"/>
          <w:i/>
          <w:color w:val="auto"/>
          <w:u w:val="none"/>
        </w:rPr>
        <w:t>&amp;</w:t>
      </w:r>
      <w:r>
        <w:rPr>
          <w:rStyle w:val="Hyperlink"/>
          <w:i/>
          <w:color w:val="auto"/>
          <w:u w:val="none"/>
        </w:rPr>
        <w:t xml:space="preserve"> </w:t>
      </w:r>
      <w:hyperlink r:id="rId26" w:history="1">
        <w:r w:rsidRPr="00120E20">
          <w:rPr>
            <w:rStyle w:val="Hyperlink"/>
            <w:i/>
            <w:color w:val="auto"/>
          </w:rPr>
          <w:t>mscmda@tn.gov.in</w:t>
        </w:r>
      </w:hyperlink>
      <w:r w:rsidR="004763E0" w:rsidRPr="00D5368E">
        <w:rPr>
          <w:b/>
          <w:sz w:val="28"/>
        </w:rPr>
        <w:br w:type="page"/>
      </w:r>
    </w:p>
    <w:p w14:paraId="5969E1E7" w14:textId="77777777" w:rsidR="006D11F1" w:rsidRPr="00D5368E" w:rsidRDefault="000B5EDC" w:rsidP="00645BFF">
      <w:pPr>
        <w:pStyle w:val="Heading1"/>
      </w:pPr>
      <w:bookmarkStart w:id="9" w:name="_Toc474333876"/>
      <w:bookmarkStart w:id="10" w:name="_Toc474334045"/>
      <w:bookmarkStart w:id="11" w:name="_Toc129185994"/>
      <w:bookmarkEnd w:id="0"/>
      <w:r w:rsidRPr="00D5368E">
        <w:lastRenderedPageBreak/>
        <w:t>Section 2. Instructions to Consultants and Data Sheet</w:t>
      </w:r>
      <w:bookmarkEnd w:id="9"/>
      <w:bookmarkEnd w:id="10"/>
      <w:bookmarkEnd w:id="11"/>
    </w:p>
    <w:p w14:paraId="4E0C3E0C" w14:textId="77777777" w:rsidR="006D11F1" w:rsidRPr="00D5368E" w:rsidRDefault="006D11F1" w:rsidP="007C7EBA">
      <w:pPr>
        <w:jc w:val="center"/>
        <w:rPr>
          <w:b/>
          <w:iCs/>
          <w:sz w:val="32"/>
          <w:szCs w:val="32"/>
        </w:rPr>
      </w:pPr>
      <w:r w:rsidRPr="00D5368E">
        <w:rPr>
          <w:b/>
          <w:iCs/>
          <w:sz w:val="32"/>
          <w:szCs w:val="32"/>
        </w:rPr>
        <w:t>Instructions to Consultants</w:t>
      </w:r>
    </w:p>
    <w:p w14:paraId="46B5381D" w14:textId="77777777" w:rsidR="000B5EDC" w:rsidRPr="00D5368E" w:rsidRDefault="00EA2584" w:rsidP="00EA2584">
      <w:pPr>
        <w:pStyle w:val="Heading1"/>
        <w:rPr>
          <w:sz w:val="28"/>
          <w:szCs w:val="28"/>
        </w:rPr>
      </w:pPr>
      <w:bookmarkStart w:id="12" w:name="_Toc474333877"/>
      <w:bookmarkStart w:id="13" w:name="_Toc474334046"/>
      <w:bookmarkStart w:id="14" w:name="_Toc129185995"/>
      <w:r w:rsidRPr="00D5368E">
        <w:rPr>
          <w:sz w:val="28"/>
          <w:szCs w:val="28"/>
        </w:rPr>
        <w:t xml:space="preserve">A.  </w:t>
      </w:r>
      <w:r w:rsidR="000B5EDC" w:rsidRPr="00D5368E">
        <w:rPr>
          <w:sz w:val="28"/>
          <w:szCs w:val="28"/>
        </w:rPr>
        <w:t>General Provisions</w:t>
      </w:r>
      <w:bookmarkEnd w:id="12"/>
      <w:bookmarkEnd w:id="13"/>
      <w:bookmarkEnd w:id="14"/>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0B5EDC" w:rsidRPr="00D5368E" w14:paraId="0EAF3497" w14:textId="77777777" w:rsidTr="009A69C4">
        <w:tc>
          <w:tcPr>
            <w:tcW w:w="2504" w:type="dxa"/>
            <w:gridSpan w:val="2"/>
          </w:tcPr>
          <w:p w14:paraId="31367DA3" w14:textId="77777777" w:rsidR="009A2264" w:rsidRPr="00D5368E" w:rsidRDefault="000B5EDC" w:rsidP="00563A90">
            <w:pPr>
              <w:pStyle w:val="Heading2"/>
              <w:rPr>
                <w:lang w:val="en-US"/>
              </w:rPr>
            </w:pPr>
            <w:bookmarkStart w:id="15" w:name="_Toc474333878"/>
            <w:bookmarkStart w:id="16" w:name="_Toc474334047"/>
            <w:bookmarkStart w:id="17" w:name="_Toc129185996"/>
            <w:r w:rsidRPr="00D5368E">
              <w:rPr>
                <w:lang w:val="en-US"/>
              </w:rPr>
              <w:t>Definitions</w:t>
            </w:r>
            <w:bookmarkEnd w:id="15"/>
            <w:bookmarkEnd w:id="16"/>
            <w:bookmarkEnd w:id="17"/>
          </w:p>
        </w:tc>
        <w:tc>
          <w:tcPr>
            <w:tcW w:w="6380" w:type="dxa"/>
            <w:gridSpan w:val="2"/>
          </w:tcPr>
          <w:p w14:paraId="127EAC89" w14:textId="77777777" w:rsidR="009A2264" w:rsidRPr="00D5368E" w:rsidRDefault="00A320A2" w:rsidP="0027492E">
            <w:pPr>
              <w:numPr>
                <w:ilvl w:val="0"/>
                <w:numId w:val="2"/>
              </w:numPr>
              <w:spacing w:after="200"/>
              <w:ind w:left="942" w:right="-72" w:hanging="424"/>
              <w:jc w:val="both"/>
            </w:pPr>
            <w:r w:rsidRPr="00D5368E">
              <w:t>“Affiliate</w:t>
            </w:r>
            <w:r w:rsidR="00947694" w:rsidRPr="00D5368E">
              <w:t>(s)</w:t>
            </w:r>
            <w:r w:rsidRPr="00D5368E">
              <w:t>” means an individual or an entity that directly or indirectly controls, is controlled by, or is under common control with the Consultant.</w:t>
            </w:r>
          </w:p>
          <w:p w14:paraId="20ADC0D7" w14:textId="77777777" w:rsidR="009A2264" w:rsidRPr="00D5368E" w:rsidRDefault="000B5EDC" w:rsidP="0027492E">
            <w:pPr>
              <w:numPr>
                <w:ilvl w:val="0"/>
                <w:numId w:val="2"/>
              </w:numPr>
              <w:spacing w:after="200"/>
              <w:ind w:left="942" w:right="-72" w:hanging="424"/>
              <w:jc w:val="both"/>
            </w:pPr>
            <w:r w:rsidRPr="00D5368E">
              <w:t xml:space="preserve">“Applicable Law” means the laws and any other instruments having the force of law in the Client’s country, or in such other country as may be specified in the </w:t>
            </w:r>
            <w:r w:rsidRPr="00D5368E">
              <w:rPr>
                <w:b/>
              </w:rPr>
              <w:t>Data Sheet</w:t>
            </w:r>
            <w:r w:rsidRPr="00D5368E">
              <w:t>, as they may be issued and in force from time to time.</w:t>
            </w:r>
          </w:p>
          <w:p w14:paraId="44CBAD01" w14:textId="77777777" w:rsidR="009A2264" w:rsidRPr="00D5368E" w:rsidRDefault="000B5EDC" w:rsidP="0027492E">
            <w:pPr>
              <w:pStyle w:val="ListParagraph"/>
              <w:numPr>
                <w:ilvl w:val="0"/>
                <w:numId w:val="2"/>
              </w:numPr>
              <w:tabs>
                <w:tab w:val="left" w:pos="540"/>
              </w:tabs>
              <w:spacing w:after="200"/>
              <w:ind w:left="942" w:right="-72" w:hanging="424"/>
              <w:contextualSpacing w:val="0"/>
              <w:jc w:val="both"/>
            </w:pPr>
            <w:r w:rsidRPr="00D5368E">
              <w:t>“Bank” means the</w:t>
            </w:r>
            <w:r w:rsidR="00C15CEA" w:rsidRPr="00D5368E">
              <w:t xml:space="preserve"> International Bank for Reconstruction and Development (IBRD) or the International Development Association (IDA)</w:t>
            </w:r>
            <w:r w:rsidRPr="00D5368E">
              <w:t>.</w:t>
            </w:r>
          </w:p>
          <w:p w14:paraId="54B8E258"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 xml:space="preserve">“Borrower” means the Government, Government agency or other entity </w:t>
            </w:r>
            <w:r w:rsidR="00B552DE" w:rsidRPr="00D5368E">
              <w:t>that</w:t>
            </w:r>
            <w:r w:rsidRPr="00D5368E">
              <w:t xml:space="preserve"> signs the </w:t>
            </w:r>
            <w:r w:rsidR="00B17FBA" w:rsidRPr="00D5368E">
              <w:rPr>
                <w:i/>
              </w:rPr>
              <w:t>loan</w:t>
            </w:r>
            <w:r w:rsidR="00D52EA1" w:rsidRPr="00D5368E">
              <w:rPr>
                <w:i/>
              </w:rPr>
              <w:t xml:space="preserve"> </w:t>
            </w:r>
            <w:r w:rsidR="00645BFF" w:rsidRPr="00D5368E">
              <w:t>agreement</w:t>
            </w:r>
            <w:r w:rsidR="00D52EA1" w:rsidRPr="00D5368E">
              <w:t xml:space="preserve"> </w:t>
            </w:r>
            <w:r w:rsidRPr="00D5368E">
              <w:t>with the Bank.</w:t>
            </w:r>
          </w:p>
          <w:p w14:paraId="53D021C9" w14:textId="77777777" w:rsidR="009A2264" w:rsidRPr="00D5368E" w:rsidRDefault="000B5EDC" w:rsidP="0027492E">
            <w:pPr>
              <w:pStyle w:val="ListParagraph"/>
              <w:numPr>
                <w:ilvl w:val="0"/>
                <w:numId w:val="2"/>
              </w:numPr>
              <w:spacing w:after="200"/>
              <w:ind w:left="942" w:right="-72" w:hanging="424"/>
              <w:contextualSpacing w:val="0"/>
              <w:jc w:val="both"/>
            </w:pPr>
            <w:r w:rsidRPr="00D5368E">
              <w:t>“Client” means the implementing agency</w:t>
            </w:r>
            <w:r w:rsidR="00645BFF" w:rsidRPr="00D5368E">
              <w:t xml:space="preserve"> </w:t>
            </w:r>
            <w:r w:rsidRPr="00D5368E">
              <w:t>that signs the Contract for the Services with the selected Consultant.</w:t>
            </w:r>
          </w:p>
          <w:p w14:paraId="72ACF15C"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“Consultant” means a legally</w:t>
            </w:r>
            <w:r w:rsidR="002A4D6B" w:rsidRPr="00D5368E">
              <w:t>-</w:t>
            </w:r>
            <w:r w:rsidRPr="00D5368E">
              <w:t xml:space="preserve">established professional consulting firm or an entity that may provide or provides the Services to the Client under the Contract. </w:t>
            </w:r>
          </w:p>
          <w:p w14:paraId="6FB4525A" w14:textId="77777777" w:rsidR="009A2264" w:rsidRPr="00D5368E" w:rsidRDefault="000B5EDC" w:rsidP="0027492E">
            <w:pPr>
              <w:pStyle w:val="ListParagraph"/>
              <w:numPr>
                <w:ilvl w:val="0"/>
                <w:numId w:val="2"/>
              </w:numPr>
              <w:tabs>
                <w:tab w:val="left" w:pos="774"/>
              </w:tabs>
              <w:spacing w:after="200"/>
              <w:ind w:left="942" w:right="-72" w:hanging="424"/>
              <w:contextualSpacing w:val="0"/>
              <w:jc w:val="both"/>
            </w:pPr>
            <w:r w:rsidRPr="00D5368E">
              <w:t>“Contract” means a legally binding written agreement signed between the Client and the Consultant and includes all the attached documents listed in its Clause 1 (the General Conditions</w:t>
            </w:r>
            <w:r w:rsidR="00B805C4" w:rsidRPr="00D5368E">
              <w:t xml:space="preserve"> of Contract</w:t>
            </w:r>
            <w:r w:rsidRPr="00D5368E">
              <w:t xml:space="preserve"> (GC</w:t>
            </w:r>
            <w:r w:rsidR="00B805C4" w:rsidRPr="00D5368E">
              <w:t>C</w:t>
            </w:r>
            <w:r w:rsidRPr="00D5368E">
              <w:t>), the Special Conditions</w:t>
            </w:r>
            <w:r w:rsidR="00B805C4" w:rsidRPr="00D5368E">
              <w:t xml:space="preserve"> of Contract</w:t>
            </w:r>
            <w:r w:rsidRPr="00D5368E">
              <w:t xml:space="preserve"> (SC</w:t>
            </w:r>
            <w:r w:rsidR="00B805C4" w:rsidRPr="00D5368E">
              <w:t>C</w:t>
            </w:r>
            <w:r w:rsidRPr="00D5368E">
              <w:t>), and the Appendices).</w:t>
            </w:r>
          </w:p>
          <w:p w14:paraId="73C83151" w14:textId="77777777" w:rsidR="009A2264" w:rsidRPr="00D5368E" w:rsidRDefault="000B5EDC" w:rsidP="0027492E">
            <w:pPr>
              <w:pStyle w:val="ListParagraph"/>
              <w:numPr>
                <w:ilvl w:val="0"/>
                <w:numId w:val="2"/>
              </w:numPr>
              <w:spacing w:after="200"/>
              <w:ind w:left="942" w:right="-72" w:hanging="424"/>
              <w:contextualSpacing w:val="0"/>
              <w:jc w:val="both"/>
            </w:pPr>
            <w:r w:rsidRPr="00D5368E">
              <w:t xml:space="preserve">“Data Sheet” means an integral part of the Instructions to Consultants (ITC) Section 2 that is used to reflect specific country and assignment conditions to supplement, but not to over-write, </w:t>
            </w:r>
            <w:r w:rsidR="002B44C2" w:rsidRPr="00D5368E">
              <w:t xml:space="preserve">the </w:t>
            </w:r>
            <w:r w:rsidRPr="00D5368E">
              <w:t>provisions of the ITC.</w:t>
            </w:r>
          </w:p>
          <w:p w14:paraId="6218DC8C" w14:textId="77777777" w:rsidR="009A2264" w:rsidRPr="00D5368E" w:rsidRDefault="000B5EDC" w:rsidP="0027492E">
            <w:pPr>
              <w:pStyle w:val="ListParagraph"/>
              <w:numPr>
                <w:ilvl w:val="0"/>
                <w:numId w:val="2"/>
              </w:numPr>
              <w:spacing w:after="200"/>
              <w:ind w:left="942" w:right="-72" w:hanging="424"/>
              <w:contextualSpacing w:val="0"/>
              <w:jc w:val="both"/>
            </w:pPr>
            <w:r w:rsidRPr="00D5368E">
              <w:t>“Day” means a calendar day</w:t>
            </w:r>
            <w:r w:rsidR="006D11F1" w:rsidRPr="00D5368E">
              <w:t>, unless otherwise specified as “Business Day”. A Business Day is any day that is an official working day of the Borrower. It excludes the Borrower’s official public holidays</w:t>
            </w:r>
            <w:r w:rsidRPr="00D5368E">
              <w:t>.</w:t>
            </w:r>
          </w:p>
          <w:p w14:paraId="6ED1C4E4" w14:textId="77777777" w:rsidR="009A2264" w:rsidRPr="00D5368E" w:rsidRDefault="000B5EDC" w:rsidP="0027492E">
            <w:pPr>
              <w:pStyle w:val="ListParagraph"/>
              <w:numPr>
                <w:ilvl w:val="0"/>
                <w:numId w:val="2"/>
              </w:numPr>
              <w:spacing w:after="200"/>
              <w:ind w:left="942" w:right="-72" w:hanging="424"/>
              <w:contextualSpacing w:val="0"/>
              <w:jc w:val="both"/>
            </w:pPr>
            <w:r w:rsidRPr="00D5368E">
              <w:lastRenderedPageBreak/>
              <w:t>“</w:t>
            </w:r>
            <w:r w:rsidR="00B805C4" w:rsidRPr="00D5368E">
              <w:t>E</w:t>
            </w:r>
            <w:r w:rsidRPr="00D5368E">
              <w:t xml:space="preserve">xperts” </w:t>
            </w:r>
            <w:r w:rsidR="00B82B58" w:rsidRPr="00D5368E">
              <w:t xml:space="preserve">means, collectively, </w:t>
            </w:r>
            <w:r w:rsidRPr="00D5368E">
              <w:t>Key Experts, Non-</w:t>
            </w:r>
            <w:r w:rsidR="009B4DDE" w:rsidRPr="00D5368E">
              <w:t>K</w:t>
            </w:r>
            <w:r w:rsidRPr="00D5368E">
              <w:t>ey Experts, or any other personnel of the Consultant</w:t>
            </w:r>
            <w:r w:rsidR="00B82B58" w:rsidRPr="00D5368E">
              <w:t>, Sub-consultant or J</w:t>
            </w:r>
            <w:r w:rsidR="00952704" w:rsidRPr="00D5368E">
              <w:t xml:space="preserve">oint </w:t>
            </w:r>
            <w:r w:rsidR="00B82B58" w:rsidRPr="00D5368E">
              <w:t>V</w:t>
            </w:r>
            <w:r w:rsidR="00952704" w:rsidRPr="00D5368E">
              <w:t>enture</w:t>
            </w:r>
            <w:r w:rsidR="00B82B58" w:rsidRPr="00D5368E">
              <w:t xml:space="preserve"> member(s)</w:t>
            </w:r>
            <w:r w:rsidRPr="00D5368E">
              <w:t>.</w:t>
            </w:r>
          </w:p>
          <w:p w14:paraId="007B5D76"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“Government” means the government of the Client’s country. </w:t>
            </w:r>
          </w:p>
          <w:p w14:paraId="17BD2A72" w14:textId="77777777" w:rsidR="006D11F1" w:rsidRPr="00D5368E" w:rsidRDefault="006D11F1" w:rsidP="0027492E">
            <w:pPr>
              <w:pStyle w:val="ListParagraph"/>
              <w:numPr>
                <w:ilvl w:val="0"/>
                <w:numId w:val="2"/>
              </w:numPr>
              <w:spacing w:after="200"/>
              <w:ind w:left="942" w:right="-72" w:hanging="424"/>
              <w:contextualSpacing w:val="0"/>
              <w:jc w:val="both"/>
            </w:pPr>
            <w:r w:rsidRPr="00D5368E">
              <w:t>“</w:t>
            </w:r>
            <w:proofErr w:type="gramStart"/>
            <w:r w:rsidRPr="00D5368E">
              <w:t>in</w:t>
            </w:r>
            <w:proofErr w:type="gramEnd"/>
            <w:r w:rsidRPr="00D5368E">
              <w:t xml:space="preserve"> writing” means communicated in written form (e</w:t>
            </w:r>
            <w:r w:rsidR="0027492E" w:rsidRPr="00D5368E">
              <w:t>.g. by mail, e-mail, fax,</w:t>
            </w:r>
            <w:r w:rsidRPr="00D5368E">
              <w:t xml:space="preserve"> including, if specified in the Data Sheet, distributed or received through the electronic-procurement system used by the Client) with proof of receipt;</w:t>
            </w:r>
          </w:p>
          <w:p w14:paraId="4F122231"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“Joint Venture (JV)” means an association with or without a legal personality distinct from that of its members, of more than one Consultant where one member has the authority</w:t>
            </w:r>
            <w:r w:rsidR="002D281D" w:rsidRPr="00D5368E">
              <w:t xml:space="preserve"> to conduct all business</w:t>
            </w:r>
            <w:r w:rsidRPr="00D5368E">
              <w:t xml:space="preserve"> for and on behalf of any and all the members of the JV, and where </w:t>
            </w:r>
            <w:r w:rsidR="00B82B58" w:rsidRPr="00D5368E">
              <w:t xml:space="preserve">the </w:t>
            </w:r>
            <w:r w:rsidRPr="00D5368E">
              <w:t>members</w:t>
            </w:r>
            <w:r w:rsidR="002D281D" w:rsidRPr="00D5368E">
              <w:t xml:space="preserve"> of the JV</w:t>
            </w:r>
            <w:r w:rsidRPr="00D5368E">
              <w:t xml:space="preserve"> are jointly and severally liable </w:t>
            </w:r>
            <w:r w:rsidR="00B82B58" w:rsidRPr="00D5368E">
              <w:t>to the Client for the performance of the Contract</w:t>
            </w:r>
            <w:r w:rsidRPr="00D5368E">
              <w:t>.</w:t>
            </w:r>
          </w:p>
          <w:p w14:paraId="05B6A1C9"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“Key Expert</w:t>
            </w:r>
            <w:r w:rsidR="00B82B58" w:rsidRPr="00D5368E">
              <w:t>(s)</w:t>
            </w:r>
            <w:r w:rsidRPr="00D5368E">
              <w:t xml:space="preserve">” means an individual professional whose skills, qualifications, knowledge and experience are critical to the performance of the Services under the Contract and whose CV is taken into account in the technical evaluation of </w:t>
            </w:r>
            <w:r w:rsidR="002B44C2" w:rsidRPr="00D5368E">
              <w:t xml:space="preserve">the </w:t>
            </w:r>
            <w:r w:rsidRPr="00D5368E">
              <w:t>Consultant’s proposal.</w:t>
            </w:r>
          </w:p>
          <w:p w14:paraId="4A694E12" w14:textId="77777777" w:rsidR="009A2264" w:rsidRPr="00D5368E" w:rsidRDefault="0063408C" w:rsidP="0027492E">
            <w:pPr>
              <w:pStyle w:val="ListParagraph"/>
              <w:numPr>
                <w:ilvl w:val="0"/>
                <w:numId w:val="2"/>
              </w:numPr>
              <w:tabs>
                <w:tab w:val="left" w:pos="594"/>
              </w:tabs>
              <w:spacing w:after="200"/>
              <w:ind w:left="942" w:right="-72" w:hanging="424"/>
              <w:contextualSpacing w:val="0"/>
              <w:jc w:val="both"/>
            </w:pPr>
            <w:r w:rsidRPr="00D5368E">
              <w:t>“</w:t>
            </w:r>
            <w:r w:rsidR="002D281D" w:rsidRPr="00D5368E">
              <w:t>ITC</w:t>
            </w:r>
            <w:r w:rsidR="000B5EDC" w:rsidRPr="00D5368E">
              <w:t>” (</w:t>
            </w:r>
            <w:r w:rsidR="00B82B58" w:rsidRPr="00D5368E">
              <w:t xml:space="preserve">this </w:t>
            </w:r>
            <w:r w:rsidR="000B5EDC" w:rsidRPr="00D5368E">
              <w:t xml:space="preserve">Section 2 of the RFP) </w:t>
            </w:r>
            <w:r w:rsidR="005B36CB" w:rsidRPr="00D5368E">
              <w:t xml:space="preserve">means the Instructions to Consultants </w:t>
            </w:r>
            <w:r w:rsidR="00952704" w:rsidRPr="00D5368E">
              <w:t xml:space="preserve">that </w:t>
            </w:r>
            <w:r w:rsidR="000B5EDC" w:rsidRPr="00D5368E">
              <w:t>provide</w:t>
            </w:r>
            <w:r w:rsidR="00645BFF" w:rsidRPr="00D5368E">
              <w:t xml:space="preserve"> </w:t>
            </w:r>
            <w:proofErr w:type="spellStart"/>
            <w:r w:rsidR="000B5EDC" w:rsidRPr="00D5368E">
              <w:rPr>
                <w:strike/>
              </w:rPr>
              <w:t>s</w:t>
            </w:r>
            <w:r w:rsidR="002B44C2" w:rsidRPr="00D5368E">
              <w:t>the</w:t>
            </w:r>
            <w:proofErr w:type="spellEnd"/>
            <w:r w:rsidR="002B44C2" w:rsidRPr="00D5368E">
              <w:t xml:space="preserve"> </w:t>
            </w:r>
            <w:r w:rsidR="000B5EDC" w:rsidRPr="00D5368E">
              <w:t>shortlisted Consultants with all information needed to prepare their Proposals.</w:t>
            </w:r>
          </w:p>
          <w:p w14:paraId="44E4EF44" w14:textId="77777777" w:rsidR="009A2264" w:rsidRPr="00D5368E" w:rsidRDefault="00632F06" w:rsidP="0027492E">
            <w:pPr>
              <w:pStyle w:val="ListParagraph"/>
              <w:numPr>
                <w:ilvl w:val="0"/>
                <w:numId w:val="2"/>
              </w:numPr>
              <w:tabs>
                <w:tab w:val="left" w:pos="594"/>
              </w:tabs>
              <w:spacing w:after="200"/>
              <w:ind w:left="942" w:right="-72" w:hanging="424"/>
              <w:contextualSpacing w:val="0"/>
              <w:jc w:val="both"/>
            </w:pPr>
            <w:r w:rsidRPr="00D5368E">
              <w:t>“Non-Key Expert(s)” means an individual professional provided by the Consultant or its Sub-consultant and who is assigned to perform the Services or any part thereof under the Contract and whose CVs are not evaluated individually.</w:t>
            </w:r>
          </w:p>
          <w:p w14:paraId="1DBBDEAB" w14:textId="77777777" w:rsidR="009A2264" w:rsidRPr="00D5368E" w:rsidRDefault="000B5EDC" w:rsidP="0027492E">
            <w:pPr>
              <w:pStyle w:val="ListParagraph"/>
              <w:numPr>
                <w:ilvl w:val="0"/>
                <w:numId w:val="2"/>
              </w:numPr>
              <w:spacing w:after="200"/>
              <w:ind w:left="942" w:right="-72" w:hanging="424"/>
              <w:contextualSpacing w:val="0"/>
              <w:jc w:val="both"/>
            </w:pPr>
            <w:r w:rsidRPr="00D5368E">
              <w:t>“Proposal” means the Technical Proposal and the Financial Proposal of the Consultant.</w:t>
            </w:r>
          </w:p>
          <w:p w14:paraId="4B5A0D3A"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“RFP” means the Request for Proposals to be prepared by the Client for the selection of </w:t>
            </w:r>
            <w:proofErr w:type="gramStart"/>
            <w:r w:rsidRPr="00D5368E">
              <w:t>Consultants</w:t>
            </w:r>
            <w:proofErr w:type="gramEnd"/>
            <w:r w:rsidRPr="00D5368E">
              <w:t xml:space="preserve">, based on the </w:t>
            </w:r>
            <w:r w:rsidR="004D3068" w:rsidRPr="00D5368E">
              <w:t>SPD - RFP</w:t>
            </w:r>
            <w:r w:rsidRPr="00D5368E">
              <w:t>.</w:t>
            </w:r>
          </w:p>
          <w:p w14:paraId="58BA525F"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w:t>
            </w:r>
            <w:r w:rsidR="004D3068" w:rsidRPr="00D5368E">
              <w:t>SPD - RFP</w:t>
            </w:r>
            <w:r w:rsidRPr="00D5368E">
              <w:t xml:space="preserve">” means the Standard </w:t>
            </w:r>
            <w:r w:rsidR="00A27E91" w:rsidRPr="00D5368E">
              <w:t>Procurement Document</w:t>
            </w:r>
            <w:r w:rsidR="00D36EE4" w:rsidRPr="00D5368E">
              <w:t xml:space="preserve"> -</w:t>
            </w:r>
            <w:r w:rsidRPr="00D5368E">
              <w:t>Requ</w:t>
            </w:r>
            <w:r w:rsidR="00A27E91" w:rsidRPr="00D5368E">
              <w:t>e</w:t>
            </w:r>
            <w:r w:rsidRPr="00D5368E">
              <w:t xml:space="preserve">st for Proposals, which must be used by the Client as </w:t>
            </w:r>
            <w:r w:rsidR="00F42C8A" w:rsidRPr="00D5368E">
              <w:t>the</w:t>
            </w:r>
            <w:r w:rsidR="00645BFF" w:rsidRPr="00D5368E">
              <w:t xml:space="preserve"> </w:t>
            </w:r>
            <w:r w:rsidRPr="00D5368E">
              <w:t>basis for the preparation of the RFP.</w:t>
            </w:r>
          </w:p>
          <w:p w14:paraId="7EF6DA5A"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lastRenderedPageBreak/>
              <w:t>“Services” means the work to be performed by the Consultant pursuant to the Contract.</w:t>
            </w:r>
          </w:p>
          <w:p w14:paraId="5F23B8B6" w14:textId="77777777" w:rsidR="009A2264" w:rsidRPr="00D5368E" w:rsidRDefault="000B5EDC" w:rsidP="0027492E">
            <w:pPr>
              <w:pStyle w:val="ListParagraph"/>
              <w:numPr>
                <w:ilvl w:val="0"/>
                <w:numId w:val="2"/>
              </w:numPr>
              <w:tabs>
                <w:tab w:val="left" w:pos="594"/>
              </w:tabs>
              <w:spacing w:after="200"/>
              <w:ind w:left="942" w:right="-72" w:hanging="424"/>
              <w:contextualSpacing w:val="0"/>
              <w:jc w:val="both"/>
            </w:pPr>
            <w:r w:rsidRPr="00D5368E">
              <w:t xml:space="preserve">“Sub-consultant” means </w:t>
            </w:r>
            <w:r w:rsidR="00EE5E94" w:rsidRPr="00D5368E">
              <w:t xml:space="preserve">an </w:t>
            </w:r>
            <w:r w:rsidRPr="00D5368E">
              <w:t xml:space="preserve">entity </w:t>
            </w:r>
            <w:r w:rsidR="00B82B58" w:rsidRPr="00D5368E">
              <w:t xml:space="preserve">to </w:t>
            </w:r>
            <w:r w:rsidRPr="00D5368E">
              <w:t xml:space="preserve">whom the Consultant </w:t>
            </w:r>
            <w:r w:rsidR="00EE5E94" w:rsidRPr="00D5368E">
              <w:t xml:space="preserve">intends to </w:t>
            </w:r>
            <w:r w:rsidRPr="00D5368E">
              <w:t xml:space="preserve">subcontract any part of the Services while </w:t>
            </w:r>
            <w:r w:rsidR="002A7786" w:rsidRPr="00D5368E">
              <w:t xml:space="preserve">the Consultant remains </w:t>
            </w:r>
            <w:r w:rsidR="00522DAD" w:rsidRPr="00D5368E">
              <w:t>responsible</w:t>
            </w:r>
            <w:r w:rsidR="00645BFF" w:rsidRPr="00D5368E">
              <w:t xml:space="preserve"> </w:t>
            </w:r>
            <w:r w:rsidR="00B82B58" w:rsidRPr="00D5368E">
              <w:t xml:space="preserve">to the Client during the </w:t>
            </w:r>
            <w:r w:rsidR="002A7786" w:rsidRPr="00D5368E">
              <w:t xml:space="preserve">whole </w:t>
            </w:r>
            <w:r w:rsidR="00B82B58" w:rsidRPr="00D5368E">
              <w:t>performance of</w:t>
            </w:r>
            <w:r w:rsidRPr="00D5368E">
              <w:t xml:space="preserve"> the Contract.</w:t>
            </w:r>
          </w:p>
          <w:p w14:paraId="78720E6E" w14:textId="77777777" w:rsidR="00DE645E" w:rsidRPr="00D5368E" w:rsidRDefault="000B5EDC" w:rsidP="0027492E">
            <w:pPr>
              <w:pStyle w:val="ListParagraph"/>
              <w:numPr>
                <w:ilvl w:val="0"/>
                <w:numId w:val="2"/>
              </w:numPr>
              <w:tabs>
                <w:tab w:val="left" w:pos="594"/>
              </w:tabs>
              <w:spacing w:after="200"/>
              <w:ind w:left="942" w:right="-72" w:hanging="424"/>
              <w:contextualSpacing w:val="0"/>
              <w:jc w:val="both"/>
              <w:rPr>
                <w:i/>
              </w:rPr>
            </w:pPr>
            <w:r w:rsidRPr="00D5368E">
              <w:t>“</w:t>
            </w:r>
            <w:r w:rsidR="002A7786" w:rsidRPr="00D5368E">
              <w:t>Terms of Reference (</w:t>
            </w:r>
            <w:r w:rsidRPr="00D5368E">
              <w:t>T</w:t>
            </w:r>
            <w:r w:rsidR="005B36CB" w:rsidRPr="00D5368E">
              <w:t>ORs</w:t>
            </w:r>
            <w:r w:rsidR="002A7786" w:rsidRPr="00D5368E">
              <w:t>)</w:t>
            </w:r>
            <w:r w:rsidR="005B36CB" w:rsidRPr="00D5368E">
              <w:t>” (</w:t>
            </w:r>
            <w:r w:rsidR="00B82B58" w:rsidRPr="00D5368E">
              <w:t xml:space="preserve">this </w:t>
            </w:r>
            <w:r w:rsidR="005B36CB" w:rsidRPr="00D5368E">
              <w:t xml:space="preserve">Section </w:t>
            </w:r>
            <w:r w:rsidR="00EE5E94" w:rsidRPr="00D5368E">
              <w:t>7</w:t>
            </w:r>
            <w:r w:rsidR="005B36CB" w:rsidRPr="00D5368E">
              <w:t xml:space="preserve"> of the RFP) </w:t>
            </w:r>
            <w:r w:rsidRPr="00D5368E">
              <w:t xml:space="preserve">means the </w:t>
            </w:r>
            <w:r w:rsidR="005B36CB" w:rsidRPr="00D5368E">
              <w:t>Terms of Reference that explain</w:t>
            </w:r>
            <w:r w:rsidR="00316471" w:rsidRPr="00D5368E">
              <w:t>s</w:t>
            </w:r>
            <w:r w:rsidRPr="00D5368E">
              <w:t xml:space="preserve"> the objectives, scope </w:t>
            </w:r>
            <w:r w:rsidR="00522DAD" w:rsidRPr="00D5368E">
              <w:t xml:space="preserve">of work, activities, </w:t>
            </w:r>
            <w:r w:rsidR="00B17FBA" w:rsidRPr="00D5368E">
              <w:t xml:space="preserve">and </w:t>
            </w:r>
            <w:r w:rsidRPr="00D5368E">
              <w:t>tasks to be performed, respective responsibilities of the Client and the Consultant, and expected results and deliverables of the assignment.</w:t>
            </w:r>
          </w:p>
          <w:p w14:paraId="4AA09CE1" w14:textId="6EFA9DB0" w:rsidR="00EB5F91" w:rsidRPr="00D5368E" w:rsidRDefault="00EB5F91" w:rsidP="0027492E">
            <w:pPr>
              <w:pStyle w:val="ListParagraph"/>
              <w:numPr>
                <w:ilvl w:val="0"/>
                <w:numId w:val="2"/>
              </w:numPr>
              <w:tabs>
                <w:tab w:val="left" w:pos="594"/>
              </w:tabs>
              <w:spacing w:after="200"/>
              <w:ind w:left="942" w:right="-72" w:hanging="424"/>
              <w:contextualSpacing w:val="0"/>
              <w:jc w:val="both"/>
              <w:rPr>
                <w:i/>
              </w:rPr>
            </w:pPr>
            <w:r w:rsidRPr="00D5368E">
              <w:rPr>
                <w:color w:val="000000" w:themeColor="text1"/>
              </w:rPr>
              <w:t xml:space="preserve">“ESHS” means environmental, social (including sexual exploitation and abuse (SEA) and </w:t>
            </w:r>
            <w:r w:rsidR="001D0DD8" w:rsidRPr="00D5368E">
              <w:rPr>
                <w:color w:val="000000" w:themeColor="text1"/>
              </w:rPr>
              <w:t>gender-based</w:t>
            </w:r>
            <w:r w:rsidRPr="00D5368E">
              <w:rPr>
                <w:color w:val="000000" w:themeColor="text1"/>
              </w:rPr>
              <w:t xml:space="preserve"> violence (GBV)), health and safety.</w:t>
            </w:r>
          </w:p>
        </w:tc>
      </w:tr>
      <w:tr w:rsidR="000B5EDC" w:rsidRPr="00D5368E" w14:paraId="7798AF24" w14:textId="77777777" w:rsidTr="009A69C4">
        <w:tc>
          <w:tcPr>
            <w:tcW w:w="2504" w:type="dxa"/>
            <w:gridSpan w:val="2"/>
          </w:tcPr>
          <w:p w14:paraId="728137F4" w14:textId="77777777" w:rsidR="009A2264" w:rsidRPr="00D5368E" w:rsidRDefault="000B5EDC" w:rsidP="00563A90">
            <w:pPr>
              <w:pStyle w:val="Heading2"/>
              <w:rPr>
                <w:lang w:val="en-US"/>
              </w:rPr>
            </w:pPr>
            <w:bookmarkStart w:id="18" w:name="_Toc474333879"/>
            <w:bookmarkStart w:id="19" w:name="_Toc474334048"/>
            <w:bookmarkStart w:id="20" w:name="_Toc129185997"/>
            <w:r w:rsidRPr="00D5368E">
              <w:rPr>
                <w:lang w:val="en-US"/>
              </w:rPr>
              <w:lastRenderedPageBreak/>
              <w:t>Introduction</w:t>
            </w:r>
            <w:bookmarkEnd w:id="18"/>
            <w:bookmarkEnd w:id="19"/>
            <w:bookmarkEnd w:id="20"/>
          </w:p>
        </w:tc>
        <w:tc>
          <w:tcPr>
            <w:tcW w:w="6380" w:type="dxa"/>
            <w:gridSpan w:val="2"/>
          </w:tcPr>
          <w:p w14:paraId="624C8732" w14:textId="77777777" w:rsidR="000B5EDC" w:rsidRPr="00D5368E" w:rsidRDefault="000B5EDC" w:rsidP="00B76D1A">
            <w:pPr>
              <w:pStyle w:val="BodyTextIndent2"/>
              <w:numPr>
                <w:ilvl w:val="1"/>
                <w:numId w:val="5"/>
              </w:numPr>
              <w:spacing w:after="200"/>
              <w:ind w:left="492" w:hanging="492"/>
              <w:rPr>
                <w:sz w:val="20"/>
              </w:rPr>
            </w:pPr>
            <w:r w:rsidRPr="00D5368E">
              <w:t xml:space="preserve">The Client named in the </w:t>
            </w:r>
            <w:r w:rsidRPr="00D5368E">
              <w:rPr>
                <w:b/>
              </w:rPr>
              <w:t>Data Sheet</w:t>
            </w:r>
            <w:r w:rsidR="00645BFF" w:rsidRPr="00D5368E">
              <w:rPr>
                <w:b/>
              </w:rPr>
              <w:t xml:space="preserve"> </w:t>
            </w:r>
            <w:r w:rsidR="0045082C" w:rsidRPr="00D5368E">
              <w:t>intends to</w:t>
            </w:r>
            <w:r w:rsidRPr="00D5368E">
              <w:t xml:space="preserve"> select a </w:t>
            </w:r>
            <w:proofErr w:type="gramStart"/>
            <w:r w:rsidRPr="00D5368E">
              <w:t>Consultant</w:t>
            </w:r>
            <w:proofErr w:type="gramEnd"/>
            <w:r w:rsidRPr="00D5368E">
              <w:t xml:space="preserve"> from those listed in the </w:t>
            </w:r>
            <w:r w:rsidR="00613E07" w:rsidRPr="00D5368E">
              <w:t>Request for Proposals (R</w:t>
            </w:r>
            <w:r w:rsidR="00D36EE4" w:rsidRPr="00D5368E">
              <w:t>FP</w:t>
            </w:r>
            <w:r w:rsidR="00613E07" w:rsidRPr="00D5368E">
              <w:t>)</w:t>
            </w:r>
            <w:r w:rsidRPr="00D5368E">
              <w:t xml:space="preserve">, in accordance with the method of selection specified in the </w:t>
            </w:r>
            <w:r w:rsidRPr="00D5368E">
              <w:rPr>
                <w:b/>
              </w:rPr>
              <w:t>Data Sheet</w:t>
            </w:r>
            <w:r w:rsidRPr="00D5368E">
              <w:t xml:space="preserve">. </w:t>
            </w:r>
          </w:p>
          <w:p w14:paraId="2CEB773C" w14:textId="77777777" w:rsidR="000B5EDC" w:rsidRPr="00D5368E" w:rsidRDefault="000B5EDC" w:rsidP="00B76D1A">
            <w:pPr>
              <w:pStyle w:val="BodyTextIndent2"/>
              <w:numPr>
                <w:ilvl w:val="1"/>
                <w:numId w:val="5"/>
              </w:numPr>
              <w:spacing w:after="200"/>
              <w:ind w:left="492" w:hanging="492"/>
              <w:rPr>
                <w:sz w:val="20"/>
              </w:rPr>
            </w:pPr>
            <w:r w:rsidRPr="00D5368E">
              <w:t xml:space="preserve">The shortlisted Consultants are invited to submit a Technical Proposal and a Financial Proposal, or a Technical Proposal only, as specified in the </w:t>
            </w:r>
            <w:r w:rsidRPr="00D5368E">
              <w:rPr>
                <w:b/>
              </w:rPr>
              <w:t>Data Sheet</w:t>
            </w:r>
            <w:r w:rsidRPr="00D5368E">
              <w:t>, for consulting services required for the assig</w:t>
            </w:r>
            <w:r w:rsidR="007E4763" w:rsidRPr="00D5368E">
              <w:t xml:space="preserve">nment named in the </w:t>
            </w:r>
            <w:r w:rsidR="007E4763" w:rsidRPr="00D5368E">
              <w:rPr>
                <w:b/>
              </w:rPr>
              <w:t>Data Sheet</w:t>
            </w:r>
            <w:r w:rsidR="007E4763" w:rsidRPr="00D5368E">
              <w:t xml:space="preserve">. </w:t>
            </w:r>
            <w:r w:rsidRPr="00D5368E">
              <w:t>The Proposal will be the basis for negotiating and ultimately signing the Contract with the selected Consultant.</w:t>
            </w:r>
          </w:p>
          <w:p w14:paraId="604A0C1E" w14:textId="77777777" w:rsidR="000B5EDC" w:rsidRPr="00D5368E" w:rsidRDefault="007E4763" w:rsidP="00B76D1A">
            <w:pPr>
              <w:pStyle w:val="BodyTextIndent2"/>
              <w:numPr>
                <w:ilvl w:val="1"/>
                <w:numId w:val="5"/>
              </w:numPr>
              <w:spacing w:after="200"/>
              <w:ind w:left="492" w:hanging="492"/>
              <w:rPr>
                <w:sz w:val="20"/>
              </w:rPr>
            </w:pPr>
            <w:r w:rsidRPr="00D5368E">
              <w:t xml:space="preserve">The </w:t>
            </w:r>
            <w:r w:rsidR="000B5EDC" w:rsidRPr="00D5368E">
              <w:t xml:space="preserve">Consultants should familiarize themselves with </w:t>
            </w:r>
            <w:r w:rsidR="008C2F67" w:rsidRPr="00D5368E">
              <w:t xml:space="preserve">the </w:t>
            </w:r>
            <w:r w:rsidR="000B5EDC" w:rsidRPr="00D5368E">
              <w:t xml:space="preserve">local conditions and take them into account in preparing their </w:t>
            </w:r>
            <w:r w:rsidR="00A946B3" w:rsidRPr="00D5368E">
              <w:t xml:space="preserve">Proposals, </w:t>
            </w:r>
            <w:r w:rsidR="000B5EDC" w:rsidRPr="00D5368E">
              <w:t xml:space="preserve">including attending a pre-proposal conference if one is specified in the </w:t>
            </w:r>
            <w:r w:rsidR="000B5EDC" w:rsidRPr="00D5368E">
              <w:rPr>
                <w:b/>
              </w:rPr>
              <w:t>Data Sheet</w:t>
            </w:r>
            <w:r w:rsidR="000B5EDC" w:rsidRPr="00D5368E">
              <w:t xml:space="preserve">. Attending </w:t>
            </w:r>
            <w:r w:rsidR="0045082C" w:rsidRPr="00D5368E">
              <w:t xml:space="preserve">any such </w:t>
            </w:r>
            <w:r w:rsidR="000B5EDC" w:rsidRPr="00D5368E">
              <w:t xml:space="preserve">pre-proposal conference is optional and is at </w:t>
            </w:r>
            <w:r w:rsidR="008C2F67" w:rsidRPr="00D5368E">
              <w:t xml:space="preserve">the </w:t>
            </w:r>
            <w:r w:rsidR="000B5EDC" w:rsidRPr="00D5368E">
              <w:t xml:space="preserve">Consultants’ expense. </w:t>
            </w:r>
          </w:p>
          <w:p w14:paraId="13BFB424" w14:textId="77777777" w:rsidR="00645BFF" w:rsidRPr="00D5368E" w:rsidRDefault="00645BFF" w:rsidP="00645BFF">
            <w:pPr>
              <w:pStyle w:val="BodyTextIndent2"/>
              <w:spacing w:after="200"/>
              <w:ind w:left="492" w:firstLine="0"/>
              <w:rPr>
                <w:sz w:val="20"/>
              </w:rPr>
            </w:pPr>
          </w:p>
          <w:p w14:paraId="3C6E895E" w14:textId="77777777" w:rsidR="000B5EDC" w:rsidRPr="00D5368E" w:rsidRDefault="000B5EDC" w:rsidP="00B76D1A">
            <w:pPr>
              <w:pStyle w:val="BodyTextIndent2"/>
              <w:numPr>
                <w:ilvl w:val="1"/>
                <w:numId w:val="5"/>
              </w:numPr>
              <w:spacing w:after="200"/>
              <w:ind w:left="492" w:hanging="492"/>
              <w:rPr>
                <w:sz w:val="20"/>
              </w:rPr>
            </w:pPr>
            <w:r w:rsidRPr="00D5368E">
              <w:t>The Client will timely provide</w:t>
            </w:r>
            <w:r w:rsidR="005B36CB" w:rsidRPr="00D5368E">
              <w:t>,</w:t>
            </w:r>
            <w:r w:rsidRPr="00D5368E">
              <w:t xml:space="preserve"> at no cost to the Consultants</w:t>
            </w:r>
            <w:r w:rsidR="005B36CB" w:rsidRPr="00D5368E">
              <w:t>,</w:t>
            </w:r>
            <w:r w:rsidRPr="00D5368E">
              <w:t xml:space="preserve"> the inputs, relevant project data</w:t>
            </w:r>
            <w:r w:rsidR="00B033AD" w:rsidRPr="00D5368E">
              <w:t>,</w:t>
            </w:r>
            <w:r w:rsidRPr="00D5368E">
              <w:t xml:space="preserve"> and reports required for </w:t>
            </w:r>
            <w:r w:rsidR="005354E2" w:rsidRPr="00D5368E">
              <w:t xml:space="preserve">the </w:t>
            </w:r>
            <w:r w:rsidRPr="00D5368E">
              <w:t xml:space="preserve">preparation of </w:t>
            </w:r>
            <w:r w:rsidR="005354E2" w:rsidRPr="00D5368E">
              <w:t xml:space="preserve">the </w:t>
            </w:r>
            <w:r w:rsidRPr="00D5368E">
              <w:t>Consultant</w:t>
            </w:r>
            <w:r w:rsidR="0045082C" w:rsidRPr="00D5368E">
              <w:t>’</w:t>
            </w:r>
            <w:r w:rsidRPr="00D5368E">
              <w:t xml:space="preserve">s Proposal as specified in the </w:t>
            </w:r>
            <w:r w:rsidRPr="00D5368E">
              <w:rPr>
                <w:b/>
              </w:rPr>
              <w:t>Data Sheet</w:t>
            </w:r>
            <w:r w:rsidRPr="00D5368E">
              <w:t>.</w:t>
            </w:r>
          </w:p>
        </w:tc>
      </w:tr>
      <w:tr w:rsidR="000B5EDC" w:rsidRPr="00D5368E" w14:paraId="0FE8C468" w14:textId="77777777" w:rsidTr="009A69C4">
        <w:tc>
          <w:tcPr>
            <w:tcW w:w="2504" w:type="dxa"/>
            <w:gridSpan w:val="2"/>
          </w:tcPr>
          <w:p w14:paraId="3783E9AC" w14:textId="77777777" w:rsidR="009A2264" w:rsidRPr="00D5368E" w:rsidRDefault="000B5EDC" w:rsidP="00563A90">
            <w:pPr>
              <w:pStyle w:val="Heading2"/>
              <w:rPr>
                <w:lang w:val="en-US"/>
              </w:rPr>
            </w:pPr>
            <w:bookmarkStart w:id="21" w:name="_Toc474333880"/>
            <w:bookmarkStart w:id="22" w:name="_Toc474334049"/>
            <w:bookmarkStart w:id="23" w:name="_Toc129185998"/>
            <w:r w:rsidRPr="00D5368E">
              <w:rPr>
                <w:lang w:val="en-US"/>
              </w:rPr>
              <w:t>Conflict of</w:t>
            </w:r>
            <w:r w:rsidR="00645BFF" w:rsidRPr="00D5368E">
              <w:rPr>
                <w:lang w:val="en-US"/>
              </w:rPr>
              <w:t xml:space="preserve"> </w:t>
            </w:r>
            <w:r w:rsidRPr="00D5368E">
              <w:rPr>
                <w:lang w:val="en-US"/>
              </w:rPr>
              <w:t>Interest</w:t>
            </w:r>
            <w:bookmarkEnd w:id="21"/>
            <w:bookmarkEnd w:id="22"/>
            <w:bookmarkEnd w:id="23"/>
          </w:p>
          <w:p w14:paraId="5AA82D0C" w14:textId="77777777" w:rsidR="000B5EDC" w:rsidRPr="00D5368E" w:rsidRDefault="000B5EDC" w:rsidP="00563A90">
            <w:pPr>
              <w:pStyle w:val="Heading2"/>
              <w:numPr>
                <w:ilvl w:val="0"/>
                <w:numId w:val="0"/>
              </w:numPr>
              <w:ind w:left="360"/>
              <w:rPr>
                <w:lang w:val="en-US"/>
              </w:rPr>
            </w:pPr>
          </w:p>
        </w:tc>
        <w:tc>
          <w:tcPr>
            <w:tcW w:w="6380" w:type="dxa"/>
            <w:gridSpan w:val="2"/>
          </w:tcPr>
          <w:p w14:paraId="00D4FCBB" w14:textId="77777777" w:rsidR="000B5EDC" w:rsidRPr="00D5368E" w:rsidRDefault="009F5868" w:rsidP="00B76D1A">
            <w:pPr>
              <w:pStyle w:val="ListParagraph"/>
              <w:numPr>
                <w:ilvl w:val="1"/>
                <w:numId w:val="5"/>
              </w:numPr>
              <w:spacing w:after="200"/>
              <w:ind w:left="492" w:hanging="492"/>
              <w:contextualSpacing w:val="0"/>
              <w:jc w:val="both"/>
            </w:pPr>
            <w:r w:rsidRPr="00D5368E">
              <w:lastRenderedPageBreak/>
              <w:t xml:space="preserve">The </w:t>
            </w:r>
            <w:r w:rsidR="00B76D1A" w:rsidRPr="00D5368E">
              <w:t xml:space="preserve">Consultant </w:t>
            </w:r>
            <w:r w:rsidR="000B5EDC" w:rsidRPr="00D5368E">
              <w:t>is required to provide professional, objective, and impartial advice, at all times hold</w:t>
            </w:r>
            <w:r w:rsidR="00EE5E94" w:rsidRPr="00D5368E">
              <w:t>ing</w:t>
            </w:r>
            <w:r w:rsidR="000B5EDC" w:rsidRPr="00D5368E">
              <w:t xml:space="preserve"> the </w:t>
            </w:r>
            <w:r w:rsidR="000B5EDC" w:rsidRPr="00D5368E">
              <w:lastRenderedPageBreak/>
              <w:t xml:space="preserve">Client’s </w:t>
            </w:r>
            <w:proofErr w:type="gramStart"/>
            <w:r w:rsidR="000B5EDC" w:rsidRPr="00D5368E">
              <w:t>interests</w:t>
            </w:r>
            <w:proofErr w:type="gramEnd"/>
            <w:r w:rsidR="000B5EDC" w:rsidRPr="00D5368E">
              <w:t xml:space="preserve"> paramount, strictly avoid</w:t>
            </w:r>
            <w:r w:rsidR="00EE5E94" w:rsidRPr="00D5368E">
              <w:t>ing</w:t>
            </w:r>
            <w:r w:rsidR="000B5EDC" w:rsidRPr="00D5368E">
              <w:t xml:space="preserve"> conflicts with other assignments or its own corporate interests, and act</w:t>
            </w:r>
            <w:r w:rsidR="00EE5E94" w:rsidRPr="00D5368E">
              <w:t>ing</w:t>
            </w:r>
            <w:r w:rsidR="000B5EDC" w:rsidRPr="00D5368E">
              <w:t xml:space="preserve"> without any consideration for future work.</w:t>
            </w:r>
          </w:p>
          <w:p w14:paraId="05F03D79" w14:textId="77777777" w:rsidR="00236C77" w:rsidRPr="00D5368E" w:rsidRDefault="005354E2" w:rsidP="00B76D1A">
            <w:pPr>
              <w:pStyle w:val="ListParagraph"/>
              <w:numPr>
                <w:ilvl w:val="1"/>
                <w:numId w:val="5"/>
              </w:numPr>
              <w:spacing w:after="200"/>
              <w:ind w:left="492" w:hanging="492"/>
              <w:contextualSpacing w:val="0"/>
              <w:jc w:val="both"/>
            </w:pPr>
            <w:r w:rsidRPr="00D5368E">
              <w:t xml:space="preserve">The </w:t>
            </w:r>
            <w:r w:rsidR="00236C77" w:rsidRPr="00D5368E">
              <w:t xml:space="preserve">Consultant has an obligation to disclose </w:t>
            </w:r>
            <w:r w:rsidR="004F5743" w:rsidRPr="00D5368E">
              <w:t xml:space="preserve">to the Client </w:t>
            </w:r>
            <w:r w:rsidR="00236C77" w:rsidRPr="00D5368E">
              <w:t>any situation of actual or potential conflict that impacts</w:t>
            </w:r>
            <w:r w:rsidR="00645BFF" w:rsidRPr="00D5368E">
              <w:t xml:space="preserve"> </w:t>
            </w:r>
            <w:r w:rsidRPr="00D5368E">
              <w:t>its</w:t>
            </w:r>
            <w:r w:rsidR="00236C77" w:rsidRPr="00D5368E">
              <w:t xml:space="preserve"> capacity to serve the best interest of </w:t>
            </w:r>
            <w:r w:rsidRPr="00D5368E">
              <w:t>its</w:t>
            </w:r>
            <w:r w:rsidR="00236C77" w:rsidRPr="00D5368E">
              <w:t xml:space="preserve"> </w:t>
            </w:r>
            <w:proofErr w:type="gramStart"/>
            <w:r w:rsidR="00236C77" w:rsidRPr="00D5368E">
              <w:t>Client</w:t>
            </w:r>
            <w:proofErr w:type="gramEnd"/>
            <w:r w:rsidR="00236C77" w:rsidRPr="00D5368E">
              <w:t xml:space="preserve">. Failure to disclose </w:t>
            </w:r>
            <w:r w:rsidR="00B82B58" w:rsidRPr="00D5368E">
              <w:t xml:space="preserve">such </w:t>
            </w:r>
            <w:r w:rsidR="00236C77" w:rsidRPr="00D5368E">
              <w:t>situations may lead to the disqualification of the Consultant or the termination o</w:t>
            </w:r>
            <w:r w:rsidRPr="00D5368E">
              <w:t>f its Contract and/or sanctions</w:t>
            </w:r>
            <w:r w:rsidR="00236C77" w:rsidRPr="00D5368E">
              <w:t xml:space="preserve"> by the Bank.</w:t>
            </w:r>
          </w:p>
          <w:p w14:paraId="6C72EC86" w14:textId="77777777" w:rsidR="009A2264" w:rsidRPr="00D5368E" w:rsidRDefault="000B5EDC" w:rsidP="00B76D1A">
            <w:pPr>
              <w:pStyle w:val="ListParagraph"/>
              <w:numPr>
                <w:ilvl w:val="2"/>
                <w:numId w:val="5"/>
              </w:numPr>
              <w:spacing w:after="200"/>
              <w:ind w:left="1032" w:hanging="607"/>
              <w:contextualSpacing w:val="0"/>
              <w:jc w:val="both"/>
            </w:pPr>
            <w:r w:rsidRPr="00D5368E">
              <w:t xml:space="preserve">Without limitation on the generality of the foregoing, </w:t>
            </w:r>
            <w:r w:rsidR="005354E2" w:rsidRPr="00D5368E">
              <w:t xml:space="preserve">the </w:t>
            </w:r>
            <w:r w:rsidRPr="00D5368E">
              <w:t>Consultant shall not be hired under the circumstances set forth below:</w:t>
            </w:r>
          </w:p>
        </w:tc>
      </w:tr>
      <w:tr w:rsidR="000B5EDC" w:rsidRPr="00D5368E" w14:paraId="0E955C3A" w14:textId="77777777" w:rsidTr="009A69C4">
        <w:tc>
          <w:tcPr>
            <w:tcW w:w="2504" w:type="dxa"/>
            <w:gridSpan w:val="2"/>
          </w:tcPr>
          <w:p w14:paraId="6FC37769" w14:textId="77777777" w:rsidR="009A2264" w:rsidRPr="00D5368E" w:rsidRDefault="0027492E" w:rsidP="00F25D26">
            <w:pPr>
              <w:ind w:left="360"/>
              <w:rPr>
                <w:b/>
                <w:bCs/>
              </w:rPr>
            </w:pPr>
            <w:r w:rsidRPr="00D5368E">
              <w:rPr>
                <w:b/>
                <w:bCs/>
              </w:rPr>
              <w:lastRenderedPageBreak/>
              <w:t>a.  Conflicting A</w:t>
            </w:r>
            <w:r w:rsidR="000B5EDC" w:rsidRPr="00D5368E">
              <w:rPr>
                <w:b/>
                <w:bCs/>
              </w:rPr>
              <w:t>ctivities</w:t>
            </w:r>
          </w:p>
        </w:tc>
        <w:tc>
          <w:tcPr>
            <w:tcW w:w="6380" w:type="dxa"/>
            <w:gridSpan w:val="2"/>
          </w:tcPr>
          <w:p w14:paraId="38C8E8BD" w14:textId="77777777" w:rsidR="009A2264" w:rsidRPr="00D5368E" w:rsidRDefault="000B5EDC" w:rsidP="00162DB9">
            <w:pPr>
              <w:pStyle w:val="BodyTextIndent3"/>
              <w:spacing w:after="200"/>
              <w:ind w:left="965" w:hanging="540"/>
              <w:contextualSpacing/>
            </w:pPr>
            <w:r w:rsidRPr="00D5368E">
              <w:t>(</w:t>
            </w:r>
            <w:proofErr w:type="spellStart"/>
            <w:r w:rsidRPr="00D5368E">
              <w:t>i</w:t>
            </w:r>
            <w:proofErr w:type="spellEnd"/>
            <w:r w:rsidRPr="00D5368E">
              <w:t>)</w:t>
            </w:r>
            <w:r w:rsidRPr="00D5368E">
              <w:tab/>
            </w:r>
            <w:r w:rsidRPr="00D5368E">
              <w:rPr>
                <w:u w:val="single"/>
              </w:rPr>
              <w:t>Conflict between consulting activities and procurement of goods, works or non-consulting services:</w:t>
            </w:r>
            <w:r w:rsidR="00645BFF" w:rsidRPr="00D5368E">
              <w:rPr>
                <w:u w:val="single"/>
              </w:rPr>
              <w:t xml:space="preserve"> </w:t>
            </w:r>
            <w:r w:rsidRPr="00D5368E">
              <w:t>a firm that has been engaged by the Client to provide goods, works</w:t>
            </w:r>
            <w:r w:rsidR="00952704" w:rsidRPr="00D5368E">
              <w:t>,</w:t>
            </w:r>
            <w:r w:rsidRPr="00D5368E">
              <w:t xml:space="preserve"> or non-consulting </w:t>
            </w:r>
            <w:r w:rsidR="00544FEF" w:rsidRPr="00D5368E">
              <w:t xml:space="preserve">services for a project, or any </w:t>
            </w:r>
            <w:r w:rsidR="00F42C8A" w:rsidRPr="00D5368E">
              <w:t xml:space="preserve">of its </w:t>
            </w:r>
            <w:r w:rsidR="00544FEF" w:rsidRPr="00D5368E">
              <w:t>A</w:t>
            </w:r>
            <w:r w:rsidRPr="00D5368E">
              <w:t>ffiliate</w:t>
            </w:r>
            <w:r w:rsidR="00F42C8A" w:rsidRPr="00D5368E">
              <w:t>s</w:t>
            </w:r>
            <w:r w:rsidR="00B033AD" w:rsidRPr="00D5368E">
              <w:t>,</w:t>
            </w:r>
            <w:r w:rsidRPr="00D5368E">
              <w:t xml:space="preserve"> shall be disqualified from providing consulting services resulting from or directly related to those goods, works</w:t>
            </w:r>
            <w:r w:rsidR="00B033AD" w:rsidRPr="00D5368E">
              <w:t>,</w:t>
            </w:r>
            <w:r w:rsidRPr="00D5368E">
              <w:t xml:space="preserve"> or non-consulting services. Conversely, a firm hired to provide consulting services for the preparation or imple</w:t>
            </w:r>
            <w:r w:rsidR="00544FEF" w:rsidRPr="00D5368E">
              <w:t>mentation of a project, or any</w:t>
            </w:r>
            <w:r w:rsidR="00F42C8A" w:rsidRPr="00D5368E">
              <w:t xml:space="preserve"> of its</w:t>
            </w:r>
            <w:r w:rsidR="00544FEF" w:rsidRPr="00D5368E">
              <w:t xml:space="preserve"> A</w:t>
            </w:r>
            <w:r w:rsidRPr="00D5368E">
              <w:t>ffiliate</w:t>
            </w:r>
            <w:r w:rsidR="00F42C8A" w:rsidRPr="00D5368E">
              <w:t>s</w:t>
            </w:r>
            <w:r w:rsidR="00B033AD" w:rsidRPr="00D5368E">
              <w:t>,</w:t>
            </w:r>
            <w:r w:rsidRPr="00D5368E">
              <w:t xml:space="preserve"> shall be disqualified from subsequently providing goods or works or non-consulting services resulting from or directly related to the consulting services for such preparation or implementation. </w:t>
            </w:r>
          </w:p>
        </w:tc>
      </w:tr>
      <w:tr w:rsidR="000B5EDC" w:rsidRPr="00D5368E" w14:paraId="3B070068" w14:textId="77777777" w:rsidTr="009A69C4">
        <w:tc>
          <w:tcPr>
            <w:tcW w:w="2504" w:type="dxa"/>
            <w:gridSpan w:val="2"/>
          </w:tcPr>
          <w:p w14:paraId="12FFCE14" w14:textId="77777777" w:rsidR="009A2264" w:rsidRPr="00D5368E" w:rsidRDefault="000B5EDC" w:rsidP="0027492E">
            <w:pPr>
              <w:ind w:left="360"/>
              <w:rPr>
                <w:b/>
                <w:bCs/>
              </w:rPr>
            </w:pPr>
            <w:r w:rsidRPr="00D5368E">
              <w:rPr>
                <w:b/>
                <w:bCs/>
              </w:rPr>
              <w:t xml:space="preserve">b. Conflicting </w:t>
            </w:r>
            <w:r w:rsidR="0027492E" w:rsidRPr="00D5368E">
              <w:rPr>
                <w:b/>
                <w:bCs/>
              </w:rPr>
              <w:t>A</w:t>
            </w:r>
            <w:r w:rsidRPr="00D5368E">
              <w:rPr>
                <w:b/>
                <w:bCs/>
              </w:rPr>
              <w:t>ssignments</w:t>
            </w:r>
          </w:p>
        </w:tc>
        <w:tc>
          <w:tcPr>
            <w:tcW w:w="6380" w:type="dxa"/>
            <w:gridSpan w:val="2"/>
          </w:tcPr>
          <w:p w14:paraId="7A9180CC" w14:textId="77777777" w:rsidR="009A2264" w:rsidRPr="00D5368E" w:rsidRDefault="000B5EDC" w:rsidP="00162DB9">
            <w:pPr>
              <w:pStyle w:val="BodyTextIndent3"/>
              <w:spacing w:after="200"/>
              <w:ind w:left="965" w:hanging="540"/>
              <w:contextualSpacing/>
            </w:pPr>
            <w:r w:rsidRPr="00D5368E">
              <w:t>(ii)</w:t>
            </w:r>
            <w:r w:rsidR="00B033AD" w:rsidRPr="00D5368E">
              <w:tab/>
            </w:r>
            <w:r w:rsidRPr="00D5368E">
              <w:rPr>
                <w:u w:val="single"/>
              </w:rPr>
              <w:t>Conflict among consulting assignments:</w:t>
            </w:r>
            <w:r w:rsidRPr="00D5368E">
              <w:t xml:space="preserve"> a Consultant (including its </w:t>
            </w:r>
            <w:r w:rsidR="00B82B58" w:rsidRPr="00D5368E">
              <w:t>E</w:t>
            </w:r>
            <w:r w:rsidRPr="00D5368E">
              <w:t xml:space="preserve">xperts and Sub-consultants) or </w:t>
            </w:r>
            <w:r w:rsidR="00F278B8" w:rsidRPr="00D5368E">
              <w:t xml:space="preserve">any </w:t>
            </w:r>
            <w:r w:rsidR="00F42C8A" w:rsidRPr="00D5368E">
              <w:t xml:space="preserve">of its </w:t>
            </w:r>
            <w:r w:rsidR="00544FEF" w:rsidRPr="00D5368E">
              <w:t>A</w:t>
            </w:r>
            <w:r w:rsidRPr="00D5368E">
              <w:t>ffiliate</w:t>
            </w:r>
            <w:r w:rsidR="00F42C8A" w:rsidRPr="00D5368E">
              <w:t>s</w:t>
            </w:r>
            <w:r w:rsidRPr="00D5368E">
              <w:t xml:space="preserve"> shall not be hired for any assignment that, by its nature, may be in conflict with another assignment of the Consultant for the same or for another Client.</w:t>
            </w:r>
          </w:p>
        </w:tc>
      </w:tr>
      <w:tr w:rsidR="000B5EDC" w:rsidRPr="00D5368E" w14:paraId="475036B4" w14:textId="77777777" w:rsidTr="009A69C4">
        <w:tc>
          <w:tcPr>
            <w:tcW w:w="2504" w:type="dxa"/>
            <w:gridSpan w:val="2"/>
          </w:tcPr>
          <w:p w14:paraId="16A757A5" w14:textId="77777777" w:rsidR="009A2264" w:rsidRPr="00D5368E" w:rsidRDefault="0027492E" w:rsidP="00F25D26">
            <w:pPr>
              <w:ind w:left="360"/>
              <w:rPr>
                <w:b/>
                <w:bCs/>
              </w:rPr>
            </w:pPr>
            <w:r w:rsidRPr="00D5368E">
              <w:rPr>
                <w:b/>
                <w:bCs/>
              </w:rPr>
              <w:t>c. Conflicting R</w:t>
            </w:r>
            <w:r w:rsidR="000B5EDC" w:rsidRPr="00D5368E">
              <w:rPr>
                <w:b/>
                <w:bCs/>
              </w:rPr>
              <w:t>elationships</w:t>
            </w:r>
          </w:p>
        </w:tc>
        <w:tc>
          <w:tcPr>
            <w:tcW w:w="6380" w:type="dxa"/>
            <w:gridSpan w:val="2"/>
          </w:tcPr>
          <w:p w14:paraId="2CDA21D2" w14:textId="77777777" w:rsidR="009A2264" w:rsidRPr="00D5368E" w:rsidRDefault="000B5EDC" w:rsidP="00454D69">
            <w:pPr>
              <w:pStyle w:val="BodyTextIndent3"/>
              <w:spacing w:after="200"/>
              <w:ind w:left="964" w:hanging="540"/>
              <w:rPr>
                <w:i/>
              </w:rPr>
            </w:pPr>
            <w:r w:rsidRPr="00D5368E">
              <w:t>(iii)</w:t>
            </w:r>
            <w:r w:rsidRPr="00D5368E">
              <w:tab/>
            </w:r>
            <w:r w:rsidRPr="00D5368E">
              <w:rPr>
                <w:u w:val="single"/>
              </w:rPr>
              <w:t>Relationship with the Client’s staff:</w:t>
            </w:r>
            <w:r w:rsidRPr="00D5368E">
              <w:t xml:space="preserve"> a Consultant (including its </w:t>
            </w:r>
            <w:r w:rsidR="00B82B58" w:rsidRPr="00D5368E">
              <w:t>E</w:t>
            </w:r>
            <w:r w:rsidRPr="00D5368E">
              <w:t xml:space="preserve">xperts and Sub-consultants) that has a close business or family relationship with a professional staff  of </w:t>
            </w:r>
            <w:r w:rsidR="00F42C8A" w:rsidRPr="00D5368E">
              <w:t xml:space="preserve">the </w:t>
            </w:r>
            <w:r w:rsidRPr="00D5368E">
              <w:t>Borrower</w:t>
            </w:r>
            <w:r w:rsidR="00C15CEA" w:rsidRPr="00D5368E">
              <w:t xml:space="preserve"> (or of</w:t>
            </w:r>
            <w:r w:rsidRPr="00D5368E">
              <w:t xml:space="preserve"> the Client</w:t>
            </w:r>
            <w:r w:rsidR="00C15CEA" w:rsidRPr="00D5368E">
              <w:t xml:space="preserve">, or of </w:t>
            </w:r>
            <w:r w:rsidRPr="00D5368E">
              <w:t>implementing agency</w:t>
            </w:r>
            <w:r w:rsidR="00C15CEA" w:rsidRPr="00D5368E">
              <w:t>,</w:t>
            </w:r>
            <w:r w:rsidRPr="00D5368E">
              <w:t xml:space="preserve"> or of a recipient of a part of the </w:t>
            </w:r>
            <w:r w:rsidR="00C15CEA" w:rsidRPr="00D5368E">
              <w:t>Bank’s financing)</w:t>
            </w:r>
            <w:r w:rsidRPr="00D5368E">
              <w:t>who are directly or indirectly involved in any part of (</w:t>
            </w:r>
            <w:proofErr w:type="spellStart"/>
            <w:r w:rsidRPr="00D5368E">
              <w:t>i</w:t>
            </w:r>
            <w:proofErr w:type="spellEnd"/>
            <w:r w:rsidRPr="00D5368E">
              <w:t xml:space="preserve">) the preparation of the Terms of Reference </w:t>
            </w:r>
            <w:r w:rsidR="00C15CEA" w:rsidRPr="00D5368E">
              <w:t xml:space="preserve">for </w:t>
            </w:r>
            <w:r w:rsidRPr="00D5368E">
              <w:t xml:space="preserve">the assignment, (ii) the selection process for the Contract, or (iii) </w:t>
            </w:r>
            <w:r w:rsidR="00B166D5" w:rsidRPr="00D5368E">
              <w:t xml:space="preserve">the </w:t>
            </w:r>
            <w:r w:rsidRPr="00D5368E">
              <w:t xml:space="preserve">supervision of the Contract, may not be awarded a Contract, unless the conflict stemming from this relationship has been </w:t>
            </w:r>
            <w:r w:rsidRPr="00D5368E">
              <w:lastRenderedPageBreak/>
              <w:t>resolved in a manner acceptable to the Bank throughout the selection process and the execution of the Contract.</w:t>
            </w:r>
          </w:p>
        </w:tc>
      </w:tr>
      <w:tr w:rsidR="000B5EDC" w:rsidRPr="00D5368E" w14:paraId="09956D39" w14:textId="77777777" w:rsidTr="009A69C4">
        <w:trPr>
          <w:trHeight w:val="2488"/>
        </w:trPr>
        <w:tc>
          <w:tcPr>
            <w:tcW w:w="2504" w:type="dxa"/>
            <w:gridSpan w:val="2"/>
          </w:tcPr>
          <w:p w14:paraId="6B4F60D1" w14:textId="77777777" w:rsidR="009A2264" w:rsidRPr="00D5368E" w:rsidRDefault="000B5EDC" w:rsidP="00563A90">
            <w:pPr>
              <w:pStyle w:val="Heading2"/>
              <w:rPr>
                <w:lang w:val="en-US"/>
              </w:rPr>
            </w:pPr>
            <w:bookmarkStart w:id="24" w:name="_Toc474333881"/>
            <w:bookmarkStart w:id="25" w:name="_Toc474334050"/>
            <w:bookmarkStart w:id="26" w:name="_Toc129185999"/>
            <w:r w:rsidRPr="00D5368E">
              <w:rPr>
                <w:lang w:val="en-US"/>
              </w:rPr>
              <w:lastRenderedPageBreak/>
              <w:t>Unfair Competitive Advantage</w:t>
            </w:r>
            <w:bookmarkEnd w:id="24"/>
            <w:bookmarkEnd w:id="25"/>
            <w:bookmarkEnd w:id="26"/>
          </w:p>
        </w:tc>
        <w:tc>
          <w:tcPr>
            <w:tcW w:w="6380" w:type="dxa"/>
            <w:gridSpan w:val="2"/>
          </w:tcPr>
          <w:p w14:paraId="5F42326D" w14:textId="77777777" w:rsidR="000B5EDC" w:rsidRPr="00D5368E" w:rsidRDefault="000B5EDC" w:rsidP="00B76D1A">
            <w:pPr>
              <w:pStyle w:val="ListParagraph"/>
              <w:numPr>
                <w:ilvl w:val="1"/>
                <w:numId w:val="5"/>
              </w:numPr>
              <w:spacing w:after="200"/>
              <w:ind w:left="492" w:hanging="492"/>
              <w:jc w:val="both"/>
            </w:pPr>
            <w:r w:rsidRPr="00D5368E">
              <w:t xml:space="preserve">Fairness and transparency in the selection process require that </w:t>
            </w:r>
            <w:r w:rsidR="00A1120D" w:rsidRPr="00D5368E">
              <w:t xml:space="preserve">the </w:t>
            </w:r>
            <w:r w:rsidR="00544FEF" w:rsidRPr="00D5368E">
              <w:t>Consultants or their A</w:t>
            </w:r>
            <w:r w:rsidRPr="00D5368E">
              <w:t xml:space="preserve">ffiliates competing for a specific assignment do not derive a competitive advantage from having provided consulting services related to the assignment in question. To that end, the Client shall indicate in the </w:t>
            </w:r>
            <w:r w:rsidRPr="00D5368E">
              <w:rPr>
                <w:b/>
              </w:rPr>
              <w:t>Data Sheet</w:t>
            </w:r>
            <w:r w:rsidRPr="00D5368E">
              <w:t xml:space="preserve"> and make available to all shortlisted Consultants together with this RFP all information that would in that respect give such Consultant any unfair competitive advantage over competing Consultants.  </w:t>
            </w:r>
          </w:p>
        </w:tc>
      </w:tr>
      <w:tr w:rsidR="000B5EDC" w:rsidRPr="00D5368E" w14:paraId="4DE300FE" w14:textId="77777777" w:rsidTr="009A69C4">
        <w:tc>
          <w:tcPr>
            <w:tcW w:w="2504" w:type="dxa"/>
            <w:gridSpan w:val="2"/>
          </w:tcPr>
          <w:p w14:paraId="448BCD38" w14:textId="77777777" w:rsidR="009A2264" w:rsidRPr="00D5368E" w:rsidRDefault="004F166A" w:rsidP="00563A90">
            <w:pPr>
              <w:pStyle w:val="Heading2"/>
              <w:rPr>
                <w:bCs/>
                <w:sz w:val="20"/>
                <w:lang w:val="en-US"/>
              </w:rPr>
            </w:pPr>
            <w:bookmarkStart w:id="27" w:name="_Toc474333882"/>
            <w:bookmarkStart w:id="28" w:name="_Toc474334051"/>
            <w:bookmarkStart w:id="29" w:name="_Toc129186000"/>
            <w:r w:rsidRPr="00D5368E">
              <w:rPr>
                <w:lang w:val="en-US"/>
              </w:rPr>
              <w:t>Fraud and Corruption</w:t>
            </w:r>
            <w:bookmarkEnd w:id="27"/>
            <w:bookmarkEnd w:id="28"/>
            <w:bookmarkEnd w:id="29"/>
          </w:p>
        </w:tc>
        <w:tc>
          <w:tcPr>
            <w:tcW w:w="6380" w:type="dxa"/>
            <w:gridSpan w:val="2"/>
          </w:tcPr>
          <w:p w14:paraId="424CA8F2" w14:textId="77777777" w:rsidR="00FD022E" w:rsidRPr="00D5368E" w:rsidRDefault="00FD022E" w:rsidP="00850210">
            <w:pPr>
              <w:pStyle w:val="ListParagraph"/>
              <w:numPr>
                <w:ilvl w:val="1"/>
                <w:numId w:val="5"/>
              </w:numPr>
              <w:spacing w:after="200"/>
              <w:ind w:left="492" w:hanging="492"/>
              <w:jc w:val="both"/>
            </w:pPr>
            <w:r w:rsidRPr="00D5368E">
              <w:rPr>
                <w:iCs/>
              </w:rPr>
              <w:t>T</w:t>
            </w:r>
            <w:r w:rsidRPr="00D5368E">
              <w:t>he Bank requires compliance with the Bank’s Anti-Corruption Guidelines and its prevailing sanctions policies and procedures as set forth in the WBG’s Sanctions Framework, as set forth in Section 6.</w:t>
            </w:r>
          </w:p>
          <w:p w14:paraId="11FA3052" w14:textId="77777777" w:rsidR="00850210" w:rsidRPr="00D5368E" w:rsidRDefault="00850210" w:rsidP="00850210">
            <w:pPr>
              <w:pStyle w:val="ListParagraph"/>
              <w:spacing w:after="200"/>
              <w:ind w:left="492"/>
              <w:jc w:val="both"/>
            </w:pPr>
          </w:p>
          <w:p w14:paraId="461C7C8D" w14:textId="6D0B20FB" w:rsidR="00A946B3" w:rsidRPr="00D5368E" w:rsidRDefault="00FD022E" w:rsidP="00F96720">
            <w:pPr>
              <w:pStyle w:val="ListParagraph"/>
              <w:numPr>
                <w:ilvl w:val="1"/>
                <w:numId w:val="5"/>
              </w:numPr>
              <w:spacing w:after="200"/>
              <w:ind w:left="492" w:hanging="492"/>
              <w:jc w:val="both"/>
              <w:rPr>
                <w:i/>
              </w:rPr>
            </w:pPr>
            <w:r w:rsidRPr="00D5368E">
              <w:rPr>
                <w:iCs/>
              </w:rPr>
              <w:t>In</w:t>
            </w:r>
            <w:r w:rsidRPr="00D5368E">
              <w:t xml:space="preserve"> further pursuance of this policy, Consultants shall permit and shall cause </w:t>
            </w:r>
            <w:r w:rsidR="00F96720" w:rsidRPr="00D5368E">
              <w:t>their</w:t>
            </w:r>
            <w:r w:rsidRPr="00D5368E">
              <w:t xml:space="preserve"> agents (where declared or not), subcontractors, sub</w:t>
            </w:r>
            <w:r w:rsidR="00645BFF" w:rsidRPr="00D5368E">
              <w:t xml:space="preserve"> </w:t>
            </w:r>
            <w:r w:rsidRPr="00D5368E">
              <w:t xml:space="preserve">consultants, service providers, suppliers, and their personnel, to permit the Bank to inspect all accounts, records and other documents relating to any </w:t>
            </w:r>
            <w:r w:rsidR="001D0DD8" w:rsidRPr="00D5368E">
              <w:t>short-listing</w:t>
            </w:r>
            <w:r w:rsidRPr="00D5368E">
              <w:t xml:space="preserve"> process, </w:t>
            </w:r>
            <w:r w:rsidR="000D7B09" w:rsidRPr="00D5368E">
              <w:t>Proposal</w:t>
            </w:r>
            <w:r w:rsidRPr="00D5368E">
              <w:t xml:space="preserve"> submission, and contract performance (in the case of award), and to have them audited by auditors appointed by the Bank.</w:t>
            </w:r>
          </w:p>
        </w:tc>
      </w:tr>
      <w:tr w:rsidR="000B5EDC" w:rsidRPr="00D5368E" w14:paraId="26F2FFDD" w14:textId="77777777" w:rsidTr="009A69C4">
        <w:tc>
          <w:tcPr>
            <w:tcW w:w="2504" w:type="dxa"/>
            <w:gridSpan w:val="2"/>
          </w:tcPr>
          <w:p w14:paraId="18A9ECF6" w14:textId="77777777" w:rsidR="009A2264" w:rsidRPr="00D5368E" w:rsidRDefault="000B5EDC" w:rsidP="00563A90">
            <w:pPr>
              <w:pStyle w:val="Heading2"/>
              <w:rPr>
                <w:lang w:val="en-US"/>
              </w:rPr>
            </w:pPr>
            <w:bookmarkStart w:id="30" w:name="_Toc474333883"/>
            <w:bookmarkStart w:id="31" w:name="_Toc474334052"/>
            <w:bookmarkStart w:id="32" w:name="_Toc129186001"/>
            <w:r w:rsidRPr="00D5368E">
              <w:rPr>
                <w:lang w:val="en-US"/>
              </w:rPr>
              <w:t>Eligibility</w:t>
            </w:r>
            <w:bookmarkEnd w:id="30"/>
            <w:bookmarkEnd w:id="31"/>
            <w:bookmarkEnd w:id="32"/>
          </w:p>
        </w:tc>
        <w:tc>
          <w:tcPr>
            <w:tcW w:w="6380" w:type="dxa"/>
            <w:gridSpan w:val="2"/>
          </w:tcPr>
          <w:p w14:paraId="49F4674B" w14:textId="77777777" w:rsidR="00255ACD" w:rsidRPr="00D5368E" w:rsidRDefault="0004704E" w:rsidP="0027492E">
            <w:pPr>
              <w:pStyle w:val="ListParagraph"/>
              <w:numPr>
                <w:ilvl w:val="1"/>
                <w:numId w:val="5"/>
              </w:numPr>
              <w:spacing w:after="200"/>
              <w:ind w:left="492" w:hanging="450"/>
              <w:jc w:val="both"/>
            </w:pPr>
            <w:r w:rsidRPr="00D5368E">
              <w:t>The Bank permits consultants (individuals</w:t>
            </w:r>
            <w:r w:rsidR="00EC509F" w:rsidRPr="00D5368E">
              <w:t xml:space="preserve"> and firms, including Joint Ventures and their individual members</w:t>
            </w:r>
            <w:r w:rsidRPr="00D5368E">
              <w:t>) from</w:t>
            </w:r>
            <w:r w:rsidR="00645BFF" w:rsidRPr="00D5368E">
              <w:t xml:space="preserve"> </w:t>
            </w:r>
            <w:r w:rsidR="00C50ED8" w:rsidRPr="00D5368E">
              <w:t>all</w:t>
            </w:r>
            <w:r w:rsidRPr="00D5368E">
              <w:t xml:space="preserve"> countries</w:t>
            </w:r>
            <w:r w:rsidR="00645BFF" w:rsidRPr="00D5368E">
              <w:t xml:space="preserve"> </w:t>
            </w:r>
            <w:r w:rsidRPr="00D5368E">
              <w:t>to offer consulting services for Bank-financed projects</w:t>
            </w:r>
            <w:r w:rsidR="00255ACD" w:rsidRPr="00D5368E">
              <w:t>.</w:t>
            </w:r>
          </w:p>
          <w:p w14:paraId="402B7E7D" w14:textId="77777777" w:rsidR="00B87F2E" w:rsidRPr="00D5368E" w:rsidRDefault="00B87F2E" w:rsidP="009A69C4">
            <w:pPr>
              <w:pStyle w:val="ListParagraph"/>
              <w:spacing w:after="200"/>
              <w:ind w:left="492"/>
              <w:jc w:val="both"/>
            </w:pPr>
          </w:p>
          <w:p w14:paraId="5FA05DDF" w14:textId="77777777" w:rsidR="006B0F75" w:rsidRPr="00D5368E" w:rsidRDefault="006B0F75" w:rsidP="0027492E">
            <w:pPr>
              <w:pStyle w:val="ListParagraph"/>
              <w:numPr>
                <w:ilvl w:val="1"/>
                <w:numId w:val="5"/>
              </w:numPr>
              <w:spacing w:after="200"/>
              <w:ind w:left="402" w:hanging="402"/>
              <w:contextualSpacing w:val="0"/>
              <w:jc w:val="both"/>
            </w:pPr>
            <w:r w:rsidRPr="00D5368E">
              <w:t>Furthermore, i</w:t>
            </w:r>
            <w:r w:rsidR="000B5EDC" w:rsidRPr="00D5368E">
              <w:t xml:space="preserve">t is </w:t>
            </w:r>
            <w:r w:rsidR="00A32FCE" w:rsidRPr="00D5368E">
              <w:t xml:space="preserve">the </w:t>
            </w:r>
            <w:r w:rsidR="000B5EDC" w:rsidRPr="00D5368E">
              <w:t>Consultant’s responsibility to ensure that its</w:t>
            </w:r>
            <w:r w:rsidR="00645BFF" w:rsidRPr="00D5368E">
              <w:t xml:space="preserve"> </w:t>
            </w:r>
            <w:r w:rsidR="00B82B58" w:rsidRPr="00D5368E">
              <w:t>E</w:t>
            </w:r>
            <w:r w:rsidR="0004704E" w:rsidRPr="00D5368E">
              <w:t>xperts,</w:t>
            </w:r>
            <w:r w:rsidR="000B5EDC" w:rsidRPr="00D5368E">
              <w:t xml:space="preserve"> joint venture members, Sub-consultants, agents (declared or not), sub-contractors, service providers, suppliers and/or their employees meet the eligibility requirements as </w:t>
            </w:r>
            <w:r w:rsidR="00457195" w:rsidRPr="00D5368E">
              <w:t xml:space="preserve">established </w:t>
            </w:r>
            <w:r w:rsidR="000B5EDC" w:rsidRPr="00D5368E">
              <w:t xml:space="preserve">by </w:t>
            </w:r>
            <w:r w:rsidR="00A32FCE" w:rsidRPr="00D5368E">
              <w:t xml:space="preserve">the </w:t>
            </w:r>
            <w:r w:rsidR="00255ACD" w:rsidRPr="00D5368E">
              <w:t>Bank</w:t>
            </w:r>
            <w:r w:rsidR="00531E3B" w:rsidRPr="00D5368E">
              <w:t xml:space="preserve"> in the </w:t>
            </w:r>
            <w:r w:rsidR="00B8779E" w:rsidRPr="00D5368E">
              <w:t>a</w:t>
            </w:r>
            <w:r w:rsidR="007075A9" w:rsidRPr="00D5368E">
              <w:t xml:space="preserve">pplicable </w:t>
            </w:r>
            <w:r w:rsidR="00B8779E" w:rsidRPr="00D5368E">
              <w:t xml:space="preserve">Procurement </w:t>
            </w:r>
            <w:r w:rsidR="00531E3B" w:rsidRPr="00D5368E">
              <w:t>Regulations</w:t>
            </w:r>
            <w:r w:rsidR="000B5EDC" w:rsidRPr="00D5368E">
              <w:t xml:space="preserve">. </w:t>
            </w:r>
          </w:p>
          <w:p w14:paraId="24C7FAF3" w14:textId="77777777" w:rsidR="000B5EDC" w:rsidRPr="00D5368E" w:rsidRDefault="005D171F" w:rsidP="0027492E">
            <w:pPr>
              <w:pStyle w:val="ListParagraph"/>
              <w:numPr>
                <w:ilvl w:val="1"/>
                <w:numId w:val="5"/>
              </w:numPr>
              <w:spacing w:after="200"/>
              <w:ind w:left="402" w:hanging="402"/>
              <w:contextualSpacing w:val="0"/>
              <w:jc w:val="both"/>
            </w:pPr>
            <w:r w:rsidRPr="00D5368E">
              <w:t>As an exception to the foregoing</w:t>
            </w:r>
            <w:r w:rsidR="00645BFF" w:rsidRPr="00D5368E">
              <w:t xml:space="preserve"> </w:t>
            </w:r>
            <w:r w:rsidR="00122145" w:rsidRPr="00D5368E">
              <w:t xml:space="preserve">ITC </w:t>
            </w:r>
            <w:r w:rsidR="00F54602" w:rsidRPr="00D5368E">
              <w:t xml:space="preserve">6.1 and </w:t>
            </w:r>
            <w:r w:rsidR="00122145" w:rsidRPr="00D5368E">
              <w:t xml:space="preserve">ITC </w:t>
            </w:r>
            <w:r w:rsidR="00F54602" w:rsidRPr="00D5368E">
              <w:t>6.2 above</w:t>
            </w:r>
            <w:r w:rsidR="00E34976" w:rsidRPr="00D5368E">
              <w:t>:</w:t>
            </w:r>
          </w:p>
        </w:tc>
      </w:tr>
      <w:tr w:rsidR="005D171F" w:rsidRPr="00D5368E" w14:paraId="51650DF7" w14:textId="77777777" w:rsidTr="009A69C4">
        <w:tc>
          <w:tcPr>
            <w:tcW w:w="2504" w:type="dxa"/>
            <w:gridSpan w:val="2"/>
          </w:tcPr>
          <w:p w14:paraId="534E94FB" w14:textId="77777777" w:rsidR="005D171F" w:rsidRPr="00D5368E" w:rsidRDefault="005D171F" w:rsidP="00A65B9E">
            <w:pPr>
              <w:ind w:left="360"/>
              <w:rPr>
                <w:b/>
              </w:rPr>
            </w:pPr>
            <w:r w:rsidRPr="00D5368E">
              <w:rPr>
                <w:b/>
              </w:rPr>
              <w:t xml:space="preserve">a. </w:t>
            </w:r>
            <w:r w:rsidR="00A65B9E" w:rsidRPr="00D5368E">
              <w:rPr>
                <w:b/>
              </w:rPr>
              <w:t>Sanctions</w:t>
            </w:r>
          </w:p>
        </w:tc>
        <w:tc>
          <w:tcPr>
            <w:tcW w:w="6380" w:type="dxa"/>
            <w:gridSpan w:val="2"/>
          </w:tcPr>
          <w:p w14:paraId="08B636E8" w14:textId="77777777" w:rsidR="000413CA" w:rsidRPr="00D5368E" w:rsidRDefault="000D7B09" w:rsidP="0027492E">
            <w:pPr>
              <w:pStyle w:val="ListParagraph"/>
              <w:numPr>
                <w:ilvl w:val="2"/>
                <w:numId w:val="5"/>
              </w:numPr>
              <w:spacing w:after="200"/>
              <w:contextualSpacing w:val="0"/>
              <w:jc w:val="both"/>
              <w:rPr>
                <w:noProof/>
              </w:rPr>
            </w:pPr>
            <w:r w:rsidRPr="00D5368E">
              <w:t>A Consultant that has been sanctioned by the Bank</w:t>
            </w:r>
            <w:r w:rsidR="00DE1C23" w:rsidRPr="00D5368E">
              <w:t xml:space="preserve">, pursuant to the Bank’s Anti-Corruption Guidelines and </w:t>
            </w:r>
            <w:r w:rsidRPr="00D5368E">
              <w:t>in accordance with its prevailing sanctions policies and procedures as set forth in the WBG’s Sanctions Framework as described</w:t>
            </w:r>
            <w:r w:rsidR="00DE1C23" w:rsidRPr="00D5368E">
              <w:t xml:space="preserve"> in Section VI</w:t>
            </w:r>
            <w:r w:rsidR="00073A5A" w:rsidRPr="00D5368E">
              <w:t xml:space="preserve">, </w:t>
            </w:r>
            <w:r w:rsidR="00073A5A" w:rsidRPr="00D5368E">
              <w:lastRenderedPageBreak/>
              <w:t>Fraud and Corruption,</w:t>
            </w:r>
            <w:r w:rsidR="00DE1C23" w:rsidRPr="00D5368E">
              <w:t xml:space="preserve"> paragraph 2.2 d.,</w:t>
            </w:r>
            <w:r w:rsidR="00645BFF" w:rsidRPr="00D5368E">
              <w:t xml:space="preserve"> </w:t>
            </w:r>
            <w:r w:rsidRPr="00D5368E">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1D0DD8">
              <w:t>in the PDS</w:t>
            </w:r>
            <w:r w:rsidRPr="00D5368E">
              <w:t xml:space="preserve">. </w:t>
            </w:r>
          </w:p>
        </w:tc>
      </w:tr>
      <w:tr w:rsidR="000413CA" w:rsidRPr="00D5368E" w14:paraId="163C6357" w14:textId="77777777" w:rsidTr="009A69C4">
        <w:tc>
          <w:tcPr>
            <w:tcW w:w="2504" w:type="dxa"/>
            <w:gridSpan w:val="2"/>
          </w:tcPr>
          <w:p w14:paraId="2CD5929A" w14:textId="77777777" w:rsidR="000413CA" w:rsidRPr="00D5368E" w:rsidRDefault="000413CA" w:rsidP="00A65B9E">
            <w:pPr>
              <w:ind w:left="360"/>
              <w:rPr>
                <w:b/>
              </w:rPr>
            </w:pPr>
            <w:r w:rsidRPr="00D5368E">
              <w:rPr>
                <w:b/>
              </w:rPr>
              <w:lastRenderedPageBreak/>
              <w:t>b. Prohibitions</w:t>
            </w:r>
          </w:p>
        </w:tc>
        <w:tc>
          <w:tcPr>
            <w:tcW w:w="6380" w:type="dxa"/>
            <w:gridSpan w:val="2"/>
          </w:tcPr>
          <w:p w14:paraId="1865D791" w14:textId="77777777" w:rsidR="000413CA" w:rsidRPr="00D5368E" w:rsidRDefault="00C73659" w:rsidP="0027492E">
            <w:pPr>
              <w:pStyle w:val="ListParagraph"/>
              <w:numPr>
                <w:ilvl w:val="2"/>
                <w:numId w:val="5"/>
              </w:numPr>
              <w:spacing w:after="200"/>
              <w:contextualSpacing w:val="0"/>
              <w:jc w:val="both"/>
            </w:pPr>
            <w:r w:rsidRPr="00D5368E">
              <w:rPr>
                <w:bCs/>
              </w:rPr>
              <w:t>F</w:t>
            </w:r>
            <w:r w:rsidR="000413CA" w:rsidRPr="00D5368E">
              <w:rPr>
                <w:bCs/>
              </w:rPr>
              <w:t>irms and individuals of a country or goods manufactured in a country may be ineligible if</w:t>
            </w:r>
            <w:r w:rsidRPr="00D5368E">
              <w:rPr>
                <w:bCs/>
              </w:rPr>
              <w:t xml:space="preserve"> </w:t>
            </w:r>
            <w:proofErr w:type="gramStart"/>
            <w:r w:rsidRPr="00D5368E">
              <w:rPr>
                <w:bCs/>
              </w:rPr>
              <w:t>so</w:t>
            </w:r>
            <w:proofErr w:type="gramEnd"/>
            <w:r w:rsidRPr="00D5368E">
              <w:rPr>
                <w:bCs/>
              </w:rPr>
              <w:t xml:space="preserve"> indicated in Section 5 (Eligible Countries) and</w:t>
            </w:r>
            <w:r w:rsidR="000413CA" w:rsidRPr="00D5368E">
              <w:rPr>
                <w:bCs/>
              </w:rPr>
              <w:t xml:space="preserve">: </w:t>
            </w:r>
          </w:p>
          <w:p w14:paraId="160BA34E" w14:textId="77777777" w:rsidR="000413CA" w:rsidRPr="00D5368E" w:rsidRDefault="000413CA" w:rsidP="00F25D26">
            <w:pPr>
              <w:spacing w:after="200"/>
              <w:ind w:left="1055" w:hanging="460"/>
              <w:jc w:val="both"/>
              <w:rPr>
                <w:bCs/>
              </w:rPr>
            </w:pPr>
            <w:r w:rsidRPr="00D5368E">
              <w:rPr>
                <w:bCs/>
              </w:rPr>
              <w:t xml:space="preserve">(a) </w:t>
            </w:r>
            <w:r w:rsidR="00F25D26" w:rsidRPr="00D5368E">
              <w:rPr>
                <w:bCs/>
              </w:rPr>
              <w:tab/>
            </w:r>
            <w:r w:rsidRPr="00D5368E">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D5368E">
              <w:rPr>
                <w:bCs/>
              </w:rPr>
              <w:t xml:space="preserve">provision </w:t>
            </w:r>
            <w:r w:rsidRPr="00D5368E">
              <w:rPr>
                <w:bCs/>
              </w:rPr>
              <w:t xml:space="preserve">of Services required; or </w:t>
            </w:r>
          </w:p>
          <w:p w14:paraId="5784A1B4" w14:textId="77777777" w:rsidR="000413CA" w:rsidRPr="00D5368E" w:rsidRDefault="00F25D26" w:rsidP="00F25D26">
            <w:pPr>
              <w:spacing w:after="200"/>
              <w:ind w:left="1055" w:hanging="460"/>
              <w:jc w:val="both"/>
            </w:pPr>
            <w:r w:rsidRPr="00D5368E">
              <w:rPr>
                <w:bCs/>
              </w:rPr>
              <w:t>(b)</w:t>
            </w:r>
            <w:r w:rsidRPr="00D5368E">
              <w:rPr>
                <w:bCs/>
              </w:rPr>
              <w:tab/>
            </w:r>
            <w:r w:rsidR="000413CA" w:rsidRPr="00D5368E">
              <w:t xml:space="preserve">by an act of compliance with a decision of the United Nations Security Council taken under Chapter VII of the Charter of the United Nations, the Borrower’s Country prohibits </w:t>
            </w:r>
            <w:r w:rsidR="000413CA" w:rsidRPr="00D5368E">
              <w:rPr>
                <w:bCs/>
              </w:rPr>
              <w:t>any import of goods from that country or any payments to any country, person, or entity in that country.</w:t>
            </w:r>
          </w:p>
        </w:tc>
      </w:tr>
      <w:tr w:rsidR="005A032B" w:rsidRPr="00D5368E" w14:paraId="11ADC876" w14:textId="77777777" w:rsidTr="009A69C4">
        <w:tc>
          <w:tcPr>
            <w:tcW w:w="2504" w:type="dxa"/>
            <w:gridSpan w:val="2"/>
          </w:tcPr>
          <w:p w14:paraId="25BBB821" w14:textId="77777777" w:rsidR="005A032B" w:rsidRPr="00D5368E" w:rsidRDefault="000413CA" w:rsidP="00100EB8">
            <w:pPr>
              <w:ind w:left="360"/>
              <w:rPr>
                <w:b/>
              </w:rPr>
            </w:pPr>
            <w:r w:rsidRPr="00D5368E">
              <w:rPr>
                <w:b/>
              </w:rPr>
              <w:t>c</w:t>
            </w:r>
            <w:r w:rsidR="006F3EE4" w:rsidRPr="00D5368E">
              <w:rPr>
                <w:b/>
              </w:rPr>
              <w:t>. Restrictions</w:t>
            </w:r>
            <w:r w:rsidR="00F54602" w:rsidRPr="00D5368E">
              <w:rPr>
                <w:b/>
              </w:rPr>
              <w:t xml:space="preserve"> for </w:t>
            </w:r>
            <w:r w:rsidR="00100EB8" w:rsidRPr="00D5368E">
              <w:rPr>
                <w:b/>
              </w:rPr>
              <w:t>State</w:t>
            </w:r>
            <w:r w:rsidR="00F54602" w:rsidRPr="00D5368E">
              <w:rPr>
                <w:b/>
              </w:rPr>
              <w:t>-</w:t>
            </w:r>
            <w:r w:rsidR="00613E07" w:rsidRPr="00D5368E">
              <w:rPr>
                <w:b/>
              </w:rPr>
              <w:t>O</w:t>
            </w:r>
            <w:r w:rsidR="00F54602" w:rsidRPr="00D5368E">
              <w:rPr>
                <w:b/>
              </w:rPr>
              <w:t xml:space="preserve">wned </w:t>
            </w:r>
            <w:r w:rsidR="00B033AD" w:rsidRPr="00D5368E">
              <w:rPr>
                <w:b/>
              </w:rPr>
              <w:t>E</w:t>
            </w:r>
            <w:r w:rsidR="00F54602" w:rsidRPr="00D5368E">
              <w:rPr>
                <w:b/>
              </w:rPr>
              <w:t>nterprises</w:t>
            </w:r>
          </w:p>
        </w:tc>
        <w:tc>
          <w:tcPr>
            <w:tcW w:w="6380" w:type="dxa"/>
            <w:gridSpan w:val="2"/>
          </w:tcPr>
          <w:p w14:paraId="2D939452" w14:textId="77777777" w:rsidR="005A032B" w:rsidRPr="00D5368E" w:rsidRDefault="00613E07" w:rsidP="0027492E">
            <w:pPr>
              <w:pStyle w:val="ListParagraph"/>
              <w:numPr>
                <w:ilvl w:val="2"/>
                <w:numId w:val="5"/>
              </w:numPr>
              <w:spacing w:after="200"/>
              <w:contextualSpacing w:val="0"/>
              <w:jc w:val="both"/>
              <w:rPr>
                <w:bCs/>
              </w:rPr>
            </w:pPr>
            <w:r w:rsidRPr="00D5368E">
              <w:rPr>
                <w:bCs/>
              </w:rPr>
              <w:t>State</w:t>
            </w:r>
            <w:r w:rsidR="005A032B" w:rsidRPr="00D5368E">
              <w:rPr>
                <w:bCs/>
              </w:rPr>
              <w:t>-owned ente</w:t>
            </w:r>
            <w:r w:rsidR="00F54602" w:rsidRPr="00D5368E">
              <w:rPr>
                <w:bCs/>
              </w:rPr>
              <w:t>rprises or institutions in the B</w:t>
            </w:r>
            <w:r w:rsidR="005A032B" w:rsidRPr="00D5368E">
              <w:rPr>
                <w:bCs/>
              </w:rPr>
              <w:t xml:space="preserve">orrower’s country </w:t>
            </w:r>
            <w:r w:rsidRPr="00D5368E">
              <w:rPr>
                <w:bCs/>
              </w:rPr>
              <w:t xml:space="preserve">may </w:t>
            </w:r>
            <w:r w:rsidR="00006751" w:rsidRPr="00D5368E">
              <w:rPr>
                <w:bCs/>
              </w:rPr>
              <w:t>be eligible</w:t>
            </w:r>
            <w:r w:rsidR="00645BFF" w:rsidRPr="00D5368E">
              <w:rPr>
                <w:bCs/>
              </w:rPr>
              <w:t xml:space="preserve"> </w:t>
            </w:r>
            <w:r w:rsidRPr="00D5368E">
              <w:rPr>
                <w:bCs/>
              </w:rPr>
              <w:t xml:space="preserve">to compete and be awarded a contract </w:t>
            </w:r>
            <w:r w:rsidR="005A032B" w:rsidRPr="00D5368E">
              <w:rPr>
                <w:bCs/>
              </w:rPr>
              <w:t>only if they can establish</w:t>
            </w:r>
            <w:r w:rsidR="00EE4D39" w:rsidRPr="00D5368E">
              <w:rPr>
                <w:bCs/>
              </w:rPr>
              <w:t xml:space="preserve">, </w:t>
            </w:r>
            <w:r w:rsidR="00EE4D39" w:rsidRPr="00D5368E">
              <w:rPr>
                <w:bCs/>
                <w:szCs w:val="20"/>
              </w:rPr>
              <w:t xml:space="preserve">in a manner acceptable to the Bank, </w:t>
            </w:r>
            <w:r w:rsidR="005A032B" w:rsidRPr="00D5368E">
              <w:rPr>
                <w:bCs/>
              </w:rPr>
              <w:t>that they</w:t>
            </w:r>
            <w:r w:rsidR="00EE4D39" w:rsidRPr="00D5368E">
              <w:rPr>
                <w:bCs/>
              </w:rPr>
              <w:t>:</w:t>
            </w:r>
            <w:r w:rsidR="005A032B" w:rsidRPr="00D5368E">
              <w:rPr>
                <w:bCs/>
              </w:rPr>
              <w:t xml:space="preserve"> (</w:t>
            </w:r>
            <w:proofErr w:type="spellStart"/>
            <w:r w:rsidR="005A032B" w:rsidRPr="00D5368E">
              <w:rPr>
                <w:bCs/>
              </w:rPr>
              <w:t>i</w:t>
            </w:r>
            <w:proofErr w:type="spellEnd"/>
            <w:r w:rsidR="005A032B" w:rsidRPr="00D5368E">
              <w:rPr>
                <w:bCs/>
              </w:rPr>
              <w:t xml:space="preserve">) are legally and financially autonomous, (ii) operate under commercial law, and (iii) are not </w:t>
            </w:r>
            <w:r w:rsidRPr="00D5368E">
              <w:rPr>
                <w:bCs/>
              </w:rPr>
              <w:t>under supervision</w:t>
            </w:r>
            <w:r w:rsidR="005A032B" w:rsidRPr="00D5368E">
              <w:rPr>
                <w:bCs/>
              </w:rPr>
              <w:t xml:space="preserve"> of </w:t>
            </w:r>
            <w:r w:rsidR="00C73659" w:rsidRPr="00D5368E">
              <w:rPr>
                <w:bCs/>
              </w:rPr>
              <w:t>the Client</w:t>
            </w:r>
            <w:r w:rsidR="00B76D1A" w:rsidRPr="00D5368E">
              <w:rPr>
                <w:bCs/>
              </w:rPr>
              <w:t>.</w:t>
            </w:r>
          </w:p>
        </w:tc>
      </w:tr>
      <w:tr w:rsidR="00A119C3" w:rsidRPr="00D5368E" w14:paraId="1BB6E7FB" w14:textId="77777777" w:rsidTr="009A69C4">
        <w:tc>
          <w:tcPr>
            <w:tcW w:w="2504" w:type="dxa"/>
            <w:gridSpan w:val="2"/>
          </w:tcPr>
          <w:p w14:paraId="52F012F5" w14:textId="77777777" w:rsidR="00A119C3" w:rsidRPr="00D5368E" w:rsidRDefault="000413CA" w:rsidP="00342EBB">
            <w:pPr>
              <w:ind w:left="360"/>
              <w:rPr>
                <w:b/>
              </w:rPr>
            </w:pPr>
            <w:r w:rsidRPr="00D5368E">
              <w:rPr>
                <w:b/>
              </w:rPr>
              <w:t>d</w:t>
            </w:r>
            <w:r w:rsidR="0027492E" w:rsidRPr="00D5368E">
              <w:rPr>
                <w:b/>
              </w:rPr>
              <w:t>. Restrictions for Public E</w:t>
            </w:r>
            <w:r w:rsidR="00EE4933" w:rsidRPr="00D5368E">
              <w:rPr>
                <w:b/>
              </w:rPr>
              <w:t>mployees</w:t>
            </w:r>
          </w:p>
        </w:tc>
        <w:tc>
          <w:tcPr>
            <w:tcW w:w="6380" w:type="dxa"/>
            <w:gridSpan w:val="2"/>
          </w:tcPr>
          <w:p w14:paraId="5F1434C4" w14:textId="77777777" w:rsidR="00613E07" w:rsidRPr="00D5368E" w:rsidRDefault="00D3546E" w:rsidP="0027492E">
            <w:pPr>
              <w:pStyle w:val="ListParagraph"/>
              <w:numPr>
                <w:ilvl w:val="2"/>
                <w:numId w:val="5"/>
              </w:numPr>
              <w:spacing w:after="200"/>
              <w:contextualSpacing w:val="0"/>
              <w:jc w:val="both"/>
            </w:pPr>
            <w:r w:rsidRPr="00D5368E">
              <w:t xml:space="preserve">Government officials and civil servants of the </w:t>
            </w:r>
            <w:r w:rsidR="00A643F7" w:rsidRPr="00D5368E">
              <w:t>Borrower</w:t>
            </w:r>
            <w:r w:rsidRPr="00D5368E">
              <w:t xml:space="preserve">’s country are not eligible to be included as </w:t>
            </w:r>
            <w:r w:rsidR="00B82B58" w:rsidRPr="00D5368E">
              <w:t>E</w:t>
            </w:r>
            <w:r w:rsidRPr="00D5368E">
              <w:t>xperts</w:t>
            </w:r>
            <w:r w:rsidR="00613E07" w:rsidRPr="00D5368E">
              <w:t>, individuals, or members of a team of Experts</w:t>
            </w:r>
            <w:r w:rsidRPr="00D5368E">
              <w:t xml:space="preserve"> in </w:t>
            </w:r>
            <w:r w:rsidR="00006751" w:rsidRPr="00D5368E">
              <w:t xml:space="preserve">the </w:t>
            </w:r>
            <w:r w:rsidRPr="00D5368E">
              <w:t>Consultant’s Proposal unless</w:t>
            </w:r>
            <w:r w:rsidR="00480CE3" w:rsidRPr="00D5368E">
              <w:t>:</w:t>
            </w:r>
          </w:p>
          <w:p w14:paraId="25393565" w14:textId="77777777" w:rsidR="00613E07" w:rsidRPr="00D5368E" w:rsidRDefault="00613E07" w:rsidP="001E178C">
            <w:pPr>
              <w:spacing w:after="186"/>
              <w:ind w:left="1662" w:right="366" w:hanging="360"/>
              <w:jc w:val="both"/>
            </w:pPr>
            <w:r w:rsidRPr="00D5368E">
              <w:t>(</w:t>
            </w:r>
            <w:proofErr w:type="spellStart"/>
            <w:r w:rsidRPr="00D5368E">
              <w:t>i</w:t>
            </w:r>
            <w:proofErr w:type="spellEnd"/>
            <w:r w:rsidRPr="00D5368E">
              <w:t>) the services of the government official or civil servant are of a unique and exceptional nature, or their participation is critical to project implementation;</w:t>
            </w:r>
            <w:r w:rsidR="00600548" w:rsidRPr="00D5368E">
              <w:t xml:space="preserve"> and</w:t>
            </w:r>
          </w:p>
          <w:p w14:paraId="1EC236A4" w14:textId="77777777" w:rsidR="00B9593E" w:rsidRPr="00D5368E" w:rsidRDefault="00613E07" w:rsidP="007C7EBA">
            <w:pPr>
              <w:autoSpaceDE w:val="0"/>
              <w:autoSpaceDN w:val="0"/>
              <w:adjustRightInd w:val="0"/>
              <w:spacing w:after="200"/>
              <w:ind w:left="1662" w:hanging="360"/>
              <w:jc w:val="both"/>
              <w:rPr>
                <w:bCs/>
              </w:rPr>
            </w:pPr>
            <w:r w:rsidRPr="00D5368E">
              <w:t>(ii) their hiring would not create a conflict of interest, including any conflict with employment or other laws, regulations, or policies of the Borrower.</w:t>
            </w:r>
          </w:p>
        </w:tc>
      </w:tr>
      <w:tr w:rsidR="000D7B09" w:rsidRPr="00D5368E" w14:paraId="36DCDCC8" w14:textId="77777777" w:rsidTr="009A69C4">
        <w:tc>
          <w:tcPr>
            <w:tcW w:w="2504" w:type="dxa"/>
            <w:gridSpan w:val="2"/>
          </w:tcPr>
          <w:p w14:paraId="52EE36B7" w14:textId="77777777" w:rsidR="000D7B09" w:rsidRPr="00D5368E" w:rsidRDefault="000D7B09" w:rsidP="00850210">
            <w:pPr>
              <w:ind w:left="360"/>
              <w:rPr>
                <w:b/>
              </w:rPr>
            </w:pPr>
            <w:r w:rsidRPr="00D5368E">
              <w:rPr>
                <w:b/>
              </w:rPr>
              <w:lastRenderedPageBreak/>
              <w:t xml:space="preserve">e. </w:t>
            </w:r>
            <w:r w:rsidR="0027492E" w:rsidRPr="00D5368E">
              <w:rPr>
                <w:b/>
              </w:rPr>
              <w:t>Borrower D</w:t>
            </w:r>
            <w:r w:rsidRPr="00D5368E">
              <w:rPr>
                <w:b/>
              </w:rPr>
              <w:t xml:space="preserve">ebarment </w:t>
            </w:r>
          </w:p>
        </w:tc>
        <w:tc>
          <w:tcPr>
            <w:tcW w:w="6380" w:type="dxa"/>
            <w:gridSpan w:val="2"/>
          </w:tcPr>
          <w:p w14:paraId="17B5DC9B" w14:textId="77777777" w:rsidR="000D7B09" w:rsidRPr="00D5368E" w:rsidRDefault="000D7B09" w:rsidP="0027492E">
            <w:pPr>
              <w:pStyle w:val="ListParagraph"/>
              <w:numPr>
                <w:ilvl w:val="2"/>
                <w:numId w:val="5"/>
              </w:numPr>
              <w:spacing w:after="200"/>
              <w:contextualSpacing w:val="0"/>
              <w:jc w:val="both"/>
            </w:pPr>
            <w:r w:rsidRPr="00D5368E">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D5368E" w14:paraId="1AFC7C52" w14:textId="77777777" w:rsidTr="009A69C4">
        <w:tc>
          <w:tcPr>
            <w:tcW w:w="8884" w:type="dxa"/>
            <w:gridSpan w:val="4"/>
          </w:tcPr>
          <w:p w14:paraId="520EC084" w14:textId="77777777" w:rsidR="000B5EDC" w:rsidRPr="00D5368E" w:rsidRDefault="00EA2584" w:rsidP="00EA2584">
            <w:pPr>
              <w:pStyle w:val="Heading1"/>
              <w:rPr>
                <w:sz w:val="28"/>
                <w:szCs w:val="28"/>
              </w:rPr>
            </w:pPr>
            <w:bookmarkStart w:id="33" w:name="_Toc474333884"/>
            <w:bookmarkStart w:id="34" w:name="_Toc474334053"/>
            <w:bookmarkStart w:id="35" w:name="_Toc129186002"/>
            <w:r w:rsidRPr="00D5368E">
              <w:rPr>
                <w:sz w:val="28"/>
                <w:szCs w:val="28"/>
              </w:rPr>
              <w:t xml:space="preserve">B.  </w:t>
            </w:r>
            <w:r w:rsidR="000B5EDC" w:rsidRPr="00D5368E">
              <w:rPr>
                <w:sz w:val="28"/>
                <w:szCs w:val="28"/>
              </w:rPr>
              <w:t>Preparation of Proposals</w:t>
            </w:r>
            <w:bookmarkEnd w:id="33"/>
            <w:bookmarkEnd w:id="34"/>
            <w:bookmarkEnd w:id="35"/>
          </w:p>
        </w:tc>
      </w:tr>
      <w:tr w:rsidR="000B5EDC" w:rsidRPr="00D5368E" w14:paraId="3759A458" w14:textId="77777777" w:rsidTr="009A69C4">
        <w:tc>
          <w:tcPr>
            <w:tcW w:w="2504" w:type="dxa"/>
            <w:gridSpan w:val="2"/>
          </w:tcPr>
          <w:p w14:paraId="633A0CA2" w14:textId="77777777" w:rsidR="009A2264" w:rsidRPr="00D5368E" w:rsidRDefault="000B5EDC" w:rsidP="0027492E">
            <w:pPr>
              <w:pStyle w:val="Heading2"/>
              <w:rPr>
                <w:lang w:val="en-US"/>
              </w:rPr>
            </w:pPr>
            <w:bookmarkStart w:id="36" w:name="_Toc474333885"/>
            <w:bookmarkStart w:id="37" w:name="_Toc474334054"/>
            <w:bookmarkStart w:id="38" w:name="_Toc129186003"/>
            <w:r w:rsidRPr="00D5368E">
              <w:rPr>
                <w:lang w:val="en-US"/>
              </w:rPr>
              <w:t>General Considerations</w:t>
            </w:r>
            <w:bookmarkEnd w:id="36"/>
            <w:bookmarkEnd w:id="37"/>
            <w:bookmarkEnd w:id="38"/>
          </w:p>
        </w:tc>
        <w:tc>
          <w:tcPr>
            <w:tcW w:w="6380" w:type="dxa"/>
            <w:gridSpan w:val="2"/>
          </w:tcPr>
          <w:p w14:paraId="4503A18E" w14:textId="77777777" w:rsidR="000B5EDC" w:rsidRPr="00D5368E" w:rsidRDefault="000B5EDC" w:rsidP="0027492E">
            <w:pPr>
              <w:pStyle w:val="ListParagraph"/>
              <w:numPr>
                <w:ilvl w:val="1"/>
                <w:numId w:val="5"/>
              </w:numPr>
              <w:spacing w:after="200"/>
              <w:ind w:left="402" w:hanging="402"/>
              <w:contextualSpacing w:val="0"/>
              <w:jc w:val="both"/>
            </w:pPr>
            <w:r w:rsidRPr="00D5368E">
              <w:t xml:space="preserve">In preparing the Proposal, </w:t>
            </w:r>
            <w:r w:rsidR="00C9793D" w:rsidRPr="00D5368E">
              <w:t xml:space="preserve">the </w:t>
            </w:r>
            <w:r w:rsidRPr="00D5368E">
              <w:t>Consultant is expected to examine the RFP in detail. Material deficiencies in providing the information requested in the RFP may result in rejection of the Proposal.</w:t>
            </w:r>
          </w:p>
        </w:tc>
      </w:tr>
      <w:tr w:rsidR="000B5EDC" w:rsidRPr="00D5368E" w14:paraId="23163BC0" w14:textId="77777777" w:rsidTr="009A69C4">
        <w:tc>
          <w:tcPr>
            <w:tcW w:w="2504" w:type="dxa"/>
            <w:gridSpan w:val="2"/>
          </w:tcPr>
          <w:p w14:paraId="0502A30F" w14:textId="77777777" w:rsidR="009A2264" w:rsidRPr="00D5368E" w:rsidRDefault="000B5EDC" w:rsidP="0027492E">
            <w:pPr>
              <w:pStyle w:val="Heading2"/>
              <w:rPr>
                <w:lang w:val="en-US"/>
              </w:rPr>
            </w:pPr>
            <w:bookmarkStart w:id="39" w:name="_Toc474333886"/>
            <w:bookmarkStart w:id="40" w:name="_Toc474334055"/>
            <w:bookmarkStart w:id="41" w:name="_Toc129186004"/>
            <w:r w:rsidRPr="00D5368E">
              <w:rPr>
                <w:lang w:val="en-US"/>
              </w:rPr>
              <w:t>Cost of Preparation of Proposal</w:t>
            </w:r>
            <w:bookmarkEnd w:id="39"/>
            <w:bookmarkEnd w:id="40"/>
            <w:bookmarkEnd w:id="41"/>
          </w:p>
        </w:tc>
        <w:tc>
          <w:tcPr>
            <w:tcW w:w="6380" w:type="dxa"/>
            <w:gridSpan w:val="2"/>
          </w:tcPr>
          <w:p w14:paraId="513616D1" w14:textId="77777777" w:rsidR="000B5EDC" w:rsidRPr="00D5368E" w:rsidRDefault="000B5EDC" w:rsidP="0027492E">
            <w:pPr>
              <w:pStyle w:val="ListParagraph"/>
              <w:numPr>
                <w:ilvl w:val="1"/>
                <w:numId w:val="5"/>
              </w:numPr>
              <w:spacing w:after="200"/>
              <w:ind w:left="402" w:hanging="402"/>
              <w:contextualSpacing w:val="0"/>
              <w:jc w:val="both"/>
            </w:pPr>
            <w:r w:rsidRPr="00D5368E">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D5368E" w14:paraId="0A545D19" w14:textId="77777777" w:rsidTr="009A69C4">
        <w:tc>
          <w:tcPr>
            <w:tcW w:w="2504" w:type="dxa"/>
            <w:gridSpan w:val="2"/>
          </w:tcPr>
          <w:p w14:paraId="26FEF6D7" w14:textId="77777777" w:rsidR="009A2264" w:rsidRPr="00D5368E" w:rsidRDefault="000B5EDC" w:rsidP="0027492E">
            <w:pPr>
              <w:pStyle w:val="Heading2"/>
              <w:rPr>
                <w:lang w:val="en-US"/>
              </w:rPr>
            </w:pPr>
            <w:bookmarkStart w:id="42" w:name="_Toc474333887"/>
            <w:bookmarkStart w:id="43" w:name="_Toc474334056"/>
            <w:bookmarkStart w:id="44" w:name="_Toc129186005"/>
            <w:r w:rsidRPr="00D5368E">
              <w:rPr>
                <w:lang w:val="en-US"/>
              </w:rPr>
              <w:t>Language</w:t>
            </w:r>
            <w:bookmarkEnd w:id="42"/>
            <w:bookmarkEnd w:id="43"/>
            <w:bookmarkEnd w:id="44"/>
          </w:p>
        </w:tc>
        <w:tc>
          <w:tcPr>
            <w:tcW w:w="6380" w:type="dxa"/>
            <w:gridSpan w:val="2"/>
          </w:tcPr>
          <w:p w14:paraId="1E505187" w14:textId="77777777" w:rsidR="000B5EDC" w:rsidRPr="00D5368E" w:rsidRDefault="000B5EDC" w:rsidP="0027492E">
            <w:pPr>
              <w:pStyle w:val="ListParagraph"/>
              <w:numPr>
                <w:ilvl w:val="1"/>
                <w:numId w:val="5"/>
              </w:numPr>
              <w:spacing w:after="200"/>
              <w:ind w:left="402" w:hanging="402"/>
              <w:contextualSpacing w:val="0"/>
              <w:jc w:val="both"/>
            </w:pPr>
            <w:r w:rsidRPr="00D5368E">
              <w:t>The Proposal, as well as all correspondence and documents relating to the Proposal exchanged b</w:t>
            </w:r>
            <w:r w:rsidR="00914D84" w:rsidRPr="00D5368E">
              <w:t>etween</w:t>
            </w:r>
            <w:r w:rsidRPr="00D5368E">
              <w:t xml:space="preserve"> the Consultant and the </w:t>
            </w:r>
            <w:r w:rsidR="00CE0BBC" w:rsidRPr="00D5368E">
              <w:t>Client,</w:t>
            </w:r>
            <w:r w:rsidRPr="00D5368E">
              <w:t xml:space="preserve"> shall be written in the language(s) specified in the </w:t>
            </w:r>
            <w:r w:rsidRPr="00D5368E">
              <w:rPr>
                <w:b/>
              </w:rPr>
              <w:t>Data Sheet</w:t>
            </w:r>
            <w:r w:rsidRPr="00D5368E">
              <w:t>.</w:t>
            </w:r>
          </w:p>
        </w:tc>
      </w:tr>
      <w:tr w:rsidR="000B5EDC" w:rsidRPr="00D5368E" w14:paraId="5938CB7A" w14:textId="77777777" w:rsidTr="009A69C4">
        <w:tc>
          <w:tcPr>
            <w:tcW w:w="2504" w:type="dxa"/>
            <w:gridSpan w:val="2"/>
          </w:tcPr>
          <w:p w14:paraId="61842C45" w14:textId="77777777" w:rsidR="009A2264" w:rsidRPr="00D5368E" w:rsidRDefault="000B5EDC" w:rsidP="0027492E">
            <w:pPr>
              <w:pStyle w:val="Heading2"/>
              <w:rPr>
                <w:lang w:val="en-US"/>
              </w:rPr>
            </w:pPr>
            <w:bookmarkStart w:id="45" w:name="_Toc474333888"/>
            <w:bookmarkStart w:id="46" w:name="_Toc474334057"/>
            <w:bookmarkStart w:id="47" w:name="_Toc129186006"/>
            <w:r w:rsidRPr="00D5368E">
              <w:rPr>
                <w:lang w:val="en-US"/>
              </w:rPr>
              <w:t>Documents Comprising the Proposal</w:t>
            </w:r>
            <w:bookmarkEnd w:id="45"/>
            <w:bookmarkEnd w:id="46"/>
            <w:bookmarkEnd w:id="47"/>
          </w:p>
        </w:tc>
        <w:tc>
          <w:tcPr>
            <w:tcW w:w="6380" w:type="dxa"/>
            <w:gridSpan w:val="2"/>
            <w:shd w:val="clear" w:color="auto" w:fill="auto"/>
          </w:tcPr>
          <w:p w14:paraId="26A34901" w14:textId="77777777" w:rsidR="000B5EDC" w:rsidRPr="00D5368E" w:rsidRDefault="000B5EDC" w:rsidP="0027492E">
            <w:pPr>
              <w:pStyle w:val="ListParagraph"/>
              <w:numPr>
                <w:ilvl w:val="1"/>
                <w:numId w:val="5"/>
              </w:numPr>
              <w:spacing w:after="200"/>
              <w:ind w:left="582" w:hanging="582"/>
              <w:contextualSpacing w:val="0"/>
              <w:jc w:val="both"/>
            </w:pPr>
            <w:r w:rsidRPr="00D5368E">
              <w:t xml:space="preserve">The Proposal shall comprise the documents and forms listed in the </w:t>
            </w:r>
            <w:r w:rsidRPr="00D5368E">
              <w:rPr>
                <w:b/>
              </w:rPr>
              <w:t>Data Sheet</w:t>
            </w:r>
            <w:r w:rsidRPr="00D5368E">
              <w:t>.</w:t>
            </w:r>
          </w:p>
          <w:p w14:paraId="61348174" w14:textId="77777777" w:rsidR="00645BFF" w:rsidRPr="00D5368E" w:rsidRDefault="000B5EDC" w:rsidP="00645BFF">
            <w:pPr>
              <w:pStyle w:val="ListParagraph"/>
              <w:numPr>
                <w:ilvl w:val="1"/>
                <w:numId w:val="5"/>
              </w:numPr>
              <w:spacing w:after="200"/>
              <w:ind w:left="582" w:hanging="582"/>
              <w:contextualSpacing w:val="0"/>
              <w:jc w:val="both"/>
            </w:pPr>
            <w:r w:rsidRPr="00D5368E">
              <w:t xml:space="preserve">If specified in the </w:t>
            </w:r>
            <w:r w:rsidRPr="00D5368E">
              <w:rPr>
                <w:b/>
              </w:rPr>
              <w:t>Data Sheet</w:t>
            </w:r>
            <w:r w:rsidRPr="00D5368E">
              <w:t xml:space="preserve">, </w:t>
            </w:r>
            <w:r w:rsidR="00D3150D" w:rsidRPr="00D5368E">
              <w:t xml:space="preserve">the </w:t>
            </w:r>
            <w:r w:rsidRPr="00D5368E">
              <w:t>Consultant shall include a statement of an undertaking of the Consultant to observe, in competing for and executing a contract, the Client country’s laws against fraud and corruption (including bribery).</w:t>
            </w:r>
          </w:p>
          <w:p w14:paraId="4A73D82B" w14:textId="77777777" w:rsidR="000B5EDC" w:rsidRPr="00D5368E" w:rsidRDefault="00D3150D" w:rsidP="0027492E">
            <w:pPr>
              <w:pStyle w:val="ListParagraph"/>
              <w:numPr>
                <w:ilvl w:val="1"/>
                <w:numId w:val="5"/>
              </w:numPr>
              <w:spacing w:after="200"/>
              <w:ind w:left="582" w:hanging="582"/>
              <w:contextualSpacing w:val="0"/>
              <w:jc w:val="both"/>
            </w:pPr>
            <w:r w:rsidRPr="00D5368E">
              <w:t xml:space="preserve">The </w:t>
            </w:r>
            <w:r w:rsidR="000B5EDC" w:rsidRPr="00D5368E">
              <w:t>Consultant shall furnish information on commissions</w:t>
            </w:r>
            <w:r w:rsidR="003E1819" w:rsidRPr="00D5368E">
              <w:t>,</w:t>
            </w:r>
            <w:r w:rsidR="000B5EDC" w:rsidRPr="00D5368E">
              <w:t xml:space="preserve"> gratuities, </w:t>
            </w:r>
            <w:r w:rsidR="003E1819" w:rsidRPr="00D5368E">
              <w:t xml:space="preserve">and fees, </w:t>
            </w:r>
            <w:r w:rsidR="000B5EDC" w:rsidRPr="00D5368E">
              <w:t>if any, paid or to be paid to agents or any other party relating to this Proposal and, if awarded, Contract execution, as requested in the Financial Proposal submission form (Section 4).</w:t>
            </w:r>
          </w:p>
        </w:tc>
      </w:tr>
      <w:tr w:rsidR="000B5EDC" w:rsidRPr="00D5368E" w14:paraId="7024C299" w14:textId="77777777" w:rsidTr="009A69C4">
        <w:tc>
          <w:tcPr>
            <w:tcW w:w="2504" w:type="dxa"/>
            <w:gridSpan w:val="2"/>
          </w:tcPr>
          <w:p w14:paraId="72E2E9B3" w14:textId="77777777" w:rsidR="000B5EDC" w:rsidRPr="00D5368E" w:rsidRDefault="000B5EDC" w:rsidP="0027492E">
            <w:pPr>
              <w:pStyle w:val="Heading2"/>
              <w:rPr>
                <w:lang w:val="en-US"/>
              </w:rPr>
            </w:pPr>
            <w:bookmarkStart w:id="48" w:name="_Toc474333889"/>
            <w:bookmarkStart w:id="49" w:name="_Toc474334058"/>
            <w:bookmarkStart w:id="50" w:name="_Toc129186007"/>
            <w:r w:rsidRPr="00D5368E">
              <w:rPr>
                <w:lang w:val="en-US"/>
              </w:rPr>
              <w:t xml:space="preserve">Only </w:t>
            </w:r>
            <w:r w:rsidR="00B033AD" w:rsidRPr="00D5368E">
              <w:rPr>
                <w:lang w:val="en-US"/>
              </w:rPr>
              <w:t>O</w:t>
            </w:r>
            <w:r w:rsidRPr="00D5368E">
              <w:rPr>
                <w:lang w:val="en-US"/>
              </w:rPr>
              <w:t>ne</w:t>
            </w:r>
            <w:r w:rsidR="00645BFF" w:rsidRPr="00D5368E">
              <w:rPr>
                <w:lang w:val="en-US"/>
              </w:rPr>
              <w:t xml:space="preserve"> </w:t>
            </w:r>
            <w:r w:rsidRPr="00D5368E">
              <w:rPr>
                <w:lang w:val="en-US"/>
              </w:rPr>
              <w:t>Proposal</w:t>
            </w:r>
            <w:bookmarkEnd w:id="48"/>
            <w:bookmarkEnd w:id="49"/>
            <w:bookmarkEnd w:id="50"/>
          </w:p>
        </w:tc>
        <w:tc>
          <w:tcPr>
            <w:tcW w:w="6380" w:type="dxa"/>
            <w:gridSpan w:val="2"/>
            <w:shd w:val="clear" w:color="auto" w:fill="auto"/>
          </w:tcPr>
          <w:p w14:paraId="062C64D4" w14:textId="77777777" w:rsidR="000B5EDC" w:rsidRPr="00D5368E" w:rsidRDefault="000B5EDC" w:rsidP="0027492E">
            <w:pPr>
              <w:pStyle w:val="ListParagraph"/>
              <w:numPr>
                <w:ilvl w:val="1"/>
                <w:numId w:val="5"/>
              </w:numPr>
              <w:spacing w:after="200"/>
              <w:ind w:left="582" w:hanging="540"/>
              <w:contextualSpacing w:val="0"/>
              <w:jc w:val="both"/>
            </w:pPr>
            <w:r w:rsidRPr="00D5368E">
              <w:t xml:space="preserve">The Consultant </w:t>
            </w:r>
            <w:r w:rsidR="007430DB" w:rsidRPr="00D5368E">
              <w:t xml:space="preserve">(including the individual members of any Joint Venture) shall </w:t>
            </w:r>
            <w:r w:rsidRPr="00D5368E">
              <w:t xml:space="preserve">submit only one </w:t>
            </w:r>
            <w:r w:rsidR="007430DB" w:rsidRPr="00D5368E">
              <w:t>P</w:t>
            </w:r>
            <w:r w:rsidRPr="00D5368E">
              <w:t xml:space="preserve">roposal, either </w:t>
            </w:r>
            <w:r w:rsidR="007430DB" w:rsidRPr="00D5368E">
              <w:t xml:space="preserve">in its own name or as part of a Joint Venture </w:t>
            </w:r>
            <w:r w:rsidRPr="00D5368E">
              <w:t xml:space="preserve">in another </w:t>
            </w:r>
            <w:r w:rsidR="007430DB" w:rsidRPr="00D5368E">
              <w:t>P</w:t>
            </w:r>
            <w:r w:rsidRPr="00D5368E">
              <w:t xml:space="preserve">roposal. </w:t>
            </w:r>
            <w:r w:rsidRPr="00D5368E">
              <w:lastRenderedPageBreak/>
              <w:t xml:space="preserve">If a Consultant, including </w:t>
            </w:r>
            <w:r w:rsidR="007430DB" w:rsidRPr="00D5368E">
              <w:t>any</w:t>
            </w:r>
            <w:r w:rsidR="00645BFF" w:rsidRPr="00D5368E">
              <w:t xml:space="preserve"> </w:t>
            </w:r>
            <w:r w:rsidR="007430DB" w:rsidRPr="00D5368E">
              <w:t xml:space="preserve">Joint Venture </w:t>
            </w:r>
            <w:r w:rsidR="00457195" w:rsidRPr="00D5368E">
              <w:t>member</w:t>
            </w:r>
            <w:r w:rsidRPr="00D5368E">
              <w:t>, submits or participates in more than one proposal, all such proposals shall be disqualified and rejected. This does not, however, preclude</w:t>
            </w:r>
            <w:r w:rsidR="00645BFF" w:rsidRPr="00D5368E">
              <w:t xml:space="preserve"> </w:t>
            </w:r>
            <w:r w:rsidRPr="00D5368E">
              <w:t xml:space="preserve">a Sub-consultant, or </w:t>
            </w:r>
            <w:r w:rsidR="00D3150D" w:rsidRPr="00D5368E">
              <w:t xml:space="preserve">the </w:t>
            </w:r>
            <w:r w:rsidRPr="00D5368E">
              <w:t xml:space="preserve">Consultant’s staff </w:t>
            </w:r>
            <w:r w:rsidR="00457195" w:rsidRPr="00D5368E">
              <w:t xml:space="preserve">from </w:t>
            </w:r>
            <w:r w:rsidRPr="00D5368E">
              <w:t>participat</w:t>
            </w:r>
            <w:r w:rsidR="00457195" w:rsidRPr="00D5368E">
              <w:t>ing</w:t>
            </w:r>
            <w:r w:rsidRPr="00D5368E">
              <w:t xml:space="preserve"> as</w:t>
            </w:r>
            <w:r w:rsidR="002E604B" w:rsidRPr="00D5368E">
              <w:t xml:space="preserve"> Key Experts and Non-Key Experts</w:t>
            </w:r>
            <w:r w:rsidR="00645BFF" w:rsidRPr="00D5368E">
              <w:t xml:space="preserve"> </w:t>
            </w:r>
            <w:r w:rsidR="00AE7424" w:rsidRPr="00D5368E">
              <w:t>in more than one P</w:t>
            </w:r>
            <w:r w:rsidRPr="00D5368E">
              <w:t xml:space="preserve">roposal when circumstances justify and if stated in the </w:t>
            </w:r>
            <w:r w:rsidRPr="00D5368E">
              <w:rPr>
                <w:b/>
              </w:rPr>
              <w:t>Data Sheet</w:t>
            </w:r>
            <w:r w:rsidRPr="00D5368E">
              <w:t>.</w:t>
            </w:r>
          </w:p>
        </w:tc>
      </w:tr>
      <w:tr w:rsidR="000B5EDC" w:rsidRPr="00D5368E" w14:paraId="631BEE68" w14:textId="77777777" w:rsidTr="009A69C4">
        <w:tc>
          <w:tcPr>
            <w:tcW w:w="2504" w:type="dxa"/>
            <w:gridSpan w:val="2"/>
          </w:tcPr>
          <w:p w14:paraId="4D4A6084" w14:textId="77777777" w:rsidR="000B5EDC" w:rsidRPr="00D5368E" w:rsidRDefault="000B5EDC" w:rsidP="0027492E">
            <w:pPr>
              <w:pStyle w:val="Heading2"/>
              <w:rPr>
                <w:lang w:val="en-US"/>
              </w:rPr>
            </w:pPr>
            <w:bookmarkStart w:id="51" w:name="_Toc474333890"/>
            <w:bookmarkStart w:id="52" w:name="_Toc474334059"/>
            <w:bookmarkStart w:id="53" w:name="_Toc129186008"/>
            <w:r w:rsidRPr="00D5368E">
              <w:rPr>
                <w:lang w:val="en-US"/>
              </w:rPr>
              <w:lastRenderedPageBreak/>
              <w:t>Proposal</w:t>
            </w:r>
            <w:r w:rsidR="00645BFF" w:rsidRPr="00D5368E">
              <w:rPr>
                <w:lang w:val="en-US"/>
              </w:rPr>
              <w:t xml:space="preserve"> </w:t>
            </w:r>
            <w:r w:rsidRPr="00D5368E">
              <w:rPr>
                <w:lang w:val="en-US"/>
              </w:rPr>
              <w:t>Validity</w:t>
            </w:r>
            <w:bookmarkEnd w:id="51"/>
            <w:bookmarkEnd w:id="52"/>
            <w:bookmarkEnd w:id="53"/>
          </w:p>
        </w:tc>
        <w:tc>
          <w:tcPr>
            <w:tcW w:w="6380" w:type="dxa"/>
            <w:gridSpan w:val="2"/>
          </w:tcPr>
          <w:p w14:paraId="39658863" w14:textId="77777777" w:rsidR="000B5EDC" w:rsidRPr="00D5368E" w:rsidRDefault="009F5868" w:rsidP="0027492E">
            <w:pPr>
              <w:pStyle w:val="ListParagraph"/>
              <w:numPr>
                <w:ilvl w:val="1"/>
                <w:numId w:val="5"/>
              </w:numPr>
              <w:spacing w:after="240"/>
              <w:ind w:left="492" w:hanging="492"/>
              <w:contextualSpacing w:val="0"/>
              <w:jc w:val="both"/>
            </w:pPr>
            <w:r w:rsidRPr="00D5368E">
              <w:rPr>
                <w:b/>
              </w:rPr>
              <w:t xml:space="preserve">The </w:t>
            </w:r>
            <w:r w:rsidR="000B5EDC" w:rsidRPr="00D5368E">
              <w:rPr>
                <w:b/>
              </w:rPr>
              <w:t>Data Sheet</w:t>
            </w:r>
            <w:r w:rsidR="000B5EDC" w:rsidRPr="00D5368E">
              <w:t xml:space="preserve"> indicates the period during which </w:t>
            </w:r>
            <w:r w:rsidR="00D3150D" w:rsidRPr="00D5368E">
              <w:t xml:space="preserve">the </w:t>
            </w:r>
            <w:r w:rsidR="000B5EDC" w:rsidRPr="00D5368E">
              <w:t>Consultant</w:t>
            </w:r>
            <w:r w:rsidR="00D3150D" w:rsidRPr="00D5368E">
              <w:t>’</w:t>
            </w:r>
            <w:r w:rsidR="000B5EDC" w:rsidRPr="00D5368E">
              <w:t xml:space="preserve">s Proposal must remain valid after the </w:t>
            </w:r>
            <w:r w:rsidR="00457195" w:rsidRPr="00D5368E">
              <w:t xml:space="preserve">Proposal </w:t>
            </w:r>
            <w:r w:rsidR="000B5EDC" w:rsidRPr="00D5368E">
              <w:t>submission deadline.</w:t>
            </w:r>
          </w:p>
          <w:p w14:paraId="072E0F0B"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During this period, </w:t>
            </w:r>
            <w:r w:rsidR="00D3150D" w:rsidRPr="00D5368E">
              <w:t>the Consultant</w:t>
            </w:r>
            <w:r w:rsidRPr="00D5368E">
              <w:t xml:space="preserve"> shall maintain its original Proposal without any change, including the availability of </w:t>
            </w:r>
            <w:r w:rsidR="00D3150D" w:rsidRPr="00D5368E">
              <w:t xml:space="preserve">the </w:t>
            </w:r>
            <w:r w:rsidRPr="00D5368E">
              <w:t xml:space="preserve">Key Experts, </w:t>
            </w:r>
            <w:r w:rsidR="00D3150D" w:rsidRPr="00D5368E">
              <w:t xml:space="preserve">the </w:t>
            </w:r>
            <w:r w:rsidRPr="00D5368E">
              <w:t xml:space="preserve">proposed rates and the total price. </w:t>
            </w:r>
          </w:p>
          <w:p w14:paraId="0D03BAA4"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D5368E">
              <w:t xml:space="preserve">may be subject to </w:t>
            </w:r>
            <w:r w:rsidRPr="00D5368E">
              <w:t xml:space="preserve">sanctions </w:t>
            </w:r>
            <w:r w:rsidR="00BF2E15" w:rsidRPr="00D5368E">
              <w:t xml:space="preserve">in accordance with </w:t>
            </w:r>
            <w:r w:rsidR="00122145" w:rsidRPr="00D5368E">
              <w:t>ITC 5</w:t>
            </w:r>
            <w:r w:rsidR="00BF2E15" w:rsidRPr="00D5368E">
              <w:t>.</w:t>
            </w:r>
          </w:p>
        </w:tc>
      </w:tr>
      <w:tr w:rsidR="000B5EDC" w:rsidRPr="00D5368E" w14:paraId="40E6AB4D" w14:textId="77777777" w:rsidTr="009A69C4">
        <w:tc>
          <w:tcPr>
            <w:tcW w:w="2504" w:type="dxa"/>
            <w:gridSpan w:val="2"/>
          </w:tcPr>
          <w:p w14:paraId="4195FAE6" w14:textId="77777777" w:rsidR="009A2264" w:rsidRPr="00D5368E" w:rsidRDefault="000B5EDC" w:rsidP="00775777">
            <w:pPr>
              <w:pStyle w:val="ListParagraph"/>
              <w:ind w:left="360"/>
              <w:rPr>
                <w:b/>
              </w:rPr>
            </w:pPr>
            <w:r w:rsidRPr="00D5368E">
              <w:rPr>
                <w:b/>
              </w:rPr>
              <w:t>a. Extension of Validity Period</w:t>
            </w:r>
          </w:p>
        </w:tc>
        <w:tc>
          <w:tcPr>
            <w:tcW w:w="6380" w:type="dxa"/>
            <w:gridSpan w:val="2"/>
          </w:tcPr>
          <w:p w14:paraId="31C731B5"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The Client will make its best effort to complete </w:t>
            </w:r>
            <w:r w:rsidR="00D3150D" w:rsidRPr="00D5368E">
              <w:t xml:space="preserve">the </w:t>
            </w:r>
            <w:r w:rsidRPr="00D5368E">
              <w:t xml:space="preserve">negotiations </w:t>
            </w:r>
            <w:r w:rsidR="008B53C0" w:rsidRPr="00D5368E">
              <w:t xml:space="preserve">and award the contract </w:t>
            </w:r>
            <w:r w:rsidRPr="00D5368E">
              <w:t xml:space="preserve">within the </w:t>
            </w:r>
            <w:r w:rsidR="00A16E0C" w:rsidRPr="00D5368E">
              <w:t>p</w:t>
            </w:r>
            <w:r w:rsidRPr="00D5368E">
              <w:t>roposal</w:t>
            </w:r>
            <w:r w:rsidR="00A16E0C" w:rsidRPr="00D5368E">
              <w:t xml:space="preserve">’s </w:t>
            </w:r>
            <w:r w:rsidRPr="00D5368E">
              <w:t xml:space="preserve">validity period. However, should the need arise, the Client </w:t>
            </w:r>
            <w:r w:rsidR="008866BB" w:rsidRPr="00D5368E">
              <w:t xml:space="preserve">may </w:t>
            </w:r>
            <w:r w:rsidRPr="00D5368E">
              <w:t xml:space="preserve">request, in writing, all Consultants who submitted Proposals prior to the submission deadline to extend the Proposals’ validity. </w:t>
            </w:r>
          </w:p>
          <w:p w14:paraId="41CAB2AA"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w:t>
            </w:r>
            <w:r w:rsidR="00D3150D" w:rsidRPr="00D5368E">
              <w:t xml:space="preserve">the </w:t>
            </w:r>
            <w:r w:rsidRPr="00D5368E">
              <w:t>Consultant agrees to extend the validity of its Proposal, it shall be done without any change in the original Proposal and with the confirmation of the availability of the Key Experts</w:t>
            </w:r>
            <w:r w:rsidR="003D2898" w:rsidRPr="00D5368E">
              <w:t xml:space="preserve">, except as provided in </w:t>
            </w:r>
            <w:r w:rsidR="00122145" w:rsidRPr="00D5368E">
              <w:t xml:space="preserve">ITC </w:t>
            </w:r>
            <w:r w:rsidR="003D2898" w:rsidRPr="00D5368E">
              <w:t>12.7</w:t>
            </w:r>
            <w:r w:rsidRPr="00D5368E">
              <w:t>.</w:t>
            </w:r>
          </w:p>
          <w:p w14:paraId="1834E94B" w14:textId="77777777" w:rsidR="000B5EDC" w:rsidRPr="00D5368E" w:rsidRDefault="00D3150D" w:rsidP="0027492E">
            <w:pPr>
              <w:pStyle w:val="ListParagraph"/>
              <w:numPr>
                <w:ilvl w:val="1"/>
                <w:numId w:val="5"/>
              </w:numPr>
              <w:spacing w:after="240"/>
              <w:ind w:left="492" w:hanging="492"/>
              <w:contextualSpacing w:val="0"/>
              <w:jc w:val="both"/>
            </w:pPr>
            <w:r w:rsidRPr="00D5368E">
              <w:t>The Consultant</w:t>
            </w:r>
            <w:r w:rsidR="000B5EDC" w:rsidRPr="00D5368E">
              <w:t xml:space="preserve"> ha</w:t>
            </w:r>
            <w:r w:rsidRPr="00D5368E">
              <w:t>s</w:t>
            </w:r>
            <w:r w:rsidR="000B5EDC" w:rsidRPr="00D5368E">
              <w:t xml:space="preserve"> the right to refuse to extend the validity of </w:t>
            </w:r>
            <w:r w:rsidRPr="00D5368E">
              <w:t>its Proposal</w:t>
            </w:r>
            <w:r w:rsidR="000B5EDC" w:rsidRPr="00D5368E">
              <w:t xml:space="preserve"> in which case such Proposal will not be further evaluated.</w:t>
            </w:r>
          </w:p>
        </w:tc>
      </w:tr>
      <w:tr w:rsidR="000B5EDC" w:rsidRPr="00D5368E" w14:paraId="436723E0" w14:textId="77777777" w:rsidTr="009A69C4">
        <w:tc>
          <w:tcPr>
            <w:tcW w:w="2504" w:type="dxa"/>
            <w:gridSpan w:val="2"/>
          </w:tcPr>
          <w:p w14:paraId="6C4686A1" w14:textId="77777777" w:rsidR="009A2264" w:rsidRPr="00D5368E" w:rsidRDefault="000B5EDC" w:rsidP="00775777">
            <w:pPr>
              <w:ind w:left="360"/>
              <w:rPr>
                <w:b/>
              </w:rPr>
            </w:pPr>
            <w:r w:rsidRPr="00D5368E">
              <w:rPr>
                <w:b/>
              </w:rPr>
              <w:t xml:space="preserve">b. Substitution of Key Experts at Validity Extension </w:t>
            </w:r>
          </w:p>
        </w:tc>
        <w:tc>
          <w:tcPr>
            <w:tcW w:w="6380" w:type="dxa"/>
            <w:gridSpan w:val="2"/>
          </w:tcPr>
          <w:p w14:paraId="68A7D0A3"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any of the Key Experts become unavailable for the extended validity period, </w:t>
            </w:r>
            <w:r w:rsidR="00D3150D" w:rsidRPr="00D5368E">
              <w:t xml:space="preserve">the </w:t>
            </w:r>
            <w:r w:rsidRPr="00D5368E">
              <w:t xml:space="preserve">Consultant shall </w:t>
            </w:r>
            <w:r w:rsidR="006F59F9" w:rsidRPr="00D5368E">
              <w:t xml:space="preserve">seek to substitute another Key Expert. The Consultant shall </w:t>
            </w:r>
            <w:r w:rsidRPr="00D5368E">
              <w:t xml:space="preserve">provide a written adequate justification and evidence satisfactory to the Client together with the substitution request. In such case, a </w:t>
            </w:r>
            <w:r w:rsidR="006F59F9" w:rsidRPr="00D5368E">
              <w:t xml:space="preserve">substitute </w:t>
            </w:r>
            <w:r w:rsidRPr="00D5368E">
              <w:t xml:space="preserve">Key Expert shall have equal or better qualifications and experience than those of the originally proposed Key Expert. The technical evaluation score, </w:t>
            </w:r>
            <w:r w:rsidRPr="00D5368E">
              <w:lastRenderedPageBreak/>
              <w:t>however, will remain to be based on the evaluation of the CV of the original Key Expert.</w:t>
            </w:r>
          </w:p>
          <w:p w14:paraId="08FBEAB0" w14:textId="77777777" w:rsidR="000B5EDC" w:rsidRPr="00D5368E" w:rsidRDefault="000B5EDC" w:rsidP="0027492E">
            <w:pPr>
              <w:pStyle w:val="ListParagraph"/>
              <w:numPr>
                <w:ilvl w:val="1"/>
                <w:numId w:val="5"/>
              </w:numPr>
              <w:spacing w:after="240"/>
              <w:ind w:left="492" w:hanging="492"/>
              <w:contextualSpacing w:val="0"/>
              <w:jc w:val="both"/>
            </w:pPr>
            <w:r w:rsidRPr="00D5368E">
              <w:t xml:space="preserve">If </w:t>
            </w:r>
            <w:r w:rsidR="00D3150D" w:rsidRPr="00D5368E">
              <w:t xml:space="preserve">the </w:t>
            </w:r>
            <w:r w:rsidRPr="00D5368E">
              <w:t xml:space="preserve">Consultant fails to provide a </w:t>
            </w:r>
            <w:r w:rsidR="00940EA8" w:rsidRPr="00D5368E">
              <w:t xml:space="preserve">substitute </w:t>
            </w:r>
            <w:r w:rsidRPr="00D5368E">
              <w:t xml:space="preserve">Key Expert with equal or better qualifications, or if </w:t>
            </w:r>
            <w:r w:rsidR="00D3150D" w:rsidRPr="00D5368E">
              <w:t xml:space="preserve">the </w:t>
            </w:r>
            <w:r w:rsidRPr="00D5368E">
              <w:t>provided reasons for the replacement or justification are unacceptable to the Client, such Proposal will be rejected</w:t>
            </w:r>
            <w:r w:rsidR="008866BB" w:rsidRPr="00D5368E">
              <w:t xml:space="preserve"> with the prior Bank’s no objection</w:t>
            </w:r>
            <w:r w:rsidRPr="00D5368E">
              <w:t>.</w:t>
            </w:r>
          </w:p>
        </w:tc>
      </w:tr>
      <w:tr w:rsidR="000B5EDC" w:rsidRPr="00D5368E" w14:paraId="4AD1EDCE" w14:textId="77777777" w:rsidTr="009A69C4">
        <w:tc>
          <w:tcPr>
            <w:tcW w:w="2504" w:type="dxa"/>
            <w:gridSpan w:val="2"/>
          </w:tcPr>
          <w:p w14:paraId="66D81C38" w14:textId="77777777" w:rsidR="009A2264" w:rsidRPr="00D5368E" w:rsidRDefault="000B5EDC" w:rsidP="00775777">
            <w:pPr>
              <w:ind w:left="360"/>
              <w:rPr>
                <w:b/>
              </w:rPr>
            </w:pPr>
            <w:r w:rsidRPr="00D5368E">
              <w:rPr>
                <w:b/>
              </w:rPr>
              <w:lastRenderedPageBreak/>
              <w:t>c. Sub-Contracting</w:t>
            </w:r>
          </w:p>
        </w:tc>
        <w:tc>
          <w:tcPr>
            <w:tcW w:w="6380" w:type="dxa"/>
            <w:gridSpan w:val="2"/>
          </w:tcPr>
          <w:p w14:paraId="0BBF7400" w14:textId="77777777" w:rsidR="000B5EDC" w:rsidRPr="00D5368E" w:rsidRDefault="00D3150D" w:rsidP="0027492E">
            <w:pPr>
              <w:pStyle w:val="ListParagraph"/>
              <w:numPr>
                <w:ilvl w:val="1"/>
                <w:numId w:val="5"/>
              </w:numPr>
              <w:spacing w:after="200"/>
              <w:ind w:left="492" w:hanging="492"/>
              <w:contextualSpacing w:val="0"/>
              <w:jc w:val="both"/>
            </w:pPr>
            <w:r w:rsidRPr="00D5368E">
              <w:t xml:space="preserve">The </w:t>
            </w:r>
            <w:r w:rsidR="000B5EDC" w:rsidRPr="00D5368E">
              <w:t xml:space="preserve">Consultant shall not subcontract the whole of </w:t>
            </w:r>
            <w:r w:rsidRPr="00D5368E">
              <w:t xml:space="preserve">the </w:t>
            </w:r>
            <w:r w:rsidR="000B5EDC" w:rsidRPr="00D5368E">
              <w:t>Services.</w:t>
            </w:r>
          </w:p>
        </w:tc>
      </w:tr>
      <w:tr w:rsidR="000B5EDC" w:rsidRPr="00D5368E" w14:paraId="6D3A3177" w14:textId="77777777" w:rsidTr="009A69C4">
        <w:tc>
          <w:tcPr>
            <w:tcW w:w="2504" w:type="dxa"/>
            <w:gridSpan w:val="2"/>
          </w:tcPr>
          <w:p w14:paraId="729CCE73" w14:textId="77777777" w:rsidR="009A2264" w:rsidRPr="00D5368E" w:rsidRDefault="000B5EDC" w:rsidP="0027492E">
            <w:pPr>
              <w:pStyle w:val="Heading2"/>
              <w:rPr>
                <w:lang w:val="en-US"/>
              </w:rPr>
            </w:pPr>
            <w:bookmarkStart w:id="54" w:name="_Toc474333891"/>
            <w:bookmarkStart w:id="55" w:name="_Toc474334060"/>
            <w:bookmarkStart w:id="56" w:name="_Toc129186009"/>
            <w:r w:rsidRPr="00D5368E">
              <w:rPr>
                <w:lang w:val="en-US"/>
              </w:rPr>
              <w:t>Clarification and Amendment of RFP</w:t>
            </w:r>
            <w:bookmarkEnd w:id="54"/>
            <w:bookmarkEnd w:id="55"/>
            <w:bookmarkEnd w:id="56"/>
          </w:p>
        </w:tc>
        <w:tc>
          <w:tcPr>
            <w:tcW w:w="6380" w:type="dxa"/>
            <w:gridSpan w:val="2"/>
          </w:tcPr>
          <w:p w14:paraId="04A91116" w14:textId="77777777" w:rsidR="000B5EDC" w:rsidRPr="00D5368E" w:rsidRDefault="008F029E" w:rsidP="0027492E">
            <w:pPr>
              <w:pStyle w:val="ListParagraph"/>
              <w:numPr>
                <w:ilvl w:val="1"/>
                <w:numId w:val="5"/>
              </w:numPr>
              <w:spacing w:after="200"/>
              <w:ind w:left="492" w:hanging="492"/>
              <w:contextualSpacing w:val="0"/>
              <w:jc w:val="both"/>
            </w:pPr>
            <w:r w:rsidRPr="00D5368E">
              <w:t xml:space="preserve">The </w:t>
            </w:r>
            <w:r w:rsidR="000B5EDC" w:rsidRPr="00D5368E">
              <w:t xml:space="preserve">Consultant may request a clarification of any part of the RFP during the period indicated in the </w:t>
            </w:r>
            <w:r w:rsidR="000B5EDC" w:rsidRPr="00D5368E">
              <w:rPr>
                <w:b/>
              </w:rPr>
              <w:t>Data Sheet</w:t>
            </w:r>
            <w:r w:rsidR="000B5EDC" w:rsidRPr="00D5368E">
              <w:t xml:space="preserve"> before the Proposals’ submission deadline. Any request for clarification must be sent in writing, or by standard electronic means</w:t>
            </w:r>
            <w:r w:rsidR="00A16E0C" w:rsidRPr="00D5368E">
              <w:t>,</w:t>
            </w:r>
            <w:r w:rsidR="000B5EDC" w:rsidRPr="00D5368E">
              <w:t xml:space="preserve"> to the Client’s address indicated in the </w:t>
            </w:r>
            <w:r w:rsidR="000B5EDC" w:rsidRPr="00D5368E">
              <w:rPr>
                <w:b/>
              </w:rPr>
              <w:t>Data Sheet</w:t>
            </w:r>
            <w:r w:rsidR="000B5EDC" w:rsidRPr="00D5368E">
              <w:t>. The Client will respond in writing, or by standard electronic means</w:t>
            </w:r>
            <w:r w:rsidR="00A16E0C" w:rsidRPr="00D5368E">
              <w:t>,</w:t>
            </w:r>
            <w:r w:rsidR="000B5EDC" w:rsidRPr="00D5368E">
              <w:t xml:space="preserve"> and will send written copies of the response (including an explanation of the query but without identifying </w:t>
            </w:r>
            <w:r w:rsidR="00616F8F" w:rsidRPr="00D5368E">
              <w:t xml:space="preserve">its </w:t>
            </w:r>
            <w:r w:rsidR="000B5EDC" w:rsidRPr="00D5368E">
              <w:t xml:space="preserve">source) to all </w:t>
            </w:r>
            <w:r w:rsidRPr="00D5368E">
              <w:t xml:space="preserve">shortlisted </w:t>
            </w:r>
            <w:r w:rsidR="000B5EDC" w:rsidRPr="00D5368E">
              <w:t xml:space="preserve">Consultants. Should the Client deem it necessary to amend the RFP as a result of a clarification, it shall do so following the procedure described below: </w:t>
            </w:r>
          </w:p>
          <w:p w14:paraId="65011D7B" w14:textId="77777777" w:rsidR="009A2264" w:rsidRPr="00D5368E" w:rsidRDefault="000B5EDC" w:rsidP="001D0DD8">
            <w:pPr>
              <w:pStyle w:val="ListParagraph"/>
              <w:numPr>
                <w:ilvl w:val="1"/>
                <w:numId w:val="5"/>
              </w:numPr>
              <w:spacing w:after="200"/>
              <w:ind w:left="582" w:hanging="582"/>
              <w:contextualSpacing w:val="0"/>
              <w:jc w:val="both"/>
            </w:pPr>
            <w:r w:rsidRPr="00D5368E">
              <w:t xml:space="preserve">At any time before the </w:t>
            </w:r>
            <w:r w:rsidR="005102D4" w:rsidRPr="00D5368E">
              <w:t>proposal submission</w:t>
            </w:r>
            <w:r w:rsidR="00645BFF" w:rsidRPr="00D5368E">
              <w:t xml:space="preserve"> </w:t>
            </w:r>
            <w:r w:rsidR="006E4634" w:rsidRPr="00D5368E">
              <w:t>deadline</w:t>
            </w:r>
            <w:r w:rsidRPr="00D5368E">
              <w:t xml:space="preserve">, the Client may amend the RFP by issuing an </w:t>
            </w:r>
            <w:r w:rsidR="00515257" w:rsidRPr="00D5368E">
              <w:t xml:space="preserve">amendment </w:t>
            </w:r>
            <w:r w:rsidRPr="00D5368E">
              <w:t xml:space="preserve">in writing or by standard electronic means. The </w:t>
            </w:r>
            <w:r w:rsidR="00515257" w:rsidRPr="00D5368E">
              <w:t xml:space="preserve">amendment </w:t>
            </w:r>
            <w:r w:rsidRPr="00D5368E">
              <w:t xml:space="preserve">shall be sent to all </w:t>
            </w:r>
            <w:r w:rsidR="008F029E" w:rsidRPr="00D5368E">
              <w:t xml:space="preserve">shortlisted </w:t>
            </w:r>
            <w:r w:rsidRPr="00D5368E">
              <w:t xml:space="preserve">Consultants and will be binding on them. </w:t>
            </w:r>
            <w:r w:rsidR="008F029E" w:rsidRPr="00D5368E">
              <w:t xml:space="preserve">The shortlisted </w:t>
            </w:r>
            <w:r w:rsidRPr="00D5368E">
              <w:t xml:space="preserve">Consultants shall acknowledge receipt of all amendments in writing. </w:t>
            </w:r>
          </w:p>
          <w:p w14:paraId="76D4E321" w14:textId="77777777" w:rsidR="009A2264" w:rsidRPr="00D5368E" w:rsidRDefault="000B5EDC" w:rsidP="001D0DD8">
            <w:pPr>
              <w:pStyle w:val="ListParagraph"/>
              <w:numPr>
                <w:ilvl w:val="1"/>
                <w:numId w:val="5"/>
              </w:numPr>
              <w:spacing w:after="200"/>
              <w:ind w:left="582" w:hanging="582"/>
              <w:contextualSpacing w:val="0"/>
              <w:jc w:val="both"/>
            </w:pPr>
            <w:r w:rsidRPr="00D5368E">
              <w:t xml:space="preserve">If the amendment is substantial, the Client may extend the </w:t>
            </w:r>
            <w:r w:rsidR="009E0418" w:rsidRPr="00D5368E">
              <w:t xml:space="preserve">proposal submission </w:t>
            </w:r>
            <w:r w:rsidRPr="00D5368E">
              <w:t xml:space="preserve">deadline to give </w:t>
            </w:r>
            <w:r w:rsidR="008F029E" w:rsidRPr="00D5368E">
              <w:t xml:space="preserve">the shortlisted </w:t>
            </w:r>
            <w:r w:rsidRPr="00D5368E">
              <w:t xml:space="preserve">Consultants reasonable time to take an amendment into account in their Proposals. </w:t>
            </w:r>
          </w:p>
          <w:p w14:paraId="601A54F5" w14:textId="77777777" w:rsidR="009A2264" w:rsidRPr="00D5368E" w:rsidRDefault="008F029E" w:rsidP="0027492E">
            <w:pPr>
              <w:pStyle w:val="ListParagraph"/>
              <w:numPr>
                <w:ilvl w:val="1"/>
                <w:numId w:val="5"/>
              </w:numPr>
              <w:spacing w:after="200"/>
              <w:ind w:left="582" w:hanging="582"/>
              <w:contextualSpacing w:val="0"/>
              <w:jc w:val="both"/>
            </w:pPr>
            <w:r w:rsidRPr="00D5368E">
              <w:t xml:space="preserve">The </w:t>
            </w:r>
            <w:r w:rsidR="000B5EDC" w:rsidRPr="00D5368E">
              <w:t>Consultant may submit a</w:t>
            </w:r>
            <w:r w:rsidR="00B11426" w:rsidRPr="00D5368E">
              <w:t xml:space="preserve"> modifi</w:t>
            </w:r>
            <w:r w:rsidR="00B35F14" w:rsidRPr="00D5368E">
              <w:t xml:space="preserve">ed Proposal or a </w:t>
            </w:r>
            <w:r w:rsidR="00B11426" w:rsidRPr="00D5368E">
              <w:t xml:space="preserve">modification </w:t>
            </w:r>
            <w:r w:rsidR="00B35F14" w:rsidRPr="00D5368E">
              <w:t xml:space="preserve">to </w:t>
            </w:r>
            <w:r w:rsidR="00B11426" w:rsidRPr="00D5368E">
              <w:t xml:space="preserve">any part of it </w:t>
            </w:r>
            <w:r w:rsidR="000B5EDC" w:rsidRPr="00D5368E">
              <w:t xml:space="preserve">at any time prior to the </w:t>
            </w:r>
            <w:r w:rsidR="009E0418" w:rsidRPr="00D5368E">
              <w:t xml:space="preserve">proposal </w:t>
            </w:r>
            <w:r w:rsidR="000B5EDC" w:rsidRPr="00D5368E">
              <w:t>submission d</w:t>
            </w:r>
            <w:r w:rsidR="00966718" w:rsidRPr="00D5368E">
              <w:t xml:space="preserve">eadline. No </w:t>
            </w:r>
            <w:r w:rsidR="00B11426" w:rsidRPr="00D5368E">
              <w:t>modifications</w:t>
            </w:r>
            <w:r w:rsidR="004D2912">
              <w:t xml:space="preserve"> </w:t>
            </w:r>
            <w:r w:rsidR="00966718" w:rsidRPr="00D5368E">
              <w:t>to the Technical or Financial P</w:t>
            </w:r>
            <w:r w:rsidR="000B5EDC" w:rsidRPr="00D5368E">
              <w:t xml:space="preserve">roposal </w:t>
            </w:r>
            <w:r w:rsidR="00B35F14" w:rsidRPr="00D5368E">
              <w:t xml:space="preserve">shall be </w:t>
            </w:r>
            <w:r w:rsidR="000B5EDC" w:rsidRPr="00D5368E">
              <w:t>accepted after the deadline.</w:t>
            </w:r>
          </w:p>
        </w:tc>
      </w:tr>
      <w:tr w:rsidR="000B5EDC" w:rsidRPr="00D5368E" w14:paraId="48276B1E" w14:textId="77777777" w:rsidTr="009A69C4">
        <w:tc>
          <w:tcPr>
            <w:tcW w:w="2504" w:type="dxa"/>
            <w:gridSpan w:val="2"/>
          </w:tcPr>
          <w:p w14:paraId="6C8882BC" w14:textId="77777777" w:rsidR="009A2264" w:rsidRPr="00D5368E" w:rsidRDefault="0027492E" w:rsidP="0027492E">
            <w:pPr>
              <w:pStyle w:val="Heading2"/>
              <w:rPr>
                <w:lang w:val="en-US"/>
              </w:rPr>
            </w:pPr>
            <w:bookmarkStart w:id="57" w:name="_Toc474333892"/>
            <w:bookmarkStart w:id="58" w:name="_Toc474334061"/>
            <w:bookmarkStart w:id="59" w:name="_Toc129186010"/>
            <w:r w:rsidRPr="00D5368E">
              <w:rPr>
                <w:lang w:val="en-US"/>
              </w:rPr>
              <w:t>Preparation of Proposals</w:t>
            </w:r>
            <w:r w:rsidR="000B5EDC" w:rsidRPr="00D5368E">
              <w:rPr>
                <w:lang w:val="en-US"/>
              </w:rPr>
              <w:t xml:space="preserve"> Specific Considerations</w:t>
            </w:r>
            <w:bookmarkEnd w:id="57"/>
            <w:bookmarkEnd w:id="58"/>
            <w:bookmarkEnd w:id="59"/>
          </w:p>
        </w:tc>
        <w:tc>
          <w:tcPr>
            <w:tcW w:w="6380" w:type="dxa"/>
            <w:gridSpan w:val="2"/>
          </w:tcPr>
          <w:p w14:paraId="4C0C64B3" w14:textId="77777777" w:rsidR="000B5EDC" w:rsidRPr="00D5368E" w:rsidRDefault="000B5EDC" w:rsidP="0027492E">
            <w:pPr>
              <w:pStyle w:val="ListParagraph"/>
              <w:numPr>
                <w:ilvl w:val="1"/>
                <w:numId w:val="5"/>
              </w:numPr>
              <w:spacing w:after="200"/>
              <w:ind w:left="582" w:hanging="582"/>
              <w:contextualSpacing w:val="0"/>
              <w:jc w:val="both"/>
            </w:pPr>
            <w:r w:rsidRPr="00D5368E">
              <w:t xml:space="preserve">While preparing the Proposal, </w:t>
            </w:r>
            <w:r w:rsidR="008F029E" w:rsidRPr="00D5368E">
              <w:t xml:space="preserve">the </w:t>
            </w:r>
            <w:r w:rsidRPr="00D5368E">
              <w:t xml:space="preserve">Consultant must give particular attention to the following: </w:t>
            </w:r>
          </w:p>
          <w:p w14:paraId="1280115B" w14:textId="77777777" w:rsidR="000B5EDC" w:rsidRPr="00D5368E" w:rsidRDefault="000B5EDC" w:rsidP="001D0DD8">
            <w:pPr>
              <w:pStyle w:val="ListParagraph"/>
              <w:numPr>
                <w:ilvl w:val="1"/>
                <w:numId w:val="5"/>
              </w:numPr>
              <w:spacing w:after="200"/>
              <w:ind w:left="582" w:hanging="582"/>
              <w:contextualSpacing w:val="0"/>
              <w:jc w:val="both"/>
            </w:pPr>
            <w:r w:rsidRPr="00D5368E">
              <w:t>If a shortlisted Consultant considers that it may enhance its expertise for the assign</w:t>
            </w:r>
            <w:r w:rsidR="008F029E" w:rsidRPr="00D5368E">
              <w:t xml:space="preserve">ment by associating with other </w:t>
            </w:r>
            <w:r w:rsidR="008F029E" w:rsidRPr="00D5368E">
              <w:lastRenderedPageBreak/>
              <w:t>c</w:t>
            </w:r>
            <w:r w:rsidRPr="00D5368E">
              <w:t xml:space="preserve">onsultants in </w:t>
            </w:r>
            <w:r w:rsidR="00B11426" w:rsidRPr="00D5368E">
              <w:t xml:space="preserve">the </w:t>
            </w:r>
            <w:r w:rsidRPr="00D5368E">
              <w:t xml:space="preserve">form of a </w:t>
            </w:r>
            <w:r w:rsidR="00C14016" w:rsidRPr="00D5368E">
              <w:t>Joint Venture</w:t>
            </w:r>
            <w:r w:rsidR="008F029E" w:rsidRPr="00D5368E">
              <w:t xml:space="preserve"> or </w:t>
            </w:r>
            <w:r w:rsidR="00C14016" w:rsidRPr="00D5368E">
              <w:t>as</w:t>
            </w:r>
            <w:r w:rsidR="00C363E0" w:rsidRPr="00D5368E">
              <w:t xml:space="preserve"> </w:t>
            </w:r>
            <w:r w:rsidR="00C14016" w:rsidRPr="00D5368E">
              <w:t>S</w:t>
            </w:r>
            <w:r w:rsidRPr="00D5368E">
              <w:t>ub-consultan</w:t>
            </w:r>
            <w:r w:rsidR="00C14016" w:rsidRPr="00D5368E">
              <w:t>ts</w:t>
            </w:r>
            <w:r w:rsidRPr="00D5368E">
              <w:t>, it may do so with either (a) non-shortlisted Consultant(s), or (b) shortlisted Consultants if permi</w:t>
            </w:r>
            <w:r w:rsidR="00B11426" w:rsidRPr="00D5368E">
              <w:t xml:space="preserve">tted </w:t>
            </w:r>
            <w:r w:rsidRPr="00D5368E">
              <w:t xml:space="preserve">in the </w:t>
            </w:r>
            <w:r w:rsidRPr="00D5368E">
              <w:rPr>
                <w:b/>
              </w:rPr>
              <w:t>Data Sheet</w:t>
            </w:r>
            <w:r w:rsidRPr="00D5368E">
              <w:t xml:space="preserve">. In </w:t>
            </w:r>
            <w:r w:rsidR="00BD0DBA" w:rsidRPr="00D5368E">
              <w:t xml:space="preserve">all </w:t>
            </w:r>
            <w:r w:rsidRPr="00D5368E">
              <w:t>such case</w:t>
            </w:r>
            <w:r w:rsidR="00BD0DBA" w:rsidRPr="00D5368E">
              <w:t>s</w:t>
            </w:r>
            <w:r w:rsidRPr="00D5368E">
              <w:t xml:space="preserve"> a shortlisted Consultant must obtain </w:t>
            </w:r>
            <w:r w:rsidR="009E0418" w:rsidRPr="00D5368E">
              <w:t xml:space="preserve">the </w:t>
            </w:r>
            <w:r w:rsidRPr="00D5368E">
              <w:t xml:space="preserve">written approval of the Client prior to the submission of the Proposal. When associating with non-shortlisted </w:t>
            </w:r>
            <w:r w:rsidR="00B11426" w:rsidRPr="00D5368E">
              <w:t>firms</w:t>
            </w:r>
            <w:r w:rsidRPr="00D5368E">
              <w:t xml:space="preserve"> in </w:t>
            </w:r>
            <w:r w:rsidR="00B11426" w:rsidRPr="00D5368E">
              <w:t xml:space="preserve">the </w:t>
            </w:r>
            <w:r w:rsidRPr="00D5368E">
              <w:t>form of a joint venture or a sub-consultancy, the shortlisted Consu</w:t>
            </w:r>
            <w:r w:rsidR="008F029E" w:rsidRPr="00D5368E">
              <w:t>ltant shall be a lead</w:t>
            </w:r>
            <w:r w:rsidR="009E0418" w:rsidRPr="00D5368E">
              <w:t xml:space="preserve"> member</w:t>
            </w:r>
            <w:r w:rsidR="008F029E" w:rsidRPr="00D5368E">
              <w:t xml:space="preserve">. </w:t>
            </w:r>
            <w:r w:rsidR="009E0418" w:rsidRPr="00D5368E">
              <w:t xml:space="preserve">If shortlisted Consultants associate with each other, any of them can be a lead member.  </w:t>
            </w:r>
          </w:p>
          <w:p w14:paraId="562679DE" w14:textId="77777777" w:rsidR="000B5EDC" w:rsidRPr="00D5368E" w:rsidRDefault="000B5EDC" w:rsidP="001D0DD8">
            <w:pPr>
              <w:pStyle w:val="ListParagraph"/>
              <w:numPr>
                <w:ilvl w:val="1"/>
                <w:numId w:val="5"/>
              </w:numPr>
              <w:spacing w:after="200"/>
              <w:ind w:left="582" w:hanging="582"/>
              <w:contextualSpacing w:val="0"/>
              <w:jc w:val="both"/>
            </w:pPr>
            <w:r w:rsidRPr="00D5368E">
              <w:t>The Client</w:t>
            </w:r>
            <w:r w:rsidR="002E604B" w:rsidRPr="00D5368E">
              <w:t xml:space="preserve"> may</w:t>
            </w:r>
            <w:r w:rsidR="00C363E0" w:rsidRPr="00D5368E">
              <w:t xml:space="preserve"> </w:t>
            </w:r>
            <w:r w:rsidR="002E604B" w:rsidRPr="00D5368E">
              <w:t xml:space="preserve">indicate in the </w:t>
            </w:r>
            <w:r w:rsidR="002E604B" w:rsidRPr="00D5368E">
              <w:rPr>
                <w:b/>
              </w:rPr>
              <w:t>Data Sheet</w:t>
            </w:r>
            <w:r w:rsidR="002E604B" w:rsidRPr="00D5368E">
              <w:t xml:space="preserve"> the </w:t>
            </w:r>
            <w:r w:rsidRPr="00D5368E">
              <w:t>estimated Key Experts’ time input (expressed in person-month) or the Client’s estimated total cost of the assignment, but not both</w:t>
            </w:r>
            <w:r w:rsidR="00B11426" w:rsidRPr="00D5368E">
              <w:t>.</w:t>
            </w:r>
            <w:r w:rsidR="00C363E0" w:rsidRPr="00D5368E">
              <w:t xml:space="preserve"> </w:t>
            </w:r>
            <w:r w:rsidR="00955BF0" w:rsidRPr="00D5368E">
              <w:t>Th</w:t>
            </w:r>
            <w:r w:rsidR="00B11426" w:rsidRPr="00D5368E">
              <w:t xml:space="preserve">is </w:t>
            </w:r>
            <w:r w:rsidR="00955BF0" w:rsidRPr="00D5368E">
              <w:t xml:space="preserve">estimate </w:t>
            </w:r>
            <w:r w:rsidR="00B11426" w:rsidRPr="00D5368E">
              <w:t xml:space="preserve">is </w:t>
            </w:r>
            <w:r w:rsidRPr="00D5368E">
              <w:t xml:space="preserve">indicative and the Proposal shall be based on the Consultant’s own estimates for the same. </w:t>
            </w:r>
          </w:p>
          <w:p w14:paraId="1D1E2120" w14:textId="77777777" w:rsidR="000B5EDC" w:rsidRPr="00D5368E" w:rsidRDefault="000B5EDC" w:rsidP="001D0DD8">
            <w:pPr>
              <w:pStyle w:val="ListParagraph"/>
              <w:numPr>
                <w:ilvl w:val="1"/>
                <w:numId w:val="5"/>
              </w:numPr>
              <w:spacing w:after="200"/>
              <w:ind w:left="582" w:hanging="582"/>
              <w:contextualSpacing w:val="0"/>
              <w:jc w:val="both"/>
            </w:pPr>
            <w:r w:rsidRPr="00D5368E">
              <w:t xml:space="preserve">If </w:t>
            </w:r>
            <w:r w:rsidR="00B11426" w:rsidRPr="00D5368E">
              <w:t xml:space="preserve">stated </w:t>
            </w:r>
            <w:r w:rsidRPr="00D5368E">
              <w:t xml:space="preserve">in the </w:t>
            </w:r>
            <w:r w:rsidRPr="00D5368E">
              <w:rPr>
                <w:b/>
              </w:rPr>
              <w:t>Data Sheet</w:t>
            </w:r>
            <w:r w:rsidRPr="00D5368E">
              <w:t xml:space="preserve">, </w:t>
            </w:r>
            <w:r w:rsidR="008F029E" w:rsidRPr="00D5368E">
              <w:t xml:space="preserve">the </w:t>
            </w:r>
            <w:r w:rsidRPr="00D5368E">
              <w:t xml:space="preserve">Consultant shall </w:t>
            </w:r>
            <w:r w:rsidR="004E48D0" w:rsidRPr="00D5368E">
              <w:t>i</w:t>
            </w:r>
            <w:r w:rsidRPr="00D5368E">
              <w:t xml:space="preserve">nclude in its Proposal at least the same time input </w:t>
            </w:r>
            <w:r w:rsidR="005D79A1" w:rsidRPr="00D5368E">
              <w:t xml:space="preserve">(in the same unit as indicated in the </w:t>
            </w:r>
            <w:r w:rsidR="005D79A1" w:rsidRPr="00D5368E">
              <w:rPr>
                <w:b/>
              </w:rPr>
              <w:t>Data Sheet</w:t>
            </w:r>
            <w:r w:rsidR="005D79A1" w:rsidRPr="00D5368E">
              <w:t xml:space="preserve">) </w:t>
            </w:r>
            <w:r w:rsidRPr="00D5368E">
              <w:t xml:space="preserve">of Key Experts, failing which the Financial Proposal will be adjusted for the purpose of comparison of proposals and decision for award in accordance with </w:t>
            </w:r>
            <w:r w:rsidR="008F029E" w:rsidRPr="00D5368E">
              <w:t xml:space="preserve">the </w:t>
            </w:r>
            <w:r w:rsidR="005D79A1" w:rsidRPr="00D5368E">
              <w:t xml:space="preserve">procedure </w:t>
            </w:r>
            <w:r w:rsidRPr="00D5368E">
              <w:t xml:space="preserve">in the </w:t>
            </w:r>
            <w:r w:rsidRPr="00D5368E">
              <w:rPr>
                <w:b/>
              </w:rPr>
              <w:t>Data Sheet</w:t>
            </w:r>
            <w:r w:rsidRPr="00D5368E">
              <w:t xml:space="preserve">. </w:t>
            </w:r>
          </w:p>
          <w:p w14:paraId="27E99C8C" w14:textId="77777777" w:rsidR="000B5EDC" w:rsidRPr="00D5368E" w:rsidRDefault="000B5EDC" w:rsidP="001D0DD8">
            <w:pPr>
              <w:pStyle w:val="ListParagraph"/>
              <w:numPr>
                <w:ilvl w:val="1"/>
                <w:numId w:val="5"/>
              </w:numPr>
              <w:spacing w:after="200"/>
              <w:ind w:left="582" w:hanging="582"/>
              <w:contextualSpacing w:val="0"/>
              <w:jc w:val="both"/>
            </w:pPr>
            <w:r w:rsidRPr="00D5368E">
              <w:t xml:space="preserve">For assignments under </w:t>
            </w:r>
            <w:r w:rsidR="00ED008C" w:rsidRPr="00D5368E">
              <w:t xml:space="preserve">the </w:t>
            </w:r>
            <w:r w:rsidRPr="00D5368E">
              <w:t>Fixed-Budget selection method, the estimated Key Experts’ time input is not disclosed. Total available budget</w:t>
            </w:r>
            <w:r w:rsidR="005D79A1" w:rsidRPr="00D5368E">
              <w:t>,</w:t>
            </w:r>
            <w:r w:rsidR="00C363E0" w:rsidRPr="00D5368E">
              <w:t xml:space="preserve"> </w:t>
            </w:r>
            <w:r w:rsidRPr="00D5368E">
              <w:t>with an indication whether it is inclusive or exclusive of taxes</w:t>
            </w:r>
            <w:r w:rsidR="005D79A1" w:rsidRPr="00D5368E">
              <w:t>,</w:t>
            </w:r>
            <w:r w:rsidR="00C363E0" w:rsidRPr="00D5368E">
              <w:t xml:space="preserve"> </w:t>
            </w:r>
            <w:r w:rsidRPr="00D5368E">
              <w:t xml:space="preserve">is given in the </w:t>
            </w:r>
            <w:r w:rsidRPr="00D5368E">
              <w:rPr>
                <w:b/>
              </w:rPr>
              <w:t>Data Sheet</w:t>
            </w:r>
            <w:r w:rsidRPr="00D5368E">
              <w:t>, and the Financial Proposal shall not exceed this budget.</w:t>
            </w:r>
          </w:p>
        </w:tc>
      </w:tr>
      <w:tr w:rsidR="000B5EDC" w:rsidRPr="00D5368E" w14:paraId="261049AB" w14:textId="77777777" w:rsidTr="009A69C4">
        <w:trPr>
          <w:gridAfter w:val="1"/>
          <w:wAfter w:w="9" w:type="dxa"/>
        </w:trPr>
        <w:tc>
          <w:tcPr>
            <w:tcW w:w="2504" w:type="dxa"/>
            <w:gridSpan w:val="2"/>
          </w:tcPr>
          <w:p w14:paraId="2B4549F2" w14:textId="77777777" w:rsidR="000B5EDC" w:rsidRPr="00D5368E" w:rsidRDefault="000B5EDC" w:rsidP="0027492E">
            <w:pPr>
              <w:pStyle w:val="Heading2"/>
              <w:rPr>
                <w:lang w:val="en-US"/>
              </w:rPr>
            </w:pPr>
            <w:bookmarkStart w:id="60" w:name="_Toc474333893"/>
            <w:bookmarkStart w:id="61" w:name="_Toc474334062"/>
            <w:bookmarkStart w:id="62" w:name="_Toc129186011"/>
            <w:r w:rsidRPr="00D5368E">
              <w:rPr>
                <w:lang w:val="en-US"/>
              </w:rPr>
              <w:lastRenderedPageBreak/>
              <w:t>Technical Proposal Format and Content</w:t>
            </w:r>
            <w:bookmarkEnd w:id="60"/>
            <w:bookmarkEnd w:id="61"/>
            <w:bookmarkEnd w:id="62"/>
          </w:p>
        </w:tc>
        <w:tc>
          <w:tcPr>
            <w:tcW w:w="6371" w:type="dxa"/>
          </w:tcPr>
          <w:p w14:paraId="1C329FE9" w14:textId="77777777" w:rsidR="000B5EDC" w:rsidRPr="00D5368E" w:rsidRDefault="006F59F9" w:rsidP="0027492E">
            <w:pPr>
              <w:pStyle w:val="ListParagraph"/>
              <w:numPr>
                <w:ilvl w:val="1"/>
                <w:numId w:val="5"/>
              </w:numPr>
              <w:spacing w:after="200"/>
              <w:ind w:left="492" w:hanging="492"/>
              <w:contextualSpacing w:val="0"/>
              <w:jc w:val="both"/>
            </w:pPr>
            <w:r w:rsidRPr="00D5368E">
              <w:t xml:space="preserve">The Technical Proposal shall be prepared using the Standard Forms provided in Section 3 of the RFP and shall comprise the documents listed in the </w:t>
            </w:r>
            <w:r w:rsidRPr="00D5368E">
              <w:rPr>
                <w:b/>
              </w:rPr>
              <w:t>Data Sheet.</w:t>
            </w:r>
            <w:r w:rsidR="00C363E0" w:rsidRPr="00D5368E">
              <w:rPr>
                <w:b/>
              </w:rPr>
              <w:t xml:space="preserve"> </w:t>
            </w:r>
            <w:r w:rsidR="000B5EDC" w:rsidRPr="00D5368E">
              <w:t>The Technical Proposal shall not include any financial information. A Technical Proposal containing material financial information shall be declared non</w:t>
            </w:r>
            <w:r w:rsidR="00846ACB" w:rsidRPr="00D5368E">
              <w:t>-</w:t>
            </w:r>
            <w:r w:rsidR="000B5EDC" w:rsidRPr="00D5368E">
              <w:t xml:space="preserve">responsive. </w:t>
            </w:r>
          </w:p>
          <w:p w14:paraId="5D2D5CB3" w14:textId="77777777" w:rsidR="00DB631D" w:rsidRPr="00D5368E" w:rsidRDefault="00F42703" w:rsidP="001D0DD8">
            <w:pPr>
              <w:pStyle w:val="ListParagraph"/>
              <w:numPr>
                <w:ilvl w:val="1"/>
                <w:numId w:val="5"/>
              </w:numPr>
              <w:spacing w:after="200"/>
              <w:ind w:left="492" w:hanging="492"/>
              <w:contextualSpacing w:val="0"/>
              <w:jc w:val="both"/>
            </w:pPr>
            <w:r w:rsidRPr="00D5368E">
              <w:t xml:space="preserve">15.1.1 </w:t>
            </w:r>
            <w:r w:rsidR="00DB631D" w:rsidRPr="00D5368E">
              <w:t xml:space="preserve">Consultant shall not propose alternative </w:t>
            </w:r>
            <w:r w:rsidR="00B82B58" w:rsidRPr="00D5368E">
              <w:t>K</w:t>
            </w:r>
            <w:r w:rsidR="00DB631D" w:rsidRPr="00D5368E">
              <w:t xml:space="preserve">ey </w:t>
            </w:r>
            <w:r w:rsidR="00B82B58" w:rsidRPr="00D5368E">
              <w:t>E</w:t>
            </w:r>
            <w:r w:rsidR="00DB631D" w:rsidRPr="00D5368E">
              <w:t xml:space="preserve">xperts. Only one CV shall be submitted for each </w:t>
            </w:r>
            <w:r w:rsidR="009413B0" w:rsidRPr="00D5368E">
              <w:t xml:space="preserve">Key Expert </w:t>
            </w:r>
            <w:r w:rsidR="00DB631D" w:rsidRPr="00D5368E">
              <w:t xml:space="preserve">position. Failure to comply with this requirement </w:t>
            </w:r>
            <w:r w:rsidR="00BF2E15" w:rsidRPr="00D5368E">
              <w:t xml:space="preserve">will make the </w:t>
            </w:r>
            <w:r w:rsidR="00DB631D" w:rsidRPr="00D5368E">
              <w:t>Proposal</w:t>
            </w:r>
            <w:r w:rsidRPr="00D5368E">
              <w:t xml:space="preserve"> non-responsive</w:t>
            </w:r>
            <w:r w:rsidR="009D337F" w:rsidRPr="00D5368E">
              <w:t>.</w:t>
            </w:r>
          </w:p>
          <w:p w14:paraId="304A1B91" w14:textId="77777777" w:rsidR="00DB631D" w:rsidRPr="00D5368E" w:rsidRDefault="000B5EDC" w:rsidP="0027492E">
            <w:pPr>
              <w:pStyle w:val="ListParagraph"/>
              <w:numPr>
                <w:ilvl w:val="1"/>
                <w:numId w:val="5"/>
              </w:numPr>
              <w:spacing w:after="200"/>
              <w:ind w:left="582" w:hanging="582"/>
              <w:contextualSpacing w:val="0"/>
              <w:jc w:val="both"/>
            </w:pPr>
            <w:r w:rsidRPr="00D5368E">
              <w:t xml:space="preserve">Depending on the nature of the assignment, </w:t>
            </w:r>
            <w:r w:rsidR="0050245D" w:rsidRPr="00D5368E">
              <w:t xml:space="preserve">the </w:t>
            </w:r>
            <w:r w:rsidRPr="00D5368E">
              <w:t xml:space="preserve">Consultant </w:t>
            </w:r>
            <w:r w:rsidR="0050245D" w:rsidRPr="00D5368E">
              <w:t>is</w:t>
            </w:r>
            <w:r w:rsidRPr="00D5368E">
              <w:t xml:space="preserve"> required to submit a Full Technical Proposal (FTP), or a Simplified Technical Proposal (STP) as indicated in the </w:t>
            </w:r>
            <w:r w:rsidRPr="00D5368E">
              <w:rPr>
                <w:b/>
              </w:rPr>
              <w:lastRenderedPageBreak/>
              <w:t>Data Sheet</w:t>
            </w:r>
            <w:r w:rsidRPr="00D5368E">
              <w:t xml:space="preserve"> and using the Standard Forms provided in Section 3 of the RFP. </w:t>
            </w:r>
          </w:p>
        </w:tc>
      </w:tr>
      <w:tr w:rsidR="000B5EDC" w:rsidRPr="00D5368E" w14:paraId="2632373A" w14:textId="77777777" w:rsidTr="009A69C4">
        <w:tc>
          <w:tcPr>
            <w:tcW w:w="2504" w:type="dxa"/>
            <w:gridSpan w:val="2"/>
          </w:tcPr>
          <w:p w14:paraId="59E6DD3E" w14:textId="77777777" w:rsidR="000B5EDC" w:rsidRPr="00D5368E" w:rsidRDefault="000B5EDC" w:rsidP="0027492E">
            <w:pPr>
              <w:pStyle w:val="Heading2"/>
              <w:rPr>
                <w:lang w:val="en-US"/>
              </w:rPr>
            </w:pPr>
            <w:bookmarkStart w:id="63" w:name="_Toc474333894"/>
            <w:bookmarkStart w:id="64" w:name="_Toc474334063"/>
            <w:bookmarkStart w:id="65" w:name="_Toc129186012"/>
            <w:r w:rsidRPr="00D5368E">
              <w:rPr>
                <w:lang w:val="en-US"/>
              </w:rPr>
              <w:lastRenderedPageBreak/>
              <w:t>Financial Proposal</w:t>
            </w:r>
            <w:bookmarkEnd w:id="63"/>
            <w:bookmarkEnd w:id="64"/>
            <w:bookmarkEnd w:id="65"/>
          </w:p>
        </w:tc>
        <w:tc>
          <w:tcPr>
            <w:tcW w:w="6380" w:type="dxa"/>
            <w:gridSpan w:val="2"/>
          </w:tcPr>
          <w:p w14:paraId="08C26F3D" w14:textId="77777777" w:rsidR="000B5EDC" w:rsidRPr="00D5368E" w:rsidRDefault="000B5EDC" w:rsidP="0027492E">
            <w:pPr>
              <w:pStyle w:val="ListParagraph"/>
              <w:numPr>
                <w:ilvl w:val="1"/>
                <w:numId w:val="5"/>
              </w:numPr>
              <w:tabs>
                <w:tab w:val="left" w:pos="774"/>
              </w:tabs>
              <w:spacing w:after="200"/>
              <w:ind w:left="582" w:hanging="582"/>
              <w:contextualSpacing w:val="0"/>
              <w:jc w:val="both"/>
            </w:pPr>
            <w:r w:rsidRPr="00D5368E">
              <w:t>The Financial Proposal shall be prepared using the    Standard Forms provided in Section 4 of the RFP</w:t>
            </w:r>
            <w:r w:rsidR="007D7B94" w:rsidRPr="00D5368E">
              <w:t>.</w:t>
            </w:r>
            <w:r w:rsidR="00645BFF" w:rsidRPr="00D5368E">
              <w:t xml:space="preserve"> </w:t>
            </w:r>
            <w:r w:rsidRPr="00D5368E">
              <w:t xml:space="preserve">It shall list all costs associated with the assignment, including </w:t>
            </w:r>
            <w:r w:rsidR="007B05B9" w:rsidRPr="00D5368E">
              <w:t xml:space="preserve">(a) remuneration for </w:t>
            </w:r>
            <w:r w:rsidR="002E604B" w:rsidRPr="00D5368E">
              <w:t>Key Experts and Non-Key Experts</w:t>
            </w:r>
            <w:r w:rsidR="007B05B9" w:rsidRPr="00D5368E">
              <w:t>,</w:t>
            </w:r>
            <w:r w:rsidR="00562E9E" w:rsidRPr="00D5368E">
              <w:t xml:space="preserve"> (b)</w:t>
            </w:r>
            <w:r w:rsidRPr="00D5368E">
              <w:t>reimbursable expenses</w:t>
            </w:r>
            <w:r w:rsidR="007B05B9" w:rsidRPr="00D5368E">
              <w:t xml:space="preserve"> indicated</w:t>
            </w:r>
            <w:r w:rsidRPr="00D5368E">
              <w:t xml:space="preserve"> in the </w:t>
            </w:r>
            <w:r w:rsidRPr="00D5368E">
              <w:rPr>
                <w:b/>
              </w:rPr>
              <w:t>Data Sheet</w:t>
            </w:r>
            <w:r w:rsidRPr="00D5368E">
              <w:t xml:space="preserve">. </w:t>
            </w:r>
          </w:p>
        </w:tc>
      </w:tr>
      <w:tr w:rsidR="000B5EDC" w:rsidRPr="00D5368E" w14:paraId="38E50AED" w14:textId="77777777" w:rsidTr="009A69C4">
        <w:tc>
          <w:tcPr>
            <w:tcW w:w="2504" w:type="dxa"/>
            <w:gridSpan w:val="2"/>
          </w:tcPr>
          <w:p w14:paraId="6F7D6B28" w14:textId="77777777" w:rsidR="009A2264" w:rsidRPr="00D5368E" w:rsidRDefault="000B5EDC">
            <w:pPr>
              <w:ind w:left="720"/>
              <w:rPr>
                <w:b/>
              </w:rPr>
            </w:pPr>
            <w:r w:rsidRPr="00D5368E">
              <w:rPr>
                <w:b/>
              </w:rPr>
              <w:t xml:space="preserve">a. Price Adjustment </w:t>
            </w:r>
          </w:p>
        </w:tc>
        <w:tc>
          <w:tcPr>
            <w:tcW w:w="6380" w:type="dxa"/>
            <w:gridSpan w:val="2"/>
          </w:tcPr>
          <w:p w14:paraId="3984DB7D" w14:textId="77777777" w:rsidR="000B5EDC" w:rsidRPr="00D5368E" w:rsidDel="006F70AC" w:rsidRDefault="000B5EDC" w:rsidP="0027492E">
            <w:pPr>
              <w:pStyle w:val="ListParagraph"/>
              <w:numPr>
                <w:ilvl w:val="1"/>
                <w:numId w:val="5"/>
              </w:numPr>
              <w:tabs>
                <w:tab w:val="left" w:pos="774"/>
              </w:tabs>
              <w:spacing w:after="200"/>
              <w:ind w:left="672" w:hanging="672"/>
              <w:contextualSpacing w:val="0"/>
              <w:jc w:val="both"/>
            </w:pPr>
            <w:r w:rsidRPr="00D5368E">
              <w:t xml:space="preserve">For assignments with </w:t>
            </w:r>
            <w:r w:rsidR="0050245D" w:rsidRPr="00D5368E">
              <w:t>a</w:t>
            </w:r>
            <w:r w:rsidRPr="00D5368E">
              <w:t xml:space="preserve"> duration exceeding 18 months, a price adjustment provision for foreign and/or local inflation for </w:t>
            </w:r>
            <w:r w:rsidR="008A75A5" w:rsidRPr="00D5368E">
              <w:t xml:space="preserve">remuneration </w:t>
            </w:r>
            <w:r w:rsidRPr="00D5368E">
              <w:t xml:space="preserve">rates applies </w:t>
            </w:r>
            <w:r w:rsidR="008A75A5" w:rsidRPr="00D5368E">
              <w:t xml:space="preserve">if </w:t>
            </w:r>
            <w:proofErr w:type="gramStart"/>
            <w:r w:rsidR="008A75A5" w:rsidRPr="00D5368E">
              <w:t>so</w:t>
            </w:r>
            <w:proofErr w:type="gramEnd"/>
            <w:r w:rsidR="008A75A5" w:rsidRPr="00D5368E">
              <w:t xml:space="preserve"> </w:t>
            </w:r>
            <w:r w:rsidRPr="00D5368E">
              <w:t xml:space="preserve">stated in the </w:t>
            </w:r>
            <w:r w:rsidRPr="00D5368E">
              <w:rPr>
                <w:b/>
              </w:rPr>
              <w:t>Data Sheet</w:t>
            </w:r>
            <w:r w:rsidRPr="00D5368E">
              <w:t>.</w:t>
            </w:r>
          </w:p>
        </w:tc>
      </w:tr>
      <w:tr w:rsidR="000B5EDC" w:rsidRPr="00D5368E" w14:paraId="7CF70C50" w14:textId="77777777" w:rsidTr="009A69C4">
        <w:tc>
          <w:tcPr>
            <w:tcW w:w="2504" w:type="dxa"/>
            <w:gridSpan w:val="2"/>
          </w:tcPr>
          <w:p w14:paraId="45E0E8A2" w14:textId="77777777" w:rsidR="009A2264" w:rsidRPr="00D5368E" w:rsidRDefault="000B5EDC">
            <w:pPr>
              <w:ind w:left="720"/>
            </w:pPr>
            <w:r w:rsidRPr="00D5368E">
              <w:rPr>
                <w:b/>
              </w:rPr>
              <w:t>b. Taxes</w:t>
            </w:r>
          </w:p>
        </w:tc>
        <w:tc>
          <w:tcPr>
            <w:tcW w:w="6380" w:type="dxa"/>
            <w:gridSpan w:val="2"/>
          </w:tcPr>
          <w:p w14:paraId="60497414" w14:textId="77777777" w:rsidR="000B5EDC" w:rsidRPr="00D5368E" w:rsidRDefault="0050245D" w:rsidP="0027492E">
            <w:pPr>
              <w:pStyle w:val="ListParagraph"/>
              <w:numPr>
                <w:ilvl w:val="1"/>
                <w:numId w:val="5"/>
              </w:numPr>
              <w:spacing w:after="200"/>
              <w:ind w:left="582" w:hanging="582"/>
              <w:contextualSpacing w:val="0"/>
              <w:jc w:val="both"/>
            </w:pPr>
            <w:r w:rsidRPr="00D5368E">
              <w:t>The Consultant</w:t>
            </w:r>
            <w:r w:rsidR="008A75A5" w:rsidRPr="00D5368E">
              <w:t xml:space="preserve"> and </w:t>
            </w:r>
            <w:r w:rsidRPr="00D5368E">
              <w:t xml:space="preserve">its </w:t>
            </w:r>
            <w:r w:rsidR="000B5EDC" w:rsidRPr="00D5368E">
              <w:t xml:space="preserve">Sub-consultants </w:t>
            </w:r>
            <w:r w:rsidR="00F71F9D" w:rsidRPr="00D5368E">
              <w:t>and Experts</w:t>
            </w:r>
            <w:r w:rsidR="000B5EDC" w:rsidRPr="00D5368E">
              <w:t xml:space="preserve"> are responsible for meeting all tax liabilities arising out of the Contract unless stated otherwise in the </w:t>
            </w:r>
            <w:r w:rsidR="000B5EDC" w:rsidRPr="00D5368E">
              <w:rPr>
                <w:b/>
              </w:rPr>
              <w:t>Data Sheet</w:t>
            </w:r>
            <w:r w:rsidR="000B5EDC" w:rsidRPr="00D5368E">
              <w:t xml:space="preserve">. Information on taxes in the Client’s country is provided in the </w:t>
            </w:r>
            <w:r w:rsidR="000B5EDC" w:rsidRPr="00D5368E">
              <w:rPr>
                <w:b/>
              </w:rPr>
              <w:t>Data Sheet</w:t>
            </w:r>
            <w:r w:rsidR="000B5EDC" w:rsidRPr="00D5368E">
              <w:t>.</w:t>
            </w:r>
          </w:p>
        </w:tc>
      </w:tr>
      <w:tr w:rsidR="000B5EDC" w:rsidRPr="00D5368E" w14:paraId="3B84BE29" w14:textId="77777777" w:rsidTr="009A69C4">
        <w:tc>
          <w:tcPr>
            <w:tcW w:w="2504" w:type="dxa"/>
            <w:gridSpan w:val="2"/>
          </w:tcPr>
          <w:p w14:paraId="2CA04C3B" w14:textId="77777777" w:rsidR="009A2264" w:rsidRPr="00D5368E" w:rsidRDefault="000B5EDC">
            <w:pPr>
              <w:ind w:left="720"/>
              <w:rPr>
                <w:b/>
              </w:rPr>
            </w:pPr>
            <w:r w:rsidRPr="00D5368E">
              <w:rPr>
                <w:b/>
              </w:rPr>
              <w:t xml:space="preserve">c. Currency of Proposal </w:t>
            </w:r>
          </w:p>
        </w:tc>
        <w:tc>
          <w:tcPr>
            <w:tcW w:w="6380" w:type="dxa"/>
            <w:gridSpan w:val="2"/>
          </w:tcPr>
          <w:p w14:paraId="1C992DF5" w14:textId="77777777" w:rsidR="000B5EDC" w:rsidRPr="00D5368E" w:rsidRDefault="0050245D" w:rsidP="0027492E">
            <w:pPr>
              <w:pStyle w:val="ListParagraph"/>
              <w:numPr>
                <w:ilvl w:val="1"/>
                <w:numId w:val="5"/>
              </w:numPr>
              <w:spacing w:after="200"/>
              <w:ind w:left="582" w:hanging="582"/>
              <w:contextualSpacing w:val="0"/>
              <w:jc w:val="both"/>
            </w:pPr>
            <w:r w:rsidRPr="00D5368E">
              <w:t xml:space="preserve">The </w:t>
            </w:r>
            <w:r w:rsidR="000B5EDC" w:rsidRPr="00D5368E">
              <w:t xml:space="preserve">Consultant may express the price for </w:t>
            </w:r>
            <w:r w:rsidRPr="00D5368E">
              <w:t>its</w:t>
            </w:r>
            <w:r w:rsidR="00C363E0" w:rsidRPr="00D5368E">
              <w:t xml:space="preserve"> </w:t>
            </w:r>
            <w:r w:rsidRPr="00D5368E">
              <w:t>S</w:t>
            </w:r>
            <w:r w:rsidR="000B5EDC" w:rsidRPr="00D5368E">
              <w:t xml:space="preserve">ervices in the currency or currencies as stated in the </w:t>
            </w:r>
            <w:r w:rsidR="000B5EDC" w:rsidRPr="00D5368E">
              <w:rPr>
                <w:b/>
              </w:rPr>
              <w:t>Data Sheet</w:t>
            </w:r>
            <w:r w:rsidR="000B5EDC" w:rsidRPr="00D5368E">
              <w:t xml:space="preserve">. If indicated in the </w:t>
            </w:r>
            <w:r w:rsidR="000B5EDC" w:rsidRPr="00D5368E">
              <w:rPr>
                <w:b/>
              </w:rPr>
              <w:t>Data Sheet</w:t>
            </w:r>
            <w:r w:rsidR="000B5EDC" w:rsidRPr="00D5368E">
              <w:t xml:space="preserve">, the portion of the price representing local cost shall be stated in the national currency. </w:t>
            </w:r>
          </w:p>
        </w:tc>
      </w:tr>
      <w:tr w:rsidR="000B5EDC" w:rsidRPr="00D5368E" w14:paraId="30B3E6C2" w14:textId="77777777" w:rsidTr="009A69C4">
        <w:tc>
          <w:tcPr>
            <w:tcW w:w="2504" w:type="dxa"/>
            <w:gridSpan w:val="2"/>
          </w:tcPr>
          <w:p w14:paraId="6E800089" w14:textId="77777777" w:rsidR="009A2264" w:rsidRPr="00D5368E" w:rsidRDefault="000B5EDC">
            <w:pPr>
              <w:ind w:left="720"/>
              <w:rPr>
                <w:b/>
              </w:rPr>
            </w:pPr>
            <w:r w:rsidRPr="00D5368E">
              <w:rPr>
                <w:b/>
              </w:rPr>
              <w:t>d. Currency of Payment</w:t>
            </w:r>
          </w:p>
        </w:tc>
        <w:tc>
          <w:tcPr>
            <w:tcW w:w="6380" w:type="dxa"/>
            <w:gridSpan w:val="2"/>
          </w:tcPr>
          <w:p w14:paraId="3FA17936" w14:textId="77777777" w:rsidR="000B5EDC" w:rsidRPr="00D5368E" w:rsidRDefault="00DB631D" w:rsidP="0027492E">
            <w:pPr>
              <w:pStyle w:val="ListParagraph"/>
              <w:numPr>
                <w:ilvl w:val="1"/>
                <w:numId w:val="5"/>
              </w:numPr>
              <w:spacing w:after="200"/>
              <w:ind w:left="582" w:hanging="582"/>
              <w:contextualSpacing w:val="0"/>
              <w:jc w:val="both"/>
            </w:pPr>
            <w:r w:rsidRPr="00D5368E">
              <w:t>Payment under the C</w:t>
            </w:r>
            <w:r w:rsidR="000B5EDC" w:rsidRPr="00D5368E">
              <w:t>ontract shall be made in the currency or currencies in which the payment is requested in the Proposal.</w:t>
            </w:r>
          </w:p>
        </w:tc>
      </w:tr>
      <w:tr w:rsidR="000B5EDC" w:rsidRPr="00D5368E" w14:paraId="515C64B2" w14:textId="77777777" w:rsidTr="009A69C4">
        <w:trPr>
          <w:trHeight w:val="459"/>
        </w:trPr>
        <w:tc>
          <w:tcPr>
            <w:tcW w:w="8884" w:type="dxa"/>
            <w:gridSpan w:val="4"/>
          </w:tcPr>
          <w:p w14:paraId="579D874C" w14:textId="77777777" w:rsidR="000B5EDC" w:rsidRPr="00D5368E" w:rsidDel="00566D49" w:rsidRDefault="00EA2584" w:rsidP="00EA2584">
            <w:pPr>
              <w:pStyle w:val="Heading1"/>
              <w:rPr>
                <w:sz w:val="28"/>
                <w:szCs w:val="28"/>
              </w:rPr>
            </w:pPr>
            <w:bookmarkStart w:id="66" w:name="_Toc474333895"/>
            <w:bookmarkStart w:id="67" w:name="_Toc474334064"/>
            <w:bookmarkStart w:id="68" w:name="_Toc129186013"/>
            <w:r w:rsidRPr="00D5368E">
              <w:rPr>
                <w:sz w:val="28"/>
                <w:szCs w:val="28"/>
              </w:rPr>
              <w:t xml:space="preserve">C.  </w:t>
            </w:r>
            <w:r w:rsidR="000B5EDC" w:rsidRPr="00D5368E">
              <w:rPr>
                <w:sz w:val="28"/>
                <w:szCs w:val="28"/>
              </w:rPr>
              <w:t>Submission, Opening and Evaluation</w:t>
            </w:r>
            <w:bookmarkEnd w:id="66"/>
            <w:bookmarkEnd w:id="67"/>
            <w:bookmarkEnd w:id="68"/>
          </w:p>
        </w:tc>
      </w:tr>
      <w:tr w:rsidR="000B5EDC" w:rsidRPr="00D5368E" w14:paraId="160E3A98" w14:textId="77777777" w:rsidTr="00D53054">
        <w:tc>
          <w:tcPr>
            <w:tcW w:w="2455" w:type="dxa"/>
          </w:tcPr>
          <w:p w14:paraId="608FF028" w14:textId="77777777" w:rsidR="000B5EDC" w:rsidRPr="00D5368E" w:rsidRDefault="000B5EDC" w:rsidP="0027492E">
            <w:pPr>
              <w:pStyle w:val="Heading2"/>
              <w:rPr>
                <w:lang w:val="en-US"/>
              </w:rPr>
            </w:pPr>
            <w:bookmarkStart w:id="69" w:name="_Toc474333896"/>
            <w:bookmarkStart w:id="70" w:name="_Toc474334065"/>
            <w:bookmarkStart w:id="71" w:name="_Toc129186014"/>
            <w:r w:rsidRPr="00D5368E">
              <w:rPr>
                <w:lang w:val="en-US"/>
              </w:rPr>
              <w:t>Submission, Sealing</w:t>
            </w:r>
            <w:r w:rsidR="00846ACB" w:rsidRPr="00D5368E">
              <w:rPr>
                <w:lang w:val="en-US"/>
              </w:rPr>
              <w:t>,</w:t>
            </w:r>
            <w:r w:rsidR="00FA4A2D" w:rsidRPr="00D5368E">
              <w:rPr>
                <w:lang w:val="en-US"/>
              </w:rPr>
              <w:t xml:space="preserve"> and Marking </w:t>
            </w:r>
            <w:r w:rsidRPr="00D5368E">
              <w:rPr>
                <w:lang w:val="en-US"/>
              </w:rPr>
              <w:t>of Proposals</w:t>
            </w:r>
            <w:bookmarkEnd w:id="69"/>
            <w:bookmarkEnd w:id="70"/>
            <w:bookmarkEnd w:id="71"/>
          </w:p>
        </w:tc>
        <w:tc>
          <w:tcPr>
            <w:tcW w:w="6429" w:type="dxa"/>
            <w:gridSpan w:val="3"/>
          </w:tcPr>
          <w:p w14:paraId="0CFD132A" w14:textId="77777777" w:rsidR="000B5EDC" w:rsidRPr="00D5368E" w:rsidRDefault="000B5EDC" w:rsidP="00C15726">
            <w:pPr>
              <w:pStyle w:val="BankNormal"/>
              <w:numPr>
                <w:ilvl w:val="1"/>
                <w:numId w:val="6"/>
              </w:numPr>
              <w:spacing w:after="200"/>
              <w:ind w:left="540" w:hanging="540"/>
              <w:jc w:val="both"/>
            </w:pPr>
            <w:r w:rsidRPr="00D5368E">
              <w:t xml:space="preserve">The Consultant shall submit a signed and complete Proposal comprising the documents and forms in accordance with </w:t>
            </w:r>
            <w:r w:rsidR="00122145" w:rsidRPr="00D5368E">
              <w:t xml:space="preserve">ITC </w:t>
            </w:r>
            <w:r w:rsidRPr="00D5368E">
              <w:t xml:space="preserve">10 (Documents Comprising Proposal). </w:t>
            </w:r>
            <w:r w:rsidR="006F59F9" w:rsidRPr="00D5368E">
              <w:t xml:space="preserve">Consultants shall mark as “CONFIDENTIAL” information in their Proposals which is confidential to their business. This may include proprietary information, trade secrets or commercial or financially sensitive information. </w:t>
            </w:r>
            <w:r w:rsidR="00C05B2E" w:rsidRPr="00D5368E">
              <w:t>The s</w:t>
            </w:r>
            <w:r w:rsidRPr="00D5368E">
              <w:t xml:space="preserve">ubmission can be done by mail or by hand. If specified in the </w:t>
            </w:r>
            <w:r w:rsidRPr="00D5368E">
              <w:rPr>
                <w:b/>
              </w:rPr>
              <w:t>Data Sheet</w:t>
            </w:r>
            <w:r w:rsidRPr="00D5368E">
              <w:t xml:space="preserve">, </w:t>
            </w:r>
            <w:r w:rsidR="00C05B2E" w:rsidRPr="00D5368E">
              <w:t xml:space="preserve">the </w:t>
            </w:r>
            <w:r w:rsidRPr="00D5368E">
              <w:t>Consultant ha</w:t>
            </w:r>
            <w:r w:rsidR="00C05B2E" w:rsidRPr="00D5368E">
              <w:t>s</w:t>
            </w:r>
            <w:r w:rsidRPr="00D5368E">
              <w:t xml:space="preserve"> the option of submitting </w:t>
            </w:r>
            <w:r w:rsidR="00C05B2E" w:rsidRPr="00D5368E">
              <w:t>its</w:t>
            </w:r>
            <w:r w:rsidRPr="00D5368E">
              <w:t xml:space="preserve"> Proposals electronically.</w:t>
            </w:r>
          </w:p>
          <w:p w14:paraId="63D4E38F" w14:textId="77777777" w:rsidR="000B5EDC" w:rsidRPr="00D5368E" w:rsidRDefault="000B5EDC" w:rsidP="00C15726">
            <w:pPr>
              <w:pStyle w:val="BankNormal"/>
              <w:numPr>
                <w:ilvl w:val="1"/>
                <w:numId w:val="6"/>
              </w:numPr>
              <w:ind w:left="540" w:hanging="540"/>
              <w:jc w:val="both"/>
              <w:rPr>
                <w:szCs w:val="24"/>
              </w:rPr>
            </w:pPr>
            <w:r w:rsidRPr="00D5368E">
              <w:rPr>
                <w:szCs w:val="24"/>
              </w:rPr>
              <w:t xml:space="preserve">An authorized representative of the Consultant shall sign the </w:t>
            </w:r>
            <w:r w:rsidR="00D23E27" w:rsidRPr="00D5368E">
              <w:rPr>
                <w:szCs w:val="24"/>
              </w:rPr>
              <w:t xml:space="preserve">original </w:t>
            </w:r>
            <w:r w:rsidRPr="00D5368E">
              <w:rPr>
                <w:szCs w:val="24"/>
              </w:rPr>
              <w:t xml:space="preserve">submission letters </w:t>
            </w:r>
            <w:r w:rsidR="00AE21C7" w:rsidRPr="00D5368E">
              <w:rPr>
                <w:szCs w:val="24"/>
              </w:rPr>
              <w:t xml:space="preserve">in the required format </w:t>
            </w:r>
            <w:r w:rsidRPr="00D5368E">
              <w:rPr>
                <w:szCs w:val="24"/>
              </w:rPr>
              <w:t xml:space="preserve">for both </w:t>
            </w:r>
            <w:r w:rsidR="00C05B2E" w:rsidRPr="00D5368E">
              <w:rPr>
                <w:szCs w:val="24"/>
              </w:rPr>
              <w:t>the T</w:t>
            </w:r>
            <w:r w:rsidRPr="00D5368E">
              <w:rPr>
                <w:szCs w:val="24"/>
              </w:rPr>
              <w:t xml:space="preserve">echnical </w:t>
            </w:r>
            <w:r w:rsidR="00DB631D" w:rsidRPr="00D5368E">
              <w:rPr>
                <w:szCs w:val="24"/>
              </w:rPr>
              <w:t xml:space="preserve">Proposal </w:t>
            </w:r>
            <w:r w:rsidRPr="00D5368E">
              <w:rPr>
                <w:szCs w:val="24"/>
              </w:rPr>
              <w:t xml:space="preserve">and, if applicable, </w:t>
            </w:r>
            <w:r w:rsidR="00C05B2E" w:rsidRPr="00D5368E">
              <w:rPr>
                <w:szCs w:val="24"/>
              </w:rPr>
              <w:t xml:space="preserve">the </w:t>
            </w:r>
            <w:r w:rsidRPr="00D5368E">
              <w:rPr>
                <w:szCs w:val="24"/>
              </w:rPr>
              <w:t>Financial Proposal</w:t>
            </w:r>
            <w:r w:rsidR="00C05B2E" w:rsidRPr="00D5368E">
              <w:rPr>
                <w:szCs w:val="24"/>
              </w:rPr>
              <w:t xml:space="preserve"> and </w:t>
            </w:r>
            <w:r w:rsidR="00DB631D" w:rsidRPr="00D5368E">
              <w:rPr>
                <w:szCs w:val="24"/>
              </w:rPr>
              <w:t xml:space="preserve">shall </w:t>
            </w:r>
            <w:r w:rsidR="00C05B2E" w:rsidRPr="00D5368E">
              <w:rPr>
                <w:szCs w:val="24"/>
              </w:rPr>
              <w:t xml:space="preserve">initial all pages of both. </w:t>
            </w:r>
            <w:r w:rsidRPr="00D5368E">
              <w:rPr>
                <w:szCs w:val="24"/>
              </w:rPr>
              <w:t xml:space="preserve">The </w:t>
            </w:r>
            <w:r w:rsidRPr="00D5368E">
              <w:rPr>
                <w:szCs w:val="24"/>
              </w:rPr>
              <w:lastRenderedPageBreak/>
              <w:t xml:space="preserve">authorization shall be in the form of a written power of attorney attached to the </w:t>
            </w:r>
            <w:r w:rsidR="00DB631D" w:rsidRPr="00D5368E">
              <w:rPr>
                <w:szCs w:val="24"/>
              </w:rPr>
              <w:t xml:space="preserve">Technical </w:t>
            </w:r>
            <w:r w:rsidRPr="00D5368E">
              <w:rPr>
                <w:szCs w:val="24"/>
              </w:rPr>
              <w:t>Proposal.</w:t>
            </w:r>
          </w:p>
          <w:p w14:paraId="792AD2B7" w14:textId="77777777" w:rsidR="00F25D26" w:rsidRPr="00D5368E" w:rsidRDefault="000B5EDC" w:rsidP="001D0DD8">
            <w:pPr>
              <w:pStyle w:val="BankNormal"/>
              <w:numPr>
                <w:ilvl w:val="1"/>
                <w:numId w:val="6"/>
              </w:numPr>
              <w:ind w:left="540" w:hanging="540"/>
              <w:jc w:val="both"/>
              <w:rPr>
                <w:szCs w:val="24"/>
              </w:rPr>
            </w:pPr>
            <w:r w:rsidRPr="00D5368E">
              <w:rPr>
                <w:szCs w:val="24"/>
              </w:rPr>
              <w:t xml:space="preserve">A Proposal submitted by a </w:t>
            </w:r>
            <w:r w:rsidR="00704EEA" w:rsidRPr="00D5368E">
              <w:rPr>
                <w:szCs w:val="24"/>
              </w:rPr>
              <w:t>J</w:t>
            </w:r>
            <w:r w:rsidRPr="00D5368E">
              <w:rPr>
                <w:szCs w:val="24"/>
              </w:rPr>
              <w:t xml:space="preserve">oint </w:t>
            </w:r>
            <w:r w:rsidR="00BA3E47" w:rsidRPr="00D5368E">
              <w:rPr>
                <w:szCs w:val="24"/>
              </w:rPr>
              <w:t>Venture shall</w:t>
            </w:r>
            <w:r w:rsidRPr="00D5368E">
              <w:rPr>
                <w:szCs w:val="24"/>
              </w:rPr>
              <w:t xml:space="preserve"> be signed by all </w:t>
            </w:r>
            <w:r w:rsidR="009F07CE" w:rsidRPr="00D5368E">
              <w:rPr>
                <w:szCs w:val="24"/>
              </w:rPr>
              <w:t xml:space="preserve">members </w:t>
            </w:r>
            <w:r w:rsidR="00705C9C" w:rsidRPr="00D5368E">
              <w:rPr>
                <w:szCs w:val="24"/>
              </w:rPr>
              <w:t xml:space="preserve">so </w:t>
            </w:r>
            <w:r w:rsidRPr="00D5368E">
              <w:rPr>
                <w:szCs w:val="24"/>
              </w:rPr>
              <w:t>as to be legally binding on all</w:t>
            </w:r>
            <w:r w:rsidR="009F07CE" w:rsidRPr="00D5368E">
              <w:rPr>
                <w:szCs w:val="24"/>
              </w:rPr>
              <w:t xml:space="preserve"> members</w:t>
            </w:r>
            <w:r w:rsidRPr="00D5368E">
              <w:rPr>
                <w:szCs w:val="24"/>
              </w:rPr>
              <w:t xml:space="preserve">, or by an authorized representative who has a written power of attorney signed by each </w:t>
            </w:r>
            <w:r w:rsidR="009F07CE" w:rsidRPr="00D5368E">
              <w:rPr>
                <w:szCs w:val="24"/>
              </w:rPr>
              <w:t>member</w:t>
            </w:r>
            <w:r w:rsidRPr="00D5368E">
              <w:rPr>
                <w:szCs w:val="24"/>
              </w:rPr>
              <w:t>’s authorized representative.</w:t>
            </w:r>
          </w:p>
          <w:p w14:paraId="7AE2BAA7" w14:textId="77777777" w:rsidR="000B5EDC" w:rsidRPr="00D5368E" w:rsidRDefault="000B5EDC" w:rsidP="00E02590">
            <w:pPr>
              <w:pStyle w:val="BankNormal"/>
              <w:numPr>
                <w:ilvl w:val="1"/>
                <w:numId w:val="6"/>
              </w:numPr>
              <w:ind w:left="720" w:hanging="720"/>
              <w:jc w:val="both"/>
            </w:pPr>
            <w:r w:rsidRPr="00D5368E">
              <w:t>Any</w:t>
            </w:r>
            <w:r w:rsidR="00645BFF" w:rsidRPr="00D5368E">
              <w:t xml:space="preserve"> </w:t>
            </w:r>
            <w:r w:rsidR="00DC379E" w:rsidRPr="00D5368E">
              <w:t xml:space="preserve">modifications, </w:t>
            </w:r>
            <w:r w:rsidR="00515257" w:rsidRPr="00D5368E">
              <w:t>revisions</w:t>
            </w:r>
            <w:r w:rsidRPr="00D5368E">
              <w:t>, interlineations, erasures, or overwriting shall be valid only if they are signed or initialed by the person signing the Proposal.</w:t>
            </w:r>
          </w:p>
          <w:p w14:paraId="671F8264" w14:textId="77777777" w:rsidR="000B5EDC" w:rsidRPr="00D5368E" w:rsidRDefault="000B5EDC" w:rsidP="00C15726">
            <w:pPr>
              <w:pStyle w:val="BankNormal"/>
              <w:numPr>
                <w:ilvl w:val="1"/>
                <w:numId w:val="6"/>
              </w:numPr>
              <w:ind w:left="630" w:hanging="630"/>
              <w:jc w:val="both"/>
            </w:pPr>
            <w:r w:rsidRPr="00D5368E">
              <w:rPr>
                <w:szCs w:val="24"/>
              </w:rPr>
              <w:t xml:space="preserve">The signed Proposal </w:t>
            </w:r>
            <w:r w:rsidRPr="00D5368E">
              <w:t>shall be marked “</w:t>
            </w:r>
            <w:r w:rsidRPr="00D5368E">
              <w:rPr>
                <w:smallCaps/>
              </w:rPr>
              <w:t>Original</w:t>
            </w:r>
            <w:r w:rsidRPr="00D5368E">
              <w:t>”</w:t>
            </w:r>
            <w:r w:rsidRPr="00D5368E">
              <w:rPr>
                <w:szCs w:val="24"/>
              </w:rPr>
              <w:t>, and its copies marked “</w:t>
            </w:r>
            <w:r w:rsidRPr="00D5368E">
              <w:rPr>
                <w:smallCaps/>
                <w:szCs w:val="24"/>
              </w:rPr>
              <w:t>Copy</w:t>
            </w:r>
            <w:r w:rsidRPr="00D5368E">
              <w:rPr>
                <w:szCs w:val="24"/>
              </w:rPr>
              <w:t xml:space="preserve">” as appropriate. </w:t>
            </w:r>
            <w:r w:rsidR="00C05B2E" w:rsidRPr="00D5368E">
              <w:rPr>
                <w:szCs w:val="24"/>
              </w:rPr>
              <w:t>The n</w:t>
            </w:r>
            <w:r w:rsidRPr="00D5368E">
              <w:rPr>
                <w:szCs w:val="24"/>
              </w:rPr>
              <w:t xml:space="preserve">umber of copies is </w:t>
            </w:r>
            <w:r w:rsidRPr="00D5368E">
              <w:t xml:space="preserve">indicated in the </w:t>
            </w:r>
            <w:r w:rsidRPr="00D5368E">
              <w:rPr>
                <w:b/>
              </w:rPr>
              <w:t>Data Sheet</w:t>
            </w:r>
            <w:r w:rsidRPr="00D5368E">
              <w:t xml:space="preserve">. </w:t>
            </w:r>
            <w:r w:rsidRPr="00D5368E">
              <w:rPr>
                <w:szCs w:val="24"/>
              </w:rPr>
              <w:t>All copies shall be made from the signed original. If there are discrepancies between the original and the copies, the original shall prevail.</w:t>
            </w:r>
          </w:p>
          <w:p w14:paraId="3EDA1B8F" w14:textId="237A20ED" w:rsidR="000B5EDC" w:rsidRPr="00D5368E" w:rsidRDefault="000B5EDC" w:rsidP="00E02590">
            <w:pPr>
              <w:pStyle w:val="BankNormal"/>
              <w:numPr>
                <w:ilvl w:val="1"/>
                <w:numId w:val="6"/>
              </w:numPr>
              <w:ind w:left="630" w:hanging="630"/>
              <w:jc w:val="both"/>
            </w:pPr>
            <w:r w:rsidRPr="00D5368E">
              <w:rPr>
                <w:szCs w:val="24"/>
              </w:rPr>
              <w:t xml:space="preserve">The original and all </w:t>
            </w:r>
            <w:r w:rsidR="00C05B2E" w:rsidRPr="00D5368E">
              <w:rPr>
                <w:szCs w:val="24"/>
              </w:rPr>
              <w:t xml:space="preserve">the </w:t>
            </w:r>
            <w:r w:rsidRPr="00D5368E">
              <w:rPr>
                <w:szCs w:val="24"/>
              </w:rPr>
              <w:t>copies of the Technical Proposal shall be placed inside a sealed envelope clearly marked “</w:t>
            </w:r>
            <w:r w:rsidRPr="00D5368E">
              <w:rPr>
                <w:b/>
                <w:smallCaps/>
                <w:szCs w:val="24"/>
              </w:rPr>
              <w:t>Technical Proposal</w:t>
            </w:r>
            <w:r w:rsidRPr="00D5368E">
              <w:rPr>
                <w:szCs w:val="24"/>
              </w:rPr>
              <w:t xml:space="preserve">”, “[Name of the </w:t>
            </w:r>
            <w:r w:rsidR="001D0DD8" w:rsidRPr="00D5368E">
              <w:rPr>
                <w:szCs w:val="24"/>
              </w:rPr>
              <w:t>Assignment] “</w:t>
            </w:r>
            <w:r w:rsidRPr="00D5368E">
              <w:rPr>
                <w:szCs w:val="24"/>
              </w:rPr>
              <w:t xml:space="preserve">, </w:t>
            </w:r>
            <w:r w:rsidR="006F59F9" w:rsidRPr="00D5368E">
              <w:rPr>
                <w:szCs w:val="24"/>
              </w:rPr>
              <w:t>[</w:t>
            </w:r>
            <w:r w:rsidRPr="00D5368E">
              <w:rPr>
                <w:szCs w:val="24"/>
              </w:rPr>
              <w:t>reference number</w:t>
            </w:r>
            <w:r w:rsidR="006F59F9" w:rsidRPr="00D5368E">
              <w:rPr>
                <w:szCs w:val="24"/>
              </w:rPr>
              <w:t>]</w:t>
            </w:r>
            <w:r w:rsidRPr="00D5368E">
              <w:rPr>
                <w:szCs w:val="24"/>
              </w:rPr>
              <w:t xml:space="preserve">, </w:t>
            </w:r>
            <w:r w:rsidR="006F59F9" w:rsidRPr="00D5368E">
              <w:rPr>
                <w:szCs w:val="24"/>
              </w:rPr>
              <w:t>[</w:t>
            </w:r>
            <w:r w:rsidRPr="00D5368E">
              <w:rPr>
                <w:szCs w:val="24"/>
              </w:rPr>
              <w:t>name and address of the Consultant</w:t>
            </w:r>
            <w:r w:rsidR="006F59F9" w:rsidRPr="00D5368E">
              <w:rPr>
                <w:szCs w:val="24"/>
              </w:rPr>
              <w:t>]</w:t>
            </w:r>
            <w:r w:rsidRPr="00D5368E">
              <w:rPr>
                <w:szCs w:val="24"/>
              </w:rPr>
              <w:t>, and with a warning “</w:t>
            </w:r>
            <w:r w:rsidRPr="00D5368E">
              <w:rPr>
                <w:b/>
                <w:bCs/>
                <w:smallCaps/>
                <w:szCs w:val="24"/>
              </w:rPr>
              <w:t>Do Not Open</w:t>
            </w:r>
            <w:r w:rsidR="00DE1805">
              <w:rPr>
                <w:b/>
                <w:bCs/>
                <w:smallCaps/>
                <w:szCs w:val="24"/>
              </w:rPr>
              <w:t xml:space="preserve"> </w:t>
            </w:r>
            <w:r w:rsidRPr="00D5368E">
              <w:rPr>
                <w:rFonts w:ascii="Times New Roman Bold" w:hAnsi="Times New Roman Bold"/>
                <w:b/>
                <w:bCs/>
                <w:smallCaps/>
                <w:szCs w:val="24"/>
              </w:rPr>
              <w:t xml:space="preserve">until </w:t>
            </w:r>
            <w:r w:rsidRPr="00D5368E">
              <w:rPr>
                <w:b/>
                <w:bCs/>
                <w:smallCaps/>
                <w:szCs w:val="24"/>
              </w:rPr>
              <w:t>[insert the date and the time of the Technical Proposal submission deadline]</w:t>
            </w:r>
            <w:r w:rsidRPr="00D5368E">
              <w:rPr>
                <w:szCs w:val="24"/>
              </w:rPr>
              <w:t xml:space="preserve">.” </w:t>
            </w:r>
          </w:p>
          <w:p w14:paraId="505FFFA2" w14:textId="5C889073" w:rsidR="000B5EDC" w:rsidRPr="00D5368E" w:rsidRDefault="000B5EDC" w:rsidP="00C15726">
            <w:pPr>
              <w:pStyle w:val="BankNormal"/>
              <w:numPr>
                <w:ilvl w:val="1"/>
                <w:numId w:val="6"/>
              </w:numPr>
              <w:ind w:left="540" w:hanging="540"/>
              <w:jc w:val="both"/>
            </w:pPr>
            <w:r w:rsidRPr="00D5368E">
              <w:rPr>
                <w:szCs w:val="24"/>
              </w:rPr>
              <w:t xml:space="preserve">Similarly, the original Financial Proposal (if required for the applicable selection method) </w:t>
            </w:r>
            <w:r w:rsidR="00731635" w:rsidRPr="00D5368E">
              <w:rPr>
                <w:szCs w:val="24"/>
              </w:rPr>
              <w:t xml:space="preserve">and its copies </w:t>
            </w:r>
            <w:r w:rsidRPr="00D5368E">
              <w:rPr>
                <w:szCs w:val="24"/>
              </w:rPr>
              <w:t xml:space="preserve">shall be placed inside of a </w:t>
            </w:r>
            <w:r w:rsidR="00731635" w:rsidRPr="00D5368E">
              <w:rPr>
                <w:szCs w:val="24"/>
              </w:rPr>
              <w:t xml:space="preserve">separate </w:t>
            </w:r>
            <w:r w:rsidRPr="00D5368E">
              <w:rPr>
                <w:szCs w:val="24"/>
              </w:rPr>
              <w:t>sealed envelope clearly marked “</w:t>
            </w:r>
            <w:r w:rsidRPr="00D5368E">
              <w:rPr>
                <w:b/>
                <w:smallCaps/>
                <w:szCs w:val="24"/>
              </w:rPr>
              <w:t>Financial Proposal</w:t>
            </w:r>
            <w:r w:rsidRPr="00D5368E">
              <w:rPr>
                <w:szCs w:val="24"/>
              </w:rPr>
              <w:t xml:space="preserve">” </w:t>
            </w:r>
            <w:r w:rsidR="008C70CB" w:rsidRPr="00D5368E">
              <w:rPr>
                <w:szCs w:val="24"/>
              </w:rPr>
              <w:t xml:space="preserve">“[Name of the </w:t>
            </w:r>
            <w:r w:rsidR="001D0DD8" w:rsidRPr="00D5368E">
              <w:rPr>
                <w:szCs w:val="24"/>
              </w:rPr>
              <w:t>Assignment] “</w:t>
            </w:r>
            <w:r w:rsidR="008C70CB" w:rsidRPr="00D5368E">
              <w:rPr>
                <w:szCs w:val="24"/>
              </w:rPr>
              <w:t xml:space="preserve">, [reference number], [name and address of the Consultant], and with a warning </w:t>
            </w:r>
            <w:r w:rsidRPr="00D5368E">
              <w:rPr>
                <w:szCs w:val="24"/>
              </w:rPr>
              <w:t>“</w:t>
            </w:r>
            <w:r w:rsidRPr="00D5368E">
              <w:rPr>
                <w:b/>
                <w:bCs/>
                <w:smallCaps/>
                <w:szCs w:val="24"/>
              </w:rPr>
              <w:t>Do Not Open With The Technical Proposal</w:t>
            </w:r>
            <w:r w:rsidRPr="00D5368E">
              <w:rPr>
                <w:szCs w:val="24"/>
              </w:rPr>
              <w:t xml:space="preserve">.” </w:t>
            </w:r>
          </w:p>
          <w:p w14:paraId="0DDEDD05" w14:textId="77777777" w:rsidR="000B5EDC" w:rsidRPr="00D5368E" w:rsidRDefault="000B5EDC" w:rsidP="007C7EBA">
            <w:pPr>
              <w:pStyle w:val="BankNormal"/>
              <w:numPr>
                <w:ilvl w:val="1"/>
                <w:numId w:val="6"/>
              </w:numPr>
              <w:spacing w:after="200"/>
              <w:ind w:left="540" w:hanging="540"/>
              <w:jc w:val="both"/>
              <w:rPr>
                <w:szCs w:val="24"/>
              </w:rPr>
            </w:pPr>
            <w:r w:rsidRPr="00D5368E">
              <w:rPr>
                <w:szCs w:val="24"/>
              </w:rPr>
              <w:t xml:space="preserve">The sealed envelopes containing the Technical and Financial Proposals shall be placed into one outer envelope and sealed. This outer envelope shall </w:t>
            </w:r>
            <w:r w:rsidR="008C70CB" w:rsidRPr="00D5368E">
              <w:rPr>
                <w:szCs w:val="24"/>
              </w:rPr>
              <w:t xml:space="preserve">be addressed to the Client and bear </w:t>
            </w:r>
            <w:r w:rsidRPr="00D5368E">
              <w:rPr>
                <w:szCs w:val="24"/>
              </w:rPr>
              <w:t xml:space="preserve">the submission address, RFP reference number, the name of the assignment, </w:t>
            </w:r>
            <w:r w:rsidR="008C70CB" w:rsidRPr="00D5368E">
              <w:rPr>
                <w:szCs w:val="24"/>
              </w:rPr>
              <w:t xml:space="preserve">the </w:t>
            </w:r>
            <w:r w:rsidR="00BD737B" w:rsidRPr="00D5368E">
              <w:rPr>
                <w:szCs w:val="24"/>
              </w:rPr>
              <w:t xml:space="preserve">Consultant’s name and the address, </w:t>
            </w:r>
            <w:r w:rsidRPr="00D5368E">
              <w:rPr>
                <w:szCs w:val="24"/>
              </w:rPr>
              <w:t xml:space="preserve">and shall be clearly marked “Do Not Open Before [insert the time and date of the submission deadline indicated in the </w:t>
            </w:r>
            <w:r w:rsidRPr="00D5368E">
              <w:rPr>
                <w:b/>
                <w:szCs w:val="24"/>
              </w:rPr>
              <w:t>Data Sheet</w:t>
            </w:r>
            <w:r w:rsidRPr="00D5368E">
              <w:rPr>
                <w:szCs w:val="24"/>
              </w:rPr>
              <w:t>]”.</w:t>
            </w:r>
          </w:p>
          <w:p w14:paraId="39D1C343" w14:textId="77777777" w:rsidR="00BA3E47" w:rsidRPr="00D5368E" w:rsidRDefault="000B5EDC" w:rsidP="007C7EBA">
            <w:pPr>
              <w:pStyle w:val="BankNormal"/>
              <w:numPr>
                <w:ilvl w:val="1"/>
                <w:numId w:val="6"/>
              </w:numPr>
              <w:spacing w:after="200"/>
              <w:ind w:left="540" w:hanging="540"/>
              <w:jc w:val="both"/>
            </w:pPr>
            <w:r w:rsidRPr="00D5368E">
              <w:rPr>
                <w:szCs w:val="24"/>
              </w:rPr>
              <w:t xml:space="preserve">If </w:t>
            </w:r>
            <w:r w:rsidR="00C05B2E" w:rsidRPr="00D5368E">
              <w:rPr>
                <w:szCs w:val="24"/>
              </w:rPr>
              <w:t xml:space="preserve">the </w:t>
            </w:r>
            <w:r w:rsidRPr="00D5368E">
              <w:rPr>
                <w:szCs w:val="24"/>
              </w:rPr>
              <w:t xml:space="preserve">envelopes and packages with the Proposal are not sealed and marked as required, the Client will assume no </w:t>
            </w:r>
            <w:r w:rsidRPr="00D5368E">
              <w:rPr>
                <w:szCs w:val="24"/>
              </w:rPr>
              <w:lastRenderedPageBreak/>
              <w:t>responsibility for the misplacement, loss</w:t>
            </w:r>
            <w:r w:rsidR="00CA1141" w:rsidRPr="00D5368E">
              <w:rPr>
                <w:szCs w:val="24"/>
              </w:rPr>
              <w:t>,</w:t>
            </w:r>
            <w:r w:rsidRPr="00D5368E">
              <w:rPr>
                <w:szCs w:val="24"/>
              </w:rPr>
              <w:t xml:space="preserve"> or premature opening of the Proposal. </w:t>
            </w:r>
          </w:p>
          <w:p w14:paraId="3F3CAEE4" w14:textId="7D97999B" w:rsidR="000B5EDC" w:rsidRPr="00D5368E" w:rsidRDefault="00996241" w:rsidP="00C15726">
            <w:pPr>
              <w:pStyle w:val="BankNormal"/>
              <w:numPr>
                <w:ilvl w:val="1"/>
                <w:numId w:val="6"/>
              </w:numPr>
              <w:spacing w:after="200"/>
              <w:ind w:left="540" w:hanging="540"/>
              <w:jc w:val="both"/>
            </w:pPr>
            <w:r>
              <w:t xml:space="preserve"> </w:t>
            </w:r>
            <w:r w:rsidR="00C05B2E" w:rsidRPr="00D5368E">
              <w:t>The Proposal</w:t>
            </w:r>
            <w:r w:rsidR="000B5EDC" w:rsidRPr="00D5368E">
              <w:t xml:space="preserve"> or its </w:t>
            </w:r>
            <w:r w:rsidR="00130B54" w:rsidRPr="00D5368E">
              <w:t xml:space="preserve">modifications </w:t>
            </w:r>
            <w:r w:rsidR="000B5EDC" w:rsidRPr="00D5368E">
              <w:t xml:space="preserve">must be sent to the address indicated in the </w:t>
            </w:r>
            <w:r w:rsidR="000B5EDC" w:rsidRPr="00D5368E">
              <w:rPr>
                <w:b/>
              </w:rPr>
              <w:t>Data Sheet</w:t>
            </w:r>
            <w:r w:rsidR="000B5EDC" w:rsidRPr="00D5368E">
              <w:t xml:space="preserve"> and received by the Client no later than the deadline indicated in the </w:t>
            </w:r>
            <w:r w:rsidR="000B5EDC" w:rsidRPr="00D5368E">
              <w:rPr>
                <w:b/>
              </w:rPr>
              <w:t>Data Sheet</w:t>
            </w:r>
            <w:r w:rsidR="000B5EDC" w:rsidRPr="00D5368E">
              <w:t>, or a</w:t>
            </w:r>
            <w:r w:rsidR="00C05B2E" w:rsidRPr="00D5368E">
              <w:t xml:space="preserve">ny extension to this deadline. </w:t>
            </w:r>
            <w:r w:rsidR="000B5EDC" w:rsidRPr="00D5368E">
              <w:t xml:space="preserve">Any Proposal or its </w:t>
            </w:r>
            <w:r w:rsidR="00130B54" w:rsidRPr="00D5368E">
              <w:t xml:space="preserve">modification </w:t>
            </w:r>
            <w:r w:rsidR="000B5EDC" w:rsidRPr="00D5368E">
              <w:t>received by the Client after the deadline shall be declared late and rejected, and promptly returned unopened.</w:t>
            </w:r>
          </w:p>
        </w:tc>
      </w:tr>
      <w:tr w:rsidR="000B5EDC" w:rsidRPr="00D5368E" w14:paraId="3E719668" w14:textId="77777777" w:rsidTr="00D53054">
        <w:tc>
          <w:tcPr>
            <w:tcW w:w="2455" w:type="dxa"/>
          </w:tcPr>
          <w:p w14:paraId="3AEAA3EC" w14:textId="77777777" w:rsidR="000B5EDC" w:rsidRPr="00D5368E" w:rsidDel="00FB0A71" w:rsidRDefault="000B5EDC" w:rsidP="0027492E">
            <w:pPr>
              <w:pStyle w:val="Heading2"/>
              <w:rPr>
                <w:lang w:val="en-US"/>
              </w:rPr>
            </w:pPr>
            <w:bookmarkStart w:id="72" w:name="_Toc474333897"/>
            <w:bookmarkStart w:id="73" w:name="_Toc474334066"/>
            <w:bookmarkStart w:id="74" w:name="_Toc129186015"/>
            <w:r w:rsidRPr="00D5368E">
              <w:rPr>
                <w:lang w:val="en-US"/>
              </w:rPr>
              <w:lastRenderedPageBreak/>
              <w:t>Confidentiality</w:t>
            </w:r>
            <w:bookmarkEnd w:id="72"/>
            <w:bookmarkEnd w:id="73"/>
            <w:bookmarkEnd w:id="74"/>
          </w:p>
        </w:tc>
        <w:tc>
          <w:tcPr>
            <w:tcW w:w="6429" w:type="dxa"/>
            <w:gridSpan w:val="3"/>
          </w:tcPr>
          <w:p w14:paraId="569F723E" w14:textId="77777777" w:rsidR="000B5EDC" w:rsidRPr="00D5368E" w:rsidRDefault="000B5EDC" w:rsidP="00C15726">
            <w:pPr>
              <w:pStyle w:val="ListParagraph"/>
              <w:numPr>
                <w:ilvl w:val="1"/>
                <w:numId w:val="7"/>
              </w:numPr>
              <w:spacing w:after="200"/>
              <w:ind w:left="540" w:hanging="540"/>
              <w:contextualSpacing w:val="0"/>
              <w:jc w:val="both"/>
            </w:pPr>
            <w:r w:rsidRPr="00D5368E">
              <w:t xml:space="preserve">From the time the Proposals are opened </w:t>
            </w:r>
            <w:r w:rsidR="007653D2" w:rsidRPr="00D5368E">
              <w:t>to</w:t>
            </w:r>
            <w:r w:rsidRPr="00D5368E">
              <w:t xml:space="preserve"> the time the Cont</w:t>
            </w:r>
            <w:r w:rsidR="00C05B2E" w:rsidRPr="00D5368E">
              <w:t>ract is awarded, the Consultant</w:t>
            </w:r>
            <w:r w:rsidRPr="00D5368E">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D5368E">
              <w:t>Notification of Intention to Award the Contract</w:t>
            </w:r>
            <w:r w:rsidRPr="00D5368E">
              <w:t>.</w:t>
            </w:r>
            <w:r w:rsidR="008C70CB" w:rsidRPr="00D5368E">
              <w:t xml:space="preserve"> Exceptions to this ITC are where the Client notifies Consultants of the results of the evaluation of the Technical Proposals.</w:t>
            </w:r>
          </w:p>
          <w:p w14:paraId="3DEEA8BD" w14:textId="77777777" w:rsidR="000B5EDC" w:rsidRPr="00D5368E" w:rsidRDefault="000B5EDC" w:rsidP="00C15726">
            <w:pPr>
              <w:pStyle w:val="ListParagraph"/>
              <w:numPr>
                <w:ilvl w:val="1"/>
                <w:numId w:val="7"/>
              </w:numPr>
              <w:spacing w:after="200"/>
              <w:ind w:left="540" w:hanging="540"/>
              <w:contextualSpacing w:val="0"/>
              <w:jc w:val="both"/>
            </w:pPr>
            <w:r w:rsidRPr="00D5368E">
              <w:t xml:space="preserve">Any attempt by </w:t>
            </w:r>
            <w:r w:rsidR="005B784D" w:rsidRPr="00D5368E">
              <w:t>shortlisted Consultants</w:t>
            </w:r>
            <w:r w:rsidR="00162458" w:rsidRPr="00D5368E">
              <w:t xml:space="preserve"> or anyone on behalf of the </w:t>
            </w:r>
            <w:r w:rsidR="005B784D" w:rsidRPr="00D5368E">
              <w:t>Consultant to</w:t>
            </w:r>
            <w:r w:rsidRPr="00D5368E">
              <w:t xml:space="preserve"> influence improperly the Client in the evaluation of the Proposals or Contract award decisions may result in the rejection of its Proposal, and may be subject to </w:t>
            </w:r>
            <w:r w:rsidR="00C05B2E" w:rsidRPr="00D5368E">
              <w:t xml:space="preserve">the </w:t>
            </w:r>
            <w:r w:rsidRPr="00D5368E">
              <w:t>application of prevailing Bank’s sanctions procedures.</w:t>
            </w:r>
          </w:p>
          <w:p w14:paraId="07CC29F0" w14:textId="77777777" w:rsidR="000B5EDC" w:rsidRPr="00D5368E" w:rsidRDefault="000B5EDC" w:rsidP="00C15726">
            <w:pPr>
              <w:pStyle w:val="ListParagraph"/>
              <w:numPr>
                <w:ilvl w:val="1"/>
                <w:numId w:val="7"/>
              </w:numPr>
              <w:spacing w:after="200"/>
              <w:ind w:left="540" w:hanging="540"/>
              <w:contextualSpacing w:val="0"/>
              <w:jc w:val="both"/>
            </w:pPr>
            <w:r w:rsidRPr="00D5368E">
              <w:t>Notwithstanding the above provisions, from the time of the Proposals’ opening to the time of C</w:t>
            </w:r>
            <w:r w:rsidR="00DE3A39" w:rsidRPr="00D5368E">
              <w:t>ontract award publication, if a</w:t>
            </w:r>
            <w:r w:rsidRPr="00D5368E">
              <w:t xml:space="preserve"> Consultant wishes to contact the Client or the Bank on any matter related to the selection process, it </w:t>
            </w:r>
            <w:r w:rsidR="008C70CB" w:rsidRPr="00D5368E">
              <w:t xml:space="preserve">shall </w:t>
            </w:r>
            <w:r w:rsidRPr="00D5368E">
              <w:t xml:space="preserve">do so </w:t>
            </w:r>
            <w:r w:rsidR="00CC7A10" w:rsidRPr="00D5368E">
              <w:t xml:space="preserve">only </w:t>
            </w:r>
            <w:r w:rsidRPr="00D5368E">
              <w:t>in writing.</w:t>
            </w:r>
          </w:p>
        </w:tc>
      </w:tr>
      <w:tr w:rsidR="000B5EDC" w:rsidRPr="00D5368E" w14:paraId="5AA3B5D8" w14:textId="77777777" w:rsidTr="00D53054">
        <w:tc>
          <w:tcPr>
            <w:tcW w:w="2455" w:type="dxa"/>
          </w:tcPr>
          <w:p w14:paraId="26A3F2CB" w14:textId="77777777" w:rsidR="000B5EDC" w:rsidRPr="00D5368E" w:rsidRDefault="000B5EDC" w:rsidP="0027492E">
            <w:pPr>
              <w:pStyle w:val="Heading2"/>
              <w:rPr>
                <w:lang w:val="en-US"/>
              </w:rPr>
            </w:pPr>
            <w:bookmarkStart w:id="75" w:name="_Toc474333898"/>
            <w:bookmarkStart w:id="76" w:name="_Toc474334067"/>
            <w:bookmarkStart w:id="77" w:name="_Toc129186016"/>
            <w:r w:rsidRPr="00D5368E">
              <w:rPr>
                <w:lang w:val="en-US"/>
              </w:rPr>
              <w:t>Opening of Technical Proposals</w:t>
            </w:r>
            <w:bookmarkEnd w:id="75"/>
            <w:bookmarkEnd w:id="76"/>
            <w:bookmarkEnd w:id="77"/>
          </w:p>
        </w:tc>
        <w:tc>
          <w:tcPr>
            <w:tcW w:w="6429" w:type="dxa"/>
            <w:gridSpan w:val="3"/>
          </w:tcPr>
          <w:p w14:paraId="7AA61582" w14:textId="77777777" w:rsidR="000B5EDC" w:rsidRPr="00D5368E" w:rsidRDefault="000B5EDC" w:rsidP="00DE5F74">
            <w:pPr>
              <w:pStyle w:val="ListParagraph"/>
              <w:numPr>
                <w:ilvl w:val="1"/>
                <w:numId w:val="18"/>
              </w:numPr>
              <w:spacing w:after="200"/>
              <w:ind w:left="540" w:hanging="540"/>
              <w:contextualSpacing w:val="0"/>
              <w:jc w:val="both"/>
            </w:pPr>
            <w:r w:rsidRPr="00D5368E">
              <w:t xml:space="preserve">The </w:t>
            </w:r>
            <w:r w:rsidRPr="00D5368E">
              <w:rPr>
                <w:spacing w:val="-2"/>
              </w:rPr>
              <w:t>Client</w:t>
            </w:r>
            <w:r w:rsidR="00BD737B" w:rsidRPr="00D5368E">
              <w:rPr>
                <w:spacing w:val="-2"/>
              </w:rPr>
              <w:t>’s evaluation committee</w:t>
            </w:r>
            <w:r w:rsidRPr="00D5368E">
              <w:t xml:space="preserve"> shall conduct </w:t>
            </w:r>
            <w:r w:rsidR="00DE3A39" w:rsidRPr="00D5368E">
              <w:t xml:space="preserve">the </w:t>
            </w:r>
            <w:r w:rsidRPr="00D5368E">
              <w:t xml:space="preserve">opening of the Technical Proposals in the presence of </w:t>
            </w:r>
            <w:r w:rsidR="00DE3A39" w:rsidRPr="00D5368E">
              <w:t xml:space="preserve">the shortlisted </w:t>
            </w:r>
            <w:r w:rsidRPr="00D5368E">
              <w:t xml:space="preserve">Consultants’ authorized representatives who choose to attend (in person, or online if this option is offered in the </w:t>
            </w:r>
            <w:r w:rsidRPr="00D5368E">
              <w:rPr>
                <w:b/>
              </w:rPr>
              <w:t>Data Sheet</w:t>
            </w:r>
            <w:r w:rsidRPr="00D5368E">
              <w:t xml:space="preserve">). The opening date, time and the address are stated in the </w:t>
            </w:r>
            <w:r w:rsidRPr="00D5368E">
              <w:rPr>
                <w:b/>
              </w:rPr>
              <w:t>Data Sheet</w:t>
            </w:r>
            <w:r w:rsidRPr="00D5368E">
              <w:t xml:space="preserve">. The envelopes with the Financial Proposal shall remain sealed and </w:t>
            </w:r>
            <w:r w:rsidR="00BD737B" w:rsidRPr="00D5368E">
              <w:t xml:space="preserve">shall be </w:t>
            </w:r>
            <w:r w:rsidRPr="00D5368E">
              <w:t xml:space="preserve">securely stored with a reputable public auditor or independent authority until they are opened </w:t>
            </w:r>
            <w:r w:rsidR="00E52ED7" w:rsidRPr="00D5368E">
              <w:t xml:space="preserve">in accordance with </w:t>
            </w:r>
            <w:r w:rsidR="00122145" w:rsidRPr="00D5368E">
              <w:t>ITC 23</w:t>
            </w:r>
            <w:r w:rsidRPr="00D5368E">
              <w:t xml:space="preserve">. </w:t>
            </w:r>
          </w:p>
          <w:p w14:paraId="50940C2B" w14:textId="77777777" w:rsidR="000B5EDC" w:rsidRPr="00D5368E" w:rsidRDefault="000B5EDC" w:rsidP="00DE5F74">
            <w:pPr>
              <w:pStyle w:val="ListParagraph"/>
              <w:numPr>
                <w:ilvl w:val="1"/>
                <w:numId w:val="18"/>
              </w:numPr>
              <w:spacing w:after="200"/>
              <w:ind w:left="540" w:hanging="540"/>
              <w:contextualSpacing w:val="0"/>
              <w:jc w:val="both"/>
            </w:pPr>
            <w:r w:rsidRPr="00D5368E">
              <w:lastRenderedPageBreak/>
              <w:t xml:space="preserve">At the opening of </w:t>
            </w:r>
            <w:r w:rsidR="00DE3A39" w:rsidRPr="00D5368E">
              <w:t xml:space="preserve">the </w:t>
            </w:r>
            <w:r w:rsidRPr="00D5368E">
              <w:t>Technical Proposals the following shall be read out: (</w:t>
            </w:r>
            <w:proofErr w:type="spellStart"/>
            <w:r w:rsidRPr="00D5368E">
              <w:t>i</w:t>
            </w:r>
            <w:proofErr w:type="spellEnd"/>
            <w:r w:rsidRPr="00D5368E">
              <w:t xml:space="preserve">) the name </w:t>
            </w:r>
            <w:r w:rsidR="00AD3AD6" w:rsidRPr="00D5368E">
              <w:t xml:space="preserve">and the country </w:t>
            </w:r>
            <w:r w:rsidRPr="00D5368E">
              <w:t>of t</w:t>
            </w:r>
            <w:r w:rsidR="00704EEA" w:rsidRPr="00D5368E">
              <w:t>he Consultant or, in case of a J</w:t>
            </w:r>
            <w:r w:rsidRPr="00D5368E">
              <w:t xml:space="preserve">oint </w:t>
            </w:r>
            <w:r w:rsidR="00704EEA" w:rsidRPr="00D5368E">
              <w:t>V</w:t>
            </w:r>
            <w:r w:rsidRPr="00D5368E">
              <w:t xml:space="preserve">enture, the name of the </w:t>
            </w:r>
            <w:r w:rsidR="00480E50" w:rsidRPr="00D5368E">
              <w:t xml:space="preserve">Joint Venture, the name of the </w:t>
            </w:r>
            <w:r w:rsidRPr="00D5368E">
              <w:t xml:space="preserve">lead </w:t>
            </w:r>
            <w:r w:rsidR="00480E50" w:rsidRPr="00D5368E">
              <w:t xml:space="preserve">member </w:t>
            </w:r>
            <w:r w:rsidRPr="00D5368E">
              <w:t xml:space="preserve">and the names </w:t>
            </w:r>
            <w:r w:rsidR="00AD3AD6" w:rsidRPr="00D5368E">
              <w:t xml:space="preserve">and the countries </w:t>
            </w:r>
            <w:r w:rsidRPr="00D5368E">
              <w:t xml:space="preserve">of all </w:t>
            </w:r>
            <w:r w:rsidR="00480E50" w:rsidRPr="00D5368E">
              <w:t>members</w:t>
            </w:r>
            <w:r w:rsidRPr="00D5368E">
              <w:t xml:space="preserve">; (ii) </w:t>
            </w:r>
            <w:r w:rsidR="00DE3A39" w:rsidRPr="00D5368E">
              <w:t xml:space="preserve">the </w:t>
            </w:r>
            <w:r w:rsidRPr="00D5368E">
              <w:t xml:space="preserve">presence or absence of </w:t>
            </w:r>
            <w:r w:rsidR="00DE3A39" w:rsidRPr="00D5368E">
              <w:t xml:space="preserve">a </w:t>
            </w:r>
            <w:r w:rsidRPr="00D5368E">
              <w:t xml:space="preserve">duly sealed envelope with the Financial Proposal; </w:t>
            </w:r>
            <w:r w:rsidR="00480E50" w:rsidRPr="00D5368E">
              <w:t xml:space="preserve">(iii) any modifications to the Proposal submitted prior to proposal submission deadline; </w:t>
            </w:r>
            <w:r w:rsidR="00BD737B" w:rsidRPr="00D5368E">
              <w:t xml:space="preserve">and </w:t>
            </w:r>
            <w:r w:rsidRPr="00D5368E">
              <w:t>(</w:t>
            </w:r>
            <w:r w:rsidR="00480E50" w:rsidRPr="00D5368E">
              <w:t>iv</w:t>
            </w:r>
            <w:r w:rsidRPr="00D5368E">
              <w:t xml:space="preserve">) any other information deemed appropriate or as indicated in the </w:t>
            </w:r>
            <w:r w:rsidRPr="00D5368E">
              <w:rPr>
                <w:b/>
              </w:rPr>
              <w:t>Data Sheet</w:t>
            </w:r>
            <w:r w:rsidRPr="00D5368E">
              <w:t>.</w:t>
            </w:r>
          </w:p>
        </w:tc>
      </w:tr>
      <w:tr w:rsidR="000B5EDC" w:rsidRPr="00D5368E" w14:paraId="2AB206E2" w14:textId="77777777" w:rsidTr="00D53054">
        <w:tc>
          <w:tcPr>
            <w:tcW w:w="2455" w:type="dxa"/>
          </w:tcPr>
          <w:p w14:paraId="558412B5" w14:textId="77777777" w:rsidR="000B5EDC" w:rsidRPr="00D5368E" w:rsidRDefault="000B5EDC" w:rsidP="0027492E">
            <w:pPr>
              <w:pStyle w:val="Heading2"/>
              <w:rPr>
                <w:lang w:val="en-US"/>
              </w:rPr>
            </w:pPr>
            <w:bookmarkStart w:id="78" w:name="_Toc474333899"/>
            <w:bookmarkStart w:id="79" w:name="_Toc474334068"/>
            <w:bookmarkStart w:id="80" w:name="_Toc129186017"/>
            <w:r w:rsidRPr="00D5368E">
              <w:rPr>
                <w:lang w:val="en-US"/>
              </w:rPr>
              <w:lastRenderedPageBreak/>
              <w:t>Proposals</w:t>
            </w:r>
            <w:r w:rsidR="00645BFF" w:rsidRPr="00D5368E">
              <w:rPr>
                <w:lang w:val="en-US"/>
              </w:rPr>
              <w:t xml:space="preserve"> </w:t>
            </w:r>
            <w:r w:rsidRPr="00D5368E">
              <w:rPr>
                <w:lang w:val="en-US"/>
              </w:rPr>
              <w:t>Evaluation</w:t>
            </w:r>
            <w:bookmarkEnd w:id="78"/>
            <w:bookmarkEnd w:id="79"/>
            <w:bookmarkEnd w:id="80"/>
          </w:p>
        </w:tc>
        <w:tc>
          <w:tcPr>
            <w:tcW w:w="6429" w:type="dxa"/>
            <w:gridSpan w:val="3"/>
          </w:tcPr>
          <w:p w14:paraId="46CE9188" w14:textId="77777777" w:rsidR="000B5EDC" w:rsidRPr="00D5368E" w:rsidRDefault="00480E50" w:rsidP="00FD0B57">
            <w:pPr>
              <w:pStyle w:val="ListParagraph"/>
              <w:numPr>
                <w:ilvl w:val="1"/>
                <w:numId w:val="9"/>
              </w:numPr>
              <w:spacing w:after="200"/>
              <w:ind w:left="540" w:hanging="540"/>
              <w:contextualSpacing w:val="0"/>
              <w:jc w:val="both"/>
            </w:pPr>
            <w:r w:rsidRPr="00D5368E">
              <w:t xml:space="preserve">Subject to provision of </w:t>
            </w:r>
            <w:r w:rsidR="00122145" w:rsidRPr="00D5368E">
              <w:t>ITC 15.1</w:t>
            </w:r>
            <w:r w:rsidRPr="00D5368E">
              <w:t>, t</w:t>
            </w:r>
            <w:r w:rsidR="00DE3A39" w:rsidRPr="00D5368E">
              <w:t>he e</w:t>
            </w:r>
            <w:r w:rsidR="000B5EDC" w:rsidRPr="00D5368E">
              <w:t xml:space="preserve">valuators of </w:t>
            </w:r>
            <w:r w:rsidR="00DE3A39" w:rsidRPr="00D5368E">
              <w:t xml:space="preserve">the </w:t>
            </w:r>
            <w:r w:rsidR="000B5EDC" w:rsidRPr="00D5368E">
              <w:t xml:space="preserve">Technical Proposals shall have no access to the Financial Proposals until the technical evaluation is concluded and the Bank issues its “no objection”, if applicable. </w:t>
            </w:r>
          </w:p>
          <w:p w14:paraId="7DB1D7D5" w14:textId="77777777" w:rsidR="000B5EDC" w:rsidRPr="00D5368E" w:rsidRDefault="00DE3A39" w:rsidP="00FD0B57">
            <w:pPr>
              <w:pStyle w:val="ListParagraph"/>
              <w:numPr>
                <w:ilvl w:val="1"/>
                <w:numId w:val="9"/>
              </w:numPr>
              <w:spacing w:after="200"/>
              <w:ind w:left="540" w:hanging="540"/>
              <w:contextualSpacing w:val="0"/>
              <w:jc w:val="both"/>
            </w:pPr>
            <w:r w:rsidRPr="00D5368E">
              <w:t xml:space="preserve">The </w:t>
            </w:r>
            <w:r w:rsidR="000B5EDC" w:rsidRPr="00D5368E">
              <w:t>Consultant</w:t>
            </w:r>
            <w:r w:rsidRPr="00D5368E">
              <w:t xml:space="preserve"> is</w:t>
            </w:r>
            <w:r w:rsidR="000B5EDC" w:rsidRPr="00D5368E">
              <w:t xml:space="preserve"> not permitted to alter </w:t>
            </w:r>
            <w:r w:rsidR="00480E50" w:rsidRPr="00D5368E">
              <w:t xml:space="preserve">or modify </w:t>
            </w:r>
            <w:r w:rsidRPr="00D5368E">
              <w:t>its Proposal</w:t>
            </w:r>
            <w:r w:rsidR="000B5EDC" w:rsidRPr="00D5368E">
              <w:t xml:space="preserve"> in any way after the </w:t>
            </w:r>
            <w:r w:rsidR="00480E50" w:rsidRPr="00D5368E">
              <w:t xml:space="preserve">proposal submission </w:t>
            </w:r>
            <w:r w:rsidR="000B5EDC" w:rsidRPr="00D5368E">
              <w:t>deadline</w:t>
            </w:r>
            <w:r w:rsidR="001952C3" w:rsidRPr="00D5368E">
              <w:t xml:space="preserve"> except as permitted under </w:t>
            </w:r>
            <w:r w:rsidR="00122145" w:rsidRPr="00D5368E">
              <w:t>ITC 12.7</w:t>
            </w:r>
            <w:r w:rsidR="001952C3" w:rsidRPr="00D5368E">
              <w:t xml:space="preserve">. </w:t>
            </w:r>
            <w:r w:rsidR="000B5EDC" w:rsidRPr="00D5368E">
              <w:t xml:space="preserve">While evaluating </w:t>
            </w:r>
            <w:r w:rsidRPr="00D5368E">
              <w:t xml:space="preserve">the </w:t>
            </w:r>
            <w:r w:rsidR="000B5EDC" w:rsidRPr="00D5368E">
              <w:t xml:space="preserve">Proposals, the Client will conduct the evaluation solely on the basis of the submitted Technical and Financial Proposals. </w:t>
            </w:r>
          </w:p>
        </w:tc>
      </w:tr>
      <w:tr w:rsidR="000B5EDC" w:rsidRPr="00D5368E" w14:paraId="25126F37" w14:textId="77777777" w:rsidTr="00D53054">
        <w:tc>
          <w:tcPr>
            <w:tcW w:w="2455" w:type="dxa"/>
          </w:tcPr>
          <w:p w14:paraId="0ABED35D" w14:textId="77777777" w:rsidR="000B5EDC" w:rsidRPr="00D5368E" w:rsidRDefault="000B5EDC" w:rsidP="0027492E">
            <w:pPr>
              <w:pStyle w:val="Heading2"/>
              <w:rPr>
                <w:lang w:val="en-US"/>
              </w:rPr>
            </w:pPr>
            <w:bookmarkStart w:id="81" w:name="_Toc474333900"/>
            <w:bookmarkStart w:id="82" w:name="_Toc474334069"/>
            <w:bookmarkStart w:id="83" w:name="_Toc129186018"/>
            <w:r w:rsidRPr="00D5368E">
              <w:rPr>
                <w:lang w:val="en-US"/>
              </w:rPr>
              <w:t>Evaluation of Technical Proposals</w:t>
            </w:r>
            <w:bookmarkEnd w:id="81"/>
            <w:bookmarkEnd w:id="82"/>
            <w:bookmarkEnd w:id="83"/>
          </w:p>
        </w:tc>
        <w:tc>
          <w:tcPr>
            <w:tcW w:w="6429" w:type="dxa"/>
            <w:gridSpan w:val="3"/>
          </w:tcPr>
          <w:p w14:paraId="55BF404B" w14:textId="77777777" w:rsidR="000B5EDC" w:rsidRPr="00D5368E" w:rsidRDefault="000B5EDC" w:rsidP="00FD0B57">
            <w:pPr>
              <w:pStyle w:val="BodyTextIndent2"/>
              <w:numPr>
                <w:ilvl w:val="1"/>
                <w:numId w:val="8"/>
              </w:numPr>
              <w:spacing w:after="200"/>
              <w:ind w:left="540" w:hanging="540"/>
            </w:pPr>
            <w:r w:rsidRPr="00D5368E">
              <w:t>The Client’s evaluation committee shall evaluate the Technical Proposals on the basis of their responsiveness to the Terms of Reference</w:t>
            </w:r>
            <w:r w:rsidR="00BD737B" w:rsidRPr="00D5368E">
              <w:t xml:space="preserve"> and the RFP</w:t>
            </w:r>
            <w:r w:rsidRPr="00D5368E">
              <w:t xml:space="preserve">, applying the evaluation criteria, sub-criteria, and point system specified in the </w:t>
            </w:r>
            <w:r w:rsidRPr="00D5368E">
              <w:rPr>
                <w:b/>
              </w:rPr>
              <w:t>Data Sheet</w:t>
            </w:r>
            <w:r w:rsidRPr="00D5368E">
              <w:t>. Each responsive Proposal will be given a technical score. A Proposal shall be rejected at this stage if it does not respond to important aspects of the RFP</w:t>
            </w:r>
            <w:r w:rsidR="00645BFF" w:rsidRPr="00D5368E">
              <w:t xml:space="preserve"> </w:t>
            </w:r>
            <w:r w:rsidRPr="00D5368E">
              <w:t xml:space="preserve">or if it fails to achieve the minimum technical score indicated in the </w:t>
            </w:r>
            <w:r w:rsidRPr="00D5368E">
              <w:rPr>
                <w:b/>
              </w:rPr>
              <w:t>Data Sheet</w:t>
            </w:r>
            <w:r w:rsidRPr="00D5368E">
              <w:t>.</w:t>
            </w:r>
          </w:p>
        </w:tc>
      </w:tr>
      <w:tr w:rsidR="000B5EDC" w:rsidRPr="00D5368E" w14:paraId="1966267A" w14:textId="77777777" w:rsidTr="00D53054">
        <w:tc>
          <w:tcPr>
            <w:tcW w:w="2455" w:type="dxa"/>
          </w:tcPr>
          <w:p w14:paraId="4F414F05" w14:textId="77777777" w:rsidR="00F25D26" w:rsidRPr="00D5368E" w:rsidRDefault="000B5EDC" w:rsidP="0027492E">
            <w:pPr>
              <w:pStyle w:val="Heading2"/>
              <w:rPr>
                <w:lang w:val="en-US"/>
              </w:rPr>
            </w:pPr>
            <w:r w:rsidRPr="00D5368E">
              <w:rPr>
                <w:lang w:val="en-US"/>
              </w:rPr>
              <w:br w:type="page"/>
            </w:r>
            <w:bookmarkStart w:id="84" w:name="_Toc474333901"/>
            <w:bookmarkStart w:id="85" w:name="_Toc474334070"/>
            <w:bookmarkStart w:id="86" w:name="_Toc129186019"/>
            <w:r w:rsidRPr="00D5368E">
              <w:rPr>
                <w:lang w:val="en-US"/>
              </w:rPr>
              <w:t>Financial Proposals for QBS</w:t>
            </w:r>
            <w:bookmarkEnd w:id="84"/>
            <w:bookmarkEnd w:id="85"/>
            <w:bookmarkEnd w:id="86"/>
          </w:p>
        </w:tc>
        <w:tc>
          <w:tcPr>
            <w:tcW w:w="6429" w:type="dxa"/>
            <w:gridSpan w:val="3"/>
            <w:noWrap/>
          </w:tcPr>
          <w:p w14:paraId="17815BF2" w14:textId="4CFA0FFE" w:rsidR="000B5EDC" w:rsidRPr="00D5368E" w:rsidRDefault="00996241" w:rsidP="00FD0B57">
            <w:pPr>
              <w:spacing w:after="200"/>
              <w:ind w:left="450" w:hanging="450"/>
              <w:jc w:val="both"/>
            </w:pPr>
            <w:r w:rsidRPr="00D5368E">
              <w:t>22.1 Following</w:t>
            </w:r>
            <w:r w:rsidR="00F00282" w:rsidRPr="00D5368E">
              <w:t xml:space="preserve"> the ranking of the Technical Proposals, when the selection is based on quality only (QBS), the top-ranked Consultant is invited to negotiate the Contract.</w:t>
            </w:r>
          </w:p>
          <w:p w14:paraId="58B10052" w14:textId="30446941" w:rsidR="009942F7" w:rsidRPr="00D5368E" w:rsidRDefault="00A02CC7" w:rsidP="0027492E">
            <w:pPr>
              <w:spacing w:after="200"/>
              <w:ind w:left="540" w:hanging="540"/>
              <w:jc w:val="both"/>
            </w:pPr>
            <w:r w:rsidRPr="00D5368E">
              <w:t>22.2</w:t>
            </w:r>
            <w:r w:rsidR="00996241">
              <w:t xml:space="preserve"> </w:t>
            </w:r>
            <w:r w:rsidR="00F00282" w:rsidRPr="00D5368E">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D5368E" w14:paraId="1233F48F" w14:textId="77777777" w:rsidTr="00D53054">
        <w:tc>
          <w:tcPr>
            <w:tcW w:w="2455" w:type="dxa"/>
          </w:tcPr>
          <w:p w14:paraId="7EDEE43E" w14:textId="77777777" w:rsidR="000B5EDC" w:rsidRPr="00D5368E" w:rsidRDefault="000B5EDC" w:rsidP="0027492E">
            <w:pPr>
              <w:pStyle w:val="Heading2"/>
              <w:rPr>
                <w:lang w:val="en-US"/>
              </w:rPr>
            </w:pPr>
            <w:bookmarkStart w:id="87" w:name="_Toc474333902"/>
            <w:bookmarkStart w:id="88" w:name="_Toc474334071"/>
            <w:bookmarkStart w:id="89" w:name="_Toc129186020"/>
            <w:r w:rsidRPr="00D5368E">
              <w:rPr>
                <w:lang w:val="en-US"/>
              </w:rPr>
              <w:t>Public O</w:t>
            </w:r>
            <w:r w:rsidR="00F747B4" w:rsidRPr="00D5368E">
              <w:rPr>
                <w:lang w:val="en-US"/>
              </w:rPr>
              <w:t>pening of Financial Proposals (</w:t>
            </w:r>
            <w:r w:rsidRPr="00D5368E">
              <w:rPr>
                <w:lang w:val="en-US"/>
              </w:rPr>
              <w:t xml:space="preserve">for </w:t>
            </w:r>
            <w:r w:rsidRPr="00D5368E">
              <w:rPr>
                <w:lang w:val="en-US"/>
              </w:rPr>
              <w:lastRenderedPageBreak/>
              <w:t>QCBS, FBS, and LCS methods)</w:t>
            </w:r>
            <w:bookmarkEnd w:id="87"/>
            <w:bookmarkEnd w:id="88"/>
            <w:bookmarkEnd w:id="89"/>
          </w:p>
        </w:tc>
        <w:tc>
          <w:tcPr>
            <w:tcW w:w="6429" w:type="dxa"/>
            <w:gridSpan w:val="3"/>
          </w:tcPr>
          <w:p w14:paraId="47E71B21" w14:textId="77777777" w:rsidR="008C70CB" w:rsidRPr="00D5368E" w:rsidRDefault="000B5EDC" w:rsidP="0027492E">
            <w:pPr>
              <w:pStyle w:val="BodyText"/>
              <w:numPr>
                <w:ilvl w:val="1"/>
                <w:numId w:val="19"/>
              </w:numPr>
              <w:spacing w:after="200"/>
              <w:ind w:left="540" w:hanging="540"/>
              <w:rPr>
                <w:szCs w:val="24"/>
              </w:rPr>
            </w:pPr>
            <w:r w:rsidRPr="00D5368E">
              <w:rPr>
                <w:szCs w:val="24"/>
              </w:rPr>
              <w:lastRenderedPageBreak/>
              <w:t>After the technical evaluation is completed and the Bank has issued its no objection (if applicable), the Client shall notify those Consultants whose Proposals were considered non</w:t>
            </w:r>
            <w:r w:rsidR="00505222" w:rsidRPr="00D5368E">
              <w:rPr>
                <w:szCs w:val="24"/>
              </w:rPr>
              <w:t>-</w:t>
            </w:r>
            <w:r w:rsidRPr="00D5368E">
              <w:rPr>
                <w:szCs w:val="24"/>
              </w:rPr>
              <w:t xml:space="preserve">responsive to the RFP and TOR or did not meet the </w:t>
            </w:r>
            <w:r w:rsidRPr="00D5368E">
              <w:rPr>
                <w:szCs w:val="24"/>
              </w:rPr>
              <w:lastRenderedPageBreak/>
              <w:t>minimum qualifying technical score</w:t>
            </w:r>
            <w:r w:rsidR="008C70CB" w:rsidRPr="00D5368E">
              <w:rPr>
                <w:szCs w:val="24"/>
              </w:rPr>
              <w:t>, advising them the following:</w:t>
            </w:r>
          </w:p>
          <w:p w14:paraId="08089D87" w14:textId="77777777" w:rsidR="008C70CB" w:rsidRPr="00D5368E" w:rsidRDefault="008C70CB" w:rsidP="008E5F14">
            <w:pPr>
              <w:spacing w:after="201"/>
              <w:ind w:left="807" w:right="50" w:hanging="395"/>
              <w:jc w:val="both"/>
              <w:rPr>
                <w:color w:val="000000" w:themeColor="text1"/>
              </w:rPr>
            </w:pPr>
            <w:r w:rsidRPr="00D5368E">
              <w:rPr>
                <w:color w:val="000000" w:themeColor="text1"/>
              </w:rPr>
              <w:t>(</w:t>
            </w:r>
            <w:proofErr w:type="spellStart"/>
            <w:r w:rsidRPr="00D5368E">
              <w:rPr>
                <w:color w:val="000000" w:themeColor="text1"/>
              </w:rPr>
              <w:t>i</w:t>
            </w:r>
            <w:proofErr w:type="spellEnd"/>
            <w:r w:rsidRPr="00D5368E">
              <w:rPr>
                <w:color w:val="000000" w:themeColor="text1"/>
              </w:rPr>
              <w:t>)</w:t>
            </w:r>
            <w:r w:rsidRPr="00D5368E">
              <w:rPr>
                <w:color w:val="000000" w:themeColor="text1"/>
              </w:rPr>
              <w:tab/>
              <w:t>their Proposal was not responsive to the RFP and TOR or did not meet the minimum qualifying technical score;</w:t>
            </w:r>
          </w:p>
          <w:p w14:paraId="4D900408" w14:textId="77777777" w:rsidR="008C70CB" w:rsidRPr="00D5368E" w:rsidRDefault="008C70CB" w:rsidP="008E5F14">
            <w:pPr>
              <w:spacing w:after="201"/>
              <w:ind w:left="807" w:right="50" w:hanging="395"/>
              <w:jc w:val="both"/>
              <w:rPr>
                <w:color w:val="000000" w:themeColor="text1"/>
              </w:rPr>
            </w:pPr>
            <w:r w:rsidRPr="00D5368E">
              <w:rPr>
                <w:color w:val="000000" w:themeColor="text1"/>
              </w:rPr>
              <w:t>(ii)</w:t>
            </w:r>
            <w:r w:rsidRPr="00D5368E">
              <w:rPr>
                <w:color w:val="000000" w:themeColor="text1"/>
              </w:rPr>
              <w:tab/>
              <w:t>provide information relating to the Consultant’s overall technical score, as well as scores obtained for each criterion and sub-criterion;</w:t>
            </w:r>
          </w:p>
          <w:p w14:paraId="28F78564" w14:textId="77777777" w:rsidR="008C70CB" w:rsidRPr="00D5368E" w:rsidRDefault="008C70CB" w:rsidP="008E5F14">
            <w:pPr>
              <w:spacing w:after="201"/>
              <w:ind w:left="807" w:right="50" w:hanging="395"/>
              <w:jc w:val="both"/>
              <w:rPr>
                <w:color w:val="000000" w:themeColor="text1"/>
              </w:rPr>
            </w:pPr>
            <w:r w:rsidRPr="00D5368E">
              <w:rPr>
                <w:color w:val="000000" w:themeColor="text1"/>
              </w:rPr>
              <w:t>(iii)</w:t>
            </w:r>
            <w:r w:rsidRPr="00D5368E">
              <w:rPr>
                <w:color w:val="000000" w:themeColor="text1"/>
              </w:rPr>
              <w:tab/>
              <w:t>their Financial Proposals will be returned unopened after completing the selection process and Contract signing; and</w:t>
            </w:r>
          </w:p>
          <w:p w14:paraId="3AC5290A" w14:textId="77777777" w:rsidR="008C70CB" w:rsidRPr="00D5368E" w:rsidRDefault="008C70CB" w:rsidP="008E5F14">
            <w:pPr>
              <w:spacing w:after="201"/>
              <w:ind w:left="807" w:right="50" w:hanging="395"/>
              <w:jc w:val="both"/>
              <w:rPr>
                <w:color w:val="000000" w:themeColor="text1"/>
              </w:rPr>
            </w:pPr>
            <w:r w:rsidRPr="00D5368E">
              <w:rPr>
                <w:color w:val="000000" w:themeColor="text1"/>
              </w:rPr>
              <w:t>(iv)</w:t>
            </w:r>
            <w:r w:rsidRPr="00D5368E">
              <w:rPr>
                <w:color w:val="000000" w:themeColor="text1"/>
              </w:rPr>
              <w:tab/>
              <w:t>notify them of the date, time and location of the public opening of the Financial Proposals</w:t>
            </w:r>
            <w:r w:rsidR="00881271" w:rsidRPr="00D5368E">
              <w:rPr>
                <w:color w:val="000000" w:themeColor="text1"/>
              </w:rPr>
              <w:t xml:space="preserve"> and invite them to attend.</w:t>
            </w:r>
          </w:p>
          <w:p w14:paraId="38C44B10" w14:textId="77777777" w:rsidR="008C70CB" w:rsidRPr="00D5368E" w:rsidRDefault="000B5EDC" w:rsidP="00DE5F74">
            <w:pPr>
              <w:pStyle w:val="BodyText"/>
              <w:numPr>
                <w:ilvl w:val="1"/>
                <w:numId w:val="19"/>
              </w:numPr>
              <w:spacing w:after="200"/>
              <w:ind w:left="540" w:hanging="523"/>
              <w:rPr>
                <w:color w:val="000000" w:themeColor="text1"/>
              </w:rPr>
            </w:pPr>
            <w:r w:rsidRPr="00D5368E">
              <w:rPr>
                <w:szCs w:val="24"/>
              </w:rPr>
              <w:t xml:space="preserve">The Client shall simultaneously notify in writing </w:t>
            </w:r>
            <w:r w:rsidR="00A81D3A" w:rsidRPr="00D5368E">
              <w:rPr>
                <w:szCs w:val="24"/>
              </w:rPr>
              <w:t xml:space="preserve">those </w:t>
            </w:r>
            <w:r w:rsidRPr="00D5368E">
              <w:rPr>
                <w:szCs w:val="24"/>
              </w:rPr>
              <w:t xml:space="preserve">Consultants </w:t>
            </w:r>
            <w:r w:rsidR="008C70CB" w:rsidRPr="00D5368E">
              <w:rPr>
                <w:color w:val="000000" w:themeColor="text1"/>
                <w:szCs w:val="24"/>
              </w:rPr>
              <w:t xml:space="preserve">whose Proposals were considered </w:t>
            </w:r>
            <w:r w:rsidR="008C70CB" w:rsidRPr="00D5368E">
              <w:rPr>
                <w:color w:val="000000" w:themeColor="text1"/>
              </w:rPr>
              <w:t xml:space="preserve">responsive to the RFP and TOR, </w:t>
            </w:r>
            <w:r w:rsidR="00E90EC4" w:rsidRPr="00D5368E">
              <w:rPr>
                <w:color w:val="000000" w:themeColor="text1"/>
              </w:rPr>
              <w:t>and</w:t>
            </w:r>
            <w:r w:rsidR="008C70CB" w:rsidRPr="00D5368E">
              <w:rPr>
                <w:color w:val="000000" w:themeColor="text1"/>
              </w:rPr>
              <w:t xml:space="preserve"> that have achieved the minimum </w:t>
            </w:r>
            <w:r w:rsidR="003A0B93" w:rsidRPr="00D5368E">
              <w:rPr>
                <w:color w:val="000000" w:themeColor="text1"/>
              </w:rPr>
              <w:t xml:space="preserve">qualifying </w:t>
            </w:r>
            <w:r w:rsidR="008C70CB" w:rsidRPr="00D5368E">
              <w:rPr>
                <w:color w:val="000000" w:themeColor="text1"/>
              </w:rPr>
              <w:t>technical score, advising them the following:</w:t>
            </w:r>
          </w:p>
          <w:p w14:paraId="5D8063E7"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Proposal was responsive to the RFP and TOR and met the minimum qualifying technical score;</w:t>
            </w:r>
          </w:p>
          <w:p w14:paraId="21856C83" w14:textId="77777777" w:rsidR="009A3F27" w:rsidRPr="00D5368E" w:rsidRDefault="009A3F27"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provide information relating to the Consultant’s overall technical score, as well as scores obtained for each criterion and sub-criterion;</w:t>
            </w:r>
          </w:p>
          <w:p w14:paraId="16A09E08"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Financial Proposal will be opened at the public opening of Financial Proposals; and</w:t>
            </w:r>
          </w:p>
          <w:p w14:paraId="2ADB547A" w14:textId="77777777" w:rsidR="00BC230B" w:rsidRPr="00D5368E" w:rsidRDefault="00BC230B" w:rsidP="003146ED">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 xml:space="preserve">notify them of the date, time and location of the public opening </w:t>
            </w:r>
            <w:r w:rsidR="00E02590" w:rsidRPr="00D5368E">
              <w:rPr>
                <w:color w:val="000000" w:themeColor="text1"/>
              </w:rPr>
              <w:t xml:space="preserve">and invite them for </w:t>
            </w:r>
            <w:r w:rsidR="009A3F27" w:rsidRPr="00D5368E">
              <w:rPr>
                <w:color w:val="000000" w:themeColor="text1"/>
              </w:rPr>
              <w:t xml:space="preserve">the </w:t>
            </w:r>
            <w:r w:rsidR="00E02590" w:rsidRPr="00D5368E">
              <w:rPr>
                <w:color w:val="000000" w:themeColor="text1"/>
              </w:rPr>
              <w:t xml:space="preserve">opening </w:t>
            </w:r>
            <w:r w:rsidRPr="00D5368E">
              <w:rPr>
                <w:color w:val="000000" w:themeColor="text1"/>
              </w:rPr>
              <w:t>of the Financial Proposals.</w:t>
            </w:r>
          </w:p>
          <w:p w14:paraId="3B448F4F" w14:textId="77777777" w:rsidR="008C70CB" w:rsidRPr="00D5368E" w:rsidRDefault="000B5EDC" w:rsidP="00DE5F74">
            <w:pPr>
              <w:pStyle w:val="BodyText"/>
              <w:numPr>
                <w:ilvl w:val="1"/>
                <w:numId w:val="19"/>
              </w:numPr>
              <w:spacing w:after="200"/>
              <w:ind w:left="540" w:hanging="523"/>
              <w:rPr>
                <w:color w:val="000000" w:themeColor="text1"/>
              </w:rPr>
            </w:pPr>
            <w:r w:rsidRPr="00D5368E">
              <w:rPr>
                <w:color w:val="000000" w:themeColor="text1"/>
              </w:rPr>
              <w:t xml:space="preserve">The opening date should allow </w:t>
            </w:r>
            <w:r w:rsidR="00A81D3A" w:rsidRPr="00D5368E">
              <w:rPr>
                <w:color w:val="000000" w:themeColor="text1"/>
              </w:rPr>
              <w:t xml:space="preserve">the </w:t>
            </w:r>
            <w:r w:rsidRPr="00D5368E">
              <w:rPr>
                <w:color w:val="000000" w:themeColor="text1"/>
              </w:rPr>
              <w:t>Consultants sufficient time to make arrangements for attending the opening</w:t>
            </w:r>
            <w:r w:rsidR="008C70CB" w:rsidRPr="00D5368E">
              <w:rPr>
                <w:color w:val="000000" w:themeColor="text1"/>
              </w:rPr>
              <w:t xml:space="preserve"> and shall be no less than seven (7) Business Days from the date of notification of the results of the technical evaluation, described in ITC 23.1 and 23.2</w:t>
            </w:r>
            <w:r w:rsidRPr="00D5368E">
              <w:rPr>
                <w:color w:val="000000" w:themeColor="text1"/>
              </w:rPr>
              <w:t xml:space="preserve">. </w:t>
            </w:r>
          </w:p>
          <w:p w14:paraId="503A8C03" w14:textId="77777777" w:rsidR="000B5EDC" w:rsidRPr="00D5368E" w:rsidRDefault="00A81D3A" w:rsidP="00DE5F74">
            <w:pPr>
              <w:pStyle w:val="BodyText"/>
              <w:numPr>
                <w:ilvl w:val="1"/>
                <w:numId w:val="19"/>
              </w:numPr>
              <w:spacing w:after="200"/>
              <w:ind w:left="540" w:hanging="523"/>
              <w:rPr>
                <w:szCs w:val="24"/>
              </w:rPr>
            </w:pPr>
            <w:r w:rsidRPr="00D5368E">
              <w:rPr>
                <w:szCs w:val="24"/>
              </w:rPr>
              <w:t xml:space="preserve">The </w:t>
            </w:r>
            <w:r w:rsidR="000B5EDC" w:rsidRPr="00D5368E">
              <w:rPr>
                <w:szCs w:val="24"/>
              </w:rPr>
              <w:t>Consultant</w:t>
            </w:r>
            <w:r w:rsidRPr="00D5368E">
              <w:rPr>
                <w:szCs w:val="24"/>
              </w:rPr>
              <w:t>’</w:t>
            </w:r>
            <w:r w:rsidR="000B5EDC" w:rsidRPr="00D5368E">
              <w:rPr>
                <w:szCs w:val="24"/>
              </w:rPr>
              <w:t xml:space="preserve">s attendance at the opening of </w:t>
            </w:r>
            <w:r w:rsidRPr="00D5368E">
              <w:rPr>
                <w:szCs w:val="24"/>
              </w:rPr>
              <w:t xml:space="preserve">the </w:t>
            </w:r>
            <w:r w:rsidR="000B5EDC" w:rsidRPr="00D5368E">
              <w:rPr>
                <w:szCs w:val="24"/>
              </w:rPr>
              <w:t xml:space="preserve">Financial Proposals </w:t>
            </w:r>
            <w:r w:rsidR="000B5EDC" w:rsidRPr="00D5368E">
              <w:t xml:space="preserve">(in person, or online if such option is indicated in the </w:t>
            </w:r>
            <w:r w:rsidR="000B5EDC" w:rsidRPr="00D5368E">
              <w:rPr>
                <w:b/>
              </w:rPr>
              <w:t>Data Sheet</w:t>
            </w:r>
            <w:r w:rsidR="000B5EDC" w:rsidRPr="00D5368E">
              <w:t xml:space="preserve">) </w:t>
            </w:r>
            <w:r w:rsidR="000B5EDC" w:rsidRPr="00D5368E">
              <w:rPr>
                <w:szCs w:val="24"/>
              </w:rPr>
              <w:t xml:space="preserve">is optional and </w:t>
            </w:r>
            <w:r w:rsidR="000B5EDC" w:rsidRPr="00D5368E">
              <w:t xml:space="preserve">is at </w:t>
            </w:r>
            <w:r w:rsidRPr="00D5368E">
              <w:t xml:space="preserve">the </w:t>
            </w:r>
            <w:r w:rsidR="000B5EDC" w:rsidRPr="00D5368E">
              <w:t>Consultant’s choice</w:t>
            </w:r>
            <w:r w:rsidR="000B5EDC" w:rsidRPr="00D5368E">
              <w:rPr>
                <w:szCs w:val="24"/>
              </w:rPr>
              <w:t xml:space="preserve">. </w:t>
            </w:r>
          </w:p>
          <w:p w14:paraId="711A1F69" w14:textId="77777777" w:rsidR="000B5EDC" w:rsidRPr="00D5368E" w:rsidRDefault="009F43BC" w:rsidP="00DE5F74">
            <w:pPr>
              <w:pStyle w:val="BodyText"/>
              <w:numPr>
                <w:ilvl w:val="1"/>
                <w:numId w:val="19"/>
              </w:numPr>
              <w:spacing w:after="200"/>
              <w:ind w:left="540" w:hanging="523"/>
              <w:rPr>
                <w:szCs w:val="24"/>
              </w:rPr>
            </w:pPr>
            <w:r w:rsidRPr="00D5368E">
              <w:rPr>
                <w:szCs w:val="24"/>
              </w:rPr>
              <w:t xml:space="preserve"> The </w:t>
            </w:r>
            <w:r w:rsidR="000B5EDC" w:rsidRPr="00D5368E">
              <w:t>Financial Proposals shall be opened</w:t>
            </w:r>
            <w:r w:rsidR="00DE1805">
              <w:t xml:space="preserve"> </w:t>
            </w:r>
            <w:r w:rsidR="008C70CB" w:rsidRPr="00D5368E">
              <w:t xml:space="preserve">publicly </w:t>
            </w:r>
            <w:r w:rsidR="00505222" w:rsidRPr="00D5368E">
              <w:t>by the Client’s evaluation committee</w:t>
            </w:r>
            <w:r w:rsidR="000B5EDC" w:rsidRPr="00D5368E">
              <w:t xml:space="preserve"> in the presence of the </w:t>
            </w:r>
            <w:r w:rsidR="000B5EDC" w:rsidRPr="00D5368E">
              <w:lastRenderedPageBreak/>
              <w:t xml:space="preserve">representatives of </w:t>
            </w:r>
            <w:r w:rsidR="000972B4" w:rsidRPr="00D5368E">
              <w:t xml:space="preserve">the </w:t>
            </w:r>
            <w:r w:rsidR="000B5EDC" w:rsidRPr="00D5368E">
              <w:t xml:space="preserve">Consultants </w:t>
            </w:r>
            <w:r w:rsidR="008C70CB" w:rsidRPr="00D5368E">
              <w:t>and anyone else who chooses to attend</w:t>
            </w:r>
            <w:r w:rsidR="000B5EDC" w:rsidRPr="00D5368E">
              <w:t xml:space="preserve">. </w:t>
            </w:r>
            <w:r w:rsidR="00A835B4" w:rsidRPr="00D5368E">
              <w:t>Any interested party who wishes to attend this public opening should contact the client as indicated in the</w:t>
            </w:r>
            <w:r w:rsidR="00A835B4" w:rsidRPr="00D5368E">
              <w:rPr>
                <w:b/>
              </w:rPr>
              <w:t xml:space="preserve"> Data Sheet</w:t>
            </w:r>
            <w:r w:rsidR="00A835B4" w:rsidRPr="00D5368E">
              <w:t xml:space="preserve">. </w:t>
            </w:r>
            <w:r w:rsidR="00A835B4" w:rsidRPr="00D5368E">
              <w:rPr>
                <w:spacing w:val="-4"/>
              </w:rPr>
              <w:t xml:space="preserve">Alternatively, a notice of the public opening of Financial Proposals may be published on the Client’s website, if </w:t>
            </w:r>
            <w:r w:rsidR="00BC2EE0" w:rsidRPr="00D5368E">
              <w:rPr>
                <w:spacing w:val="-4"/>
              </w:rPr>
              <w:t>available.</w:t>
            </w:r>
            <w:r w:rsidR="00BC2EE0" w:rsidRPr="00D5368E">
              <w:t xml:space="preserve"> At</w:t>
            </w:r>
            <w:r w:rsidR="003D4CFA" w:rsidRPr="00D5368E">
              <w:t xml:space="preserve"> the opening, t</w:t>
            </w:r>
            <w:r w:rsidR="000B5EDC" w:rsidRPr="00D5368E">
              <w:t>he name</w:t>
            </w:r>
            <w:r w:rsidRPr="00D5368E">
              <w:t>s</w:t>
            </w:r>
            <w:r w:rsidR="000B5EDC" w:rsidRPr="00D5368E">
              <w:t xml:space="preserve"> of the Consultants, and the overall technical scores, including the break-down by criterion</w:t>
            </w:r>
            <w:r w:rsidR="00505222" w:rsidRPr="00D5368E">
              <w:t>,</w:t>
            </w:r>
            <w:r w:rsidR="000B5EDC" w:rsidRPr="00D5368E">
              <w:t xml:space="preserve"> shall be read aloud. The Financial Proposal</w:t>
            </w:r>
            <w:r w:rsidRPr="00D5368E">
              <w:t>s</w:t>
            </w:r>
            <w:r w:rsidR="000B5EDC" w:rsidRPr="00D5368E">
              <w:t xml:space="preserve"> will then be inspected to confirm that they have remained sealed and unopened. These Financial Proposals shall be then opened, and the total prices read aloud and recorded. Cop</w:t>
            </w:r>
            <w:r w:rsidRPr="00D5368E">
              <w:t>ies</w:t>
            </w:r>
            <w:r w:rsidR="000B5EDC" w:rsidRPr="00D5368E">
              <w:t xml:space="preserve"> of the record shall be sent to all Consultants who submitted Proposals and </w:t>
            </w:r>
            <w:r w:rsidR="00505222" w:rsidRPr="00D5368E">
              <w:t xml:space="preserve">to </w:t>
            </w:r>
            <w:r w:rsidR="000B5EDC" w:rsidRPr="00D5368E">
              <w:t xml:space="preserve">the Bank. </w:t>
            </w:r>
          </w:p>
        </w:tc>
      </w:tr>
      <w:tr w:rsidR="000B5EDC" w:rsidRPr="00D5368E" w14:paraId="06630D2F" w14:textId="77777777" w:rsidTr="00D53054">
        <w:tc>
          <w:tcPr>
            <w:tcW w:w="2455" w:type="dxa"/>
          </w:tcPr>
          <w:p w14:paraId="6E39DDB3" w14:textId="77777777" w:rsidR="00F25D26" w:rsidRPr="00D5368E" w:rsidRDefault="000B5EDC" w:rsidP="0027492E">
            <w:pPr>
              <w:pStyle w:val="Heading2"/>
              <w:rPr>
                <w:lang w:val="en-US"/>
              </w:rPr>
            </w:pPr>
            <w:bookmarkStart w:id="90" w:name="_Toc474333903"/>
            <w:bookmarkStart w:id="91" w:name="_Toc474334072"/>
            <w:bookmarkStart w:id="92" w:name="_Toc129186021"/>
            <w:r w:rsidRPr="00D5368E">
              <w:rPr>
                <w:lang w:val="en-US"/>
              </w:rPr>
              <w:lastRenderedPageBreak/>
              <w:t>Correction of Errors</w:t>
            </w:r>
            <w:bookmarkEnd w:id="90"/>
            <w:bookmarkEnd w:id="91"/>
            <w:bookmarkEnd w:id="92"/>
          </w:p>
        </w:tc>
        <w:tc>
          <w:tcPr>
            <w:tcW w:w="6429" w:type="dxa"/>
            <w:gridSpan w:val="3"/>
          </w:tcPr>
          <w:p w14:paraId="3CFB0E5E" w14:textId="61737603" w:rsidR="000B5EDC" w:rsidRPr="00D5368E" w:rsidRDefault="00996241" w:rsidP="008C278E">
            <w:pPr>
              <w:pStyle w:val="BodyText"/>
              <w:spacing w:after="200"/>
              <w:ind w:left="540" w:hanging="540"/>
              <w:rPr>
                <w:szCs w:val="24"/>
              </w:rPr>
            </w:pPr>
            <w:r w:rsidRPr="00D5368E">
              <w:t>24.1 Activities</w:t>
            </w:r>
            <w:r w:rsidR="000B5EDC" w:rsidRPr="00D5368E">
              <w:t xml:space="preserve"> and items described in the Technical Proposal but not priced</w:t>
            </w:r>
            <w:r w:rsidR="00505222" w:rsidRPr="00D5368E">
              <w:t xml:space="preserve"> in the Financial Proposal</w:t>
            </w:r>
            <w:r w:rsidR="000B5EDC" w:rsidRPr="00D5368E">
              <w:t>, shall be assumed to be included in the prices of other activities or items, and no corrections are made</w:t>
            </w:r>
            <w:r w:rsidR="00E23488" w:rsidRPr="00D5368E">
              <w:t xml:space="preserve"> to the Financial Proposal</w:t>
            </w:r>
            <w:r w:rsidR="000B5EDC" w:rsidRPr="00D5368E">
              <w:t>.</w:t>
            </w:r>
          </w:p>
        </w:tc>
      </w:tr>
      <w:tr w:rsidR="000B5EDC" w:rsidRPr="00D5368E" w14:paraId="2105C0AD" w14:textId="77777777" w:rsidTr="00D53054">
        <w:tc>
          <w:tcPr>
            <w:tcW w:w="2455" w:type="dxa"/>
          </w:tcPr>
          <w:p w14:paraId="20FD802B" w14:textId="77777777" w:rsidR="000B5EDC" w:rsidRPr="00D5368E" w:rsidRDefault="000B5EDC" w:rsidP="0084160A">
            <w:pPr>
              <w:jc w:val="right"/>
              <w:rPr>
                <w:b/>
              </w:rPr>
            </w:pPr>
            <w:r w:rsidRPr="00D5368E">
              <w:rPr>
                <w:b/>
              </w:rPr>
              <w:t>a. Time-Based Contracts</w:t>
            </w:r>
          </w:p>
          <w:p w14:paraId="382ABF06" w14:textId="77777777" w:rsidR="000B5EDC" w:rsidRPr="00D5368E" w:rsidRDefault="000B5EDC" w:rsidP="0084160A">
            <w:pPr>
              <w:ind w:left="360"/>
              <w:rPr>
                <w:b/>
              </w:rPr>
            </w:pPr>
          </w:p>
        </w:tc>
        <w:tc>
          <w:tcPr>
            <w:tcW w:w="6429" w:type="dxa"/>
            <w:gridSpan w:val="3"/>
          </w:tcPr>
          <w:p w14:paraId="5AEF1501" w14:textId="77777777" w:rsidR="000B5EDC" w:rsidRPr="00D5368E" w:rsidRDefault="007D1CAD" w:rsidP="00996241">
            <w:pPr>
              <w:pStyle w:val="BodyText"/>
              <w:spacing w:after="200"/>
              <w:ind w:left="540" w:hanging="540"/>
              <w:rPr>
                <w:szCs w:val="24"/>
              </w:rPr>
            </w:pPr>
            <w:r w:rsidRPr="00D5368E">
              <w:rPr>
                <w:bCs/>
              </w:rPr>
              <w:t xml:space="preserve">24.1.1 </w:t>
            </w:r>
            <w:r w:rsidRPr="00D5368E">
              <w:rPr>
                <w:bCs/>
              </w:rPr>
              <w:tab/>
              <w:t>If</w:t>
            </w:r>
            <w:r w:rsidR="000B5EDC" w:rsidRPr="00D5368E">
              <w:rPr>
                <w:bCs/>
              </w:rPr>
              <w:t xml:space="preserve"> a Time-</w:t>
            </w:r>
            <w:r w:rsidR="00E23488" w:rsidRPr="00D5368E">
              <w:rPr>
                <w:bCs/>
              </w:rPr>
              <w:t>B</w:t>
            </w:r>
            <w:r w:rsidR="000B5EDC" w:rsidRPr="00D5368E">
              <w:rPr>
                <w:bCs/>
              </w:rPr>
              <w:t xml:space="preserve">ased contract form is included in the RFP, </w:t>
            </w:r>
            <w:r w:rsidR="000B5EDC" w:rsidRPr="00996241">
              <w:t>the</w:t>
            </w:r>
            <w:r w:rsidR="000B5EDC" w:rsidRPr="00D5368E">
              <w:rPr>
                <w:bCs/>
              </w:rPr>
              <w:t xml:space="preserve"> </w:t>
            </w:r>
            <w:r w:rsidR="00505222" w:rsidRPr="00D5368E">
              <w:rPr>
                <w:bCs/>
              </w:rPr>
              <w:t>Client’s e</w:t>
            </w:r>
            <w:r w:rsidR="000B5EDC" w:rsidRPr="00D5368E">
              <w:rPr>
                <w:bCs/>
              </w:rPr>
              <w:t xml:space="preserve">valuation </w:t>
            </w:r>
            <w:r w:rsidR="00505222" w:rsidRPr="00D5368E">
              <w:rPr>
                <w:bCs/>
              </w:rPr>
              <w:t>c</w:t>
            </w:r>
            <w:r w:rsidR="000B5EDC" w:rsidRPr="00D5368E">
              <w:rPr>
                <w:bCs/>
              </w:rPr>
              <w:t>ommittee will (</w:t>
            </w:r>
            <w:r w:rsidR="00505222" w:rsidRPr="00D5368E">
              <w:rPr>
                <w:bCs/>
              </w:rPr>
              <w:t>a</w:t>
            </w:r>
            <w:r w:rsidR="000B5EDC" w:rsidRPr="00D5368E">
              <w:rPr>
                <w:bCs/>
              </w:rPr>
              <w:t>) correct any computational or arithmetical errors, and (</w:t>
            </w:r>
            <w:r w:rsidR="00505222" w:rsidRPr="00D5368E">
              <w:rPr>
                <w:bCs/>
              </w:rPr>
              <w:t>b</w:t>
            </w:r>
            <w:r w:rsidR="000B5EDC" w:rsidRPr="00D5368E">
              <w:rPr>
                <w:bCs/>
              </w:rPr>
              <w:t xml:space="preserve">) adjust the prices if they fail to reflect all inputs included for the respective activities or items </w:t>
            </w:r>
            <w:r w:rsidR="00C849D1" w:rsidRPr="00D5368E">
              <w:rPr>
                <w:bCs/>
              </w:rPr>
              <w:t xml:space="preserve">included </w:t>
            </w:r>
            <w:r w:rsidR="000B5EDC" w:rsidRPr="00D5368E">
              <w:rPr>
                <w:bCs/>
              </w:rPr>
              <w:t xml:space="preserve">in the Technical Proposal. In case of discrepancy between </w:t>
            </w:r>
            <w:r w:rsidR="00505222" w:rsidRPr="00D5368E">
              <w:rPr>
                <w:bCs/>
              </w:rPr>
              <w:t>(</w:t>
            </w:r>
            <w:proofErr w:type="spellStart"/>
            <w:r w:rsidR="00505222" w:rsidRPr="00D5368E">
              <w:rPr>
                <w:bCs/>
              </w:rPr>
              <w:t>i</w:t>
            </w:r>
            <w:proofErr w:type="spellEnd"/>
            <w:r w:rsidR="00505222" w:rsidRPr="00D5368E">
              <w:rPr>
                <w:bCs/>
              </w:rPr>
              <w:t xml:space="preserve">) </w:t>
            </w:r>
            <w:r w:rsidR="000B5EDC" w:rsidRPr="00D5368E">
              <w:rPr>
                <w:bCs/>
              </w:rPr>
              <w:t xml:space="preserve">a partial amount </w:t>
            </w:r>
            <w:r w:rsidR="00505222" w:rsidRPr="00D5368E">
              <w:rPr>
                <w:bCs/>
              </w:rPr>
              <w:t xml:space="preserve">(sub-total) </w:t>
            </w:r>
            <w:r w:rsidR="000B5EDC" w:rsidRPr="00D5368E">
              <w:rPr>
                <w:bCs/>
              </w:rPr>
              <w:t xml:space="preserve">and the total amount, or </w:t>
            </w:r>
            <w:r w:rsidR="00505222" w:rsidRPr="00D5368E">
              <w:rPr>
                <w:bCs/>
              </w:rPr>
              <w:t xml:space="preserve">(ii) between the amount derived by multiplication of unit price with quantity and the total price, or (iii) </w:t>
            </w:r>
            <w:r w:rsidR="000B5EDC" w:rsidRPr="00D5368E">
              <w:rPr>
                <w:bCs/>
              </w:rPr>
              <w:t>between word</w:t>
            </w:r>
            <w:r w:rsidR="00505222" w:rsidRPr="00D5368E">
              <w:rPr>
                <w:bCs/>
              </w:rPr>
              <w:t>s</w:t>
            </w:r>
            <w:r w:rsidR="000B5EDC" w:rsidRPr="00D5368E">
              <w:rPr>
                <w:bCs/>
              </w:rPr>
              <w:t xml:space="preserve"> and figures, the former will prevail. In case of discrepancy between the Technical and Financial Proposals in indicating quantities of input, </w:t>
            </w:r>
            <w:r w:rsidR="00546B9D" w:rsidRPr="00D5368E">
              <w:rPr>
                <w:bCs/>
              </w:rPr>
              <w:t xml:space="preserve">the </w:t>
            </w:r>
            <w:r w:rsidR="000B5EDC" w:rsidRPr="00D5368E">
              <w:rPr>
                <w:bCs/>
              </w:rPr>
              <w:t xml:space="preserve">Technical Proposal prevails and the </w:t>
            </w:r>
            <w:r w:rsidR="00E23488" w:rsidRPr="00D5368E">
              <w:rPr>
                <w:bCs/>
              </w:rPr>
              <w:t>Client’s e</w:t>
            </w:r>
            <w:r w:rsidR="000B5EDC" w:rsidRPr="00D5368E">
              <w:rPr>
                <w:bCs/>
              </w:rPr>
              <w:t xml:space="preserve">valuation </w:t>
            </w:r>
            <w:r w:rsidR="00E23488" w:rsidRPr="00D5368E">
              <w:rPr>
                <w:bCs/>
              </w:rPr>
              <w:t>c</w:t>
            </w:r>
            <w:r w:rsidR="000B5EDC" w:rsidRPr="00D5368E">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D5368E">
              <w:rPr>
                <w:bCs/>
              </w:rPr>
              <w:t>,</w:t>
            </w:r>
            <w:r w:rsidR="000B5EDC" w:rsidRPr="00D5368E">
              <w:rPr>
                <w:bCs/>
              </w:rPr>
              <w:t xml:space="preserve"> and correct the total Proposal cost.</w:t>
            </w:r>
          </w:p>
        </w:tc>
      </w:tr>
      <w:tr w:rsidR="000B5EDC" w:rsidRPr="00D5368E" w14:paraId="5A2D0D00" w14:textId="77777777" w:rsidTr="00D53054">
        <w:tc>
          <w:tcPr>
            <w:tcW w:w="2455" w:type="dxa"/>
          </w:tcPr>
          <w:p w14:paraId="74BD633E" w14:textId="77777777" w:rsidR="000B5EDC" w:rsidRPr="00D5368E" w:rsidRDefault="000B5EDC" w:rsidP="0084160A">
            <w:pPr>
              <w:jc w:val="right"/>
              <w:rPr>
                <w:b/>
              </w:rPr>
            </w:pPr>
            <w:r w:rsidRPr="00D5368E">
              <w:rPr>
                <w:b/>
              </w:rPr>
              <w:t>b. Lump-Sum Contracts</w:t>
            </w:r>
          </w:p>
          <w:p w14:paraId="20953CC8" w14:textId="77777777" w:rsidR="000B5EDC" w:rsidRPr="00D5368E" w:rsidRDefault="000B5EDC" w:rsidP="0084160A">
            <w:pPr>
              <w:ind w:left="360"/>
              <w:rPr>
                <w:b/>
              </w:rPr>
            </w:pPr>
          </w:p>
        </w:tc>
        <w:tc>
          <w:tcPr>
            <w:tcW w:w="6429" w:type="dxa"/>
            <w:gridSpan w:val="3"/>
          </w:tcPr>
          <w:p w14:paraId="184996DB" w14:textId="77747E47" w:rsidR="000B5EDC" w:rsidRPr="00D5368E" w:rsidRDefault="00996241" w:rsidP="00996241">
            <w:pPr>
              <w:pStyle w:val="BodyText"/>
              <w:spacing w:after="200"/>
              <w:ind w:left="540" w:hanging="540"/>
              <w:rPr>
                <w:szCs w:val="24"/>
              </w:rPr>
            </w:pPr>
            <w:r w:rsidRPr="00D5368E">
              <w:rPr>
                <w:bCs/>
              </w:rPr>
              <w:t>24.1.2 If</w:t>
            </w:r>
            <w:r w:rsidR="000B5EDC" w:rsidRPr="00D5368E">
              <w:rPr>
                <w:bCs/>
              </w:rPr>
              <w:t xml:space="preserve">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D5368E">
              <w:rPr>
                <w:bCs/>
              </w:rPr>
              <w:t xml:space="preserve">ITC </w:t>
            </w:r>
            <w:r w:rsidR="000B5EDC" w:rsidRPr="00D5368E">
              <w:rPr>
                <w:bCs/>
              </w:rPr>
              <w:t>25,</w:t>
            </w:r>
            <w:r w:rsidR="00505222" w:rsidRPr="00D5368E">
              <w:rPr>
                <w:bCs/>
              </w:rPr>
              <w:t xml:space="preserve"> specified </w:t>
            </w:r>
            <w:r w:rsidR="000B5EDC" w:rsidRPr="00D5368E">
              <w:rPr>
                <w:bCs/>
              </w:rPr>
              <w:t>in the Financial Proposal</w:t>
            </w:r>
            <w:r w:rsidR="00505222" w:rsidRPr="00D5368E">
              <w:rPr>
                <w:bCs/>
              </w:rPr>
              <w:t xml:space="preserve"> (Form </w:t>
            </w:r>
            <w:r w:rsidR="00744EE9" w:rsidRPr="00D5368E">
              <w:rPr>
                <w:bCs/>
              </w:rPr>
              <w:t>FIN-</w:t>
            </w:r>
            <w:r w:rsidR="00505222" w:rsidRPr="00D5368E">
              <w:rPr>
                <w:bCs/>
              </w:rPr>
              <w:t>1)</w:t>
            </w:r>
            <w:r w:rsidR="000B5EDC" w:rsidRPr="00D5368E">
              <w:rPr>
                <w:bCs/>
              </w:rPr>
              <w:t xml:space="preserve"> shall be considered as the offered </w:t>
            </w:r>
            <w:r w:rsidRPr="00D5368E">
              <w:rPr>
                <w:bCs/>
              </w:rPr>
              <w:t>price.</w:t>
            </w:r>
            <w:r w:rsidRPr="00D5368E">
              <w:t xml:space="preserve"> Where</w:t>
            </w:r>
            <w:r w:rsidR="003A2AF2" w:rsidRPr="00D5368E">
              <w:t xml:space="preserve"> there is a discrepancy between the amount in </w:t>
            </w:r>
            <w:r w:rsidR="003A2AF2" w:rsidRPr="00D5368E">
              <w:lastRenderedPageBreak/>
              <w:t>words and the amount figures, the amount in words shall prevail.</w:t>
            </w:r>
          </w:p>
        </w:tc>
      </w:tr>
      <w:tr w:rsidR="000B5EDC" w:rsidRPr="00D5368E" w14:paraId="667DFDBE" w14:textId="77777777" w:rsidTr="00D53054">
        <w:tc>
          <w:tcPr>
            <w:tcW w:w="2455" w:type="dxa"/>
          </w:tcPr>
          <w:p w14:paraId="0D5890BF" w14:textId="77777777" w:rsidR="000B5EDC" w:rsidRPr="00D5368E" w:rsidRDefault="000B5EDC" w:rsidP="0027492E">
            <w:pPr>
              <w:pStyle w:val="Heading2"/>
              <w:rPr>
                <w:lang w:val="en-US"/>
              </w:rPr>
            </w:pPr>
            <w:bookmarkStart w:id="93" w:name="_Toc474333904"/>
            <w:bookmarkStart w:id="94" w:name="_Toc474334073"/>
            <w:bookmarkStart w:id="95" w:name="_Toc129186022"/>
            <w:r w:rsidRPr="00D5368E">
              <w:rPr>
                <w:lang w:val="en-US"/>
              </w:rPr>
              <w:lastRenderedPageBreak/>
              <w:t>Taxes</w:t>
            </w:r>
            <w:bookmarkEnd w:id="93"/>
            <w:bookmarkEnd w:id="94"/>
            <w:bookmarkEnd w:id="95"/>
          </w:p>
        </w:tc>
        <w:tc>
          <w:tcPr>
            <w:tcW w:w="6429" w:type="dxa"/>
            <w:gridSpan w:val="3"/>
          </w:tcPr>
          <w:p w14:paraId="19B59767" w14:textId="77777777" w:rsidR="00546B9D" w:rsidRPr="00D5368E" w:rsidRDefault="000B5EDC" w:rsidP="008C278E">
            <w:pPr>
              <w:pStyle w:val="BodyText"/>
              <w:spacing w:after="200"/>
              <w:ind w:left="630" w:hanging="630"/>
              <w:rPr>
                <w:szCs w:val="24"/>
              </w:rPr>
            </w:pPr>
            <w:r w:rsidRPr="00D5368E">
              <w:rPr>
                <w:szCs w:val="24"/>
              </w:rPr>
              <w:t xml:space="preserve">25.1 The Client’s evaluation of the Consultant’s Financial Proposal </w:t>
            </w:r>
            <w:r w:rsidR="00505222" w:rsidRPr="00D5368E">
              <w:rPr>
                <w:szCs w:val="24"/>
              </w:rPr>
              <w:t xml:space="preserve">shall </w:t>
            </w:r>
            <w:r w:rsidRPr="00D5368E">
              <w:rPr>
                <w:szCs w:val="24"/>
              </w:rPr>
              <w:t xml:space="preserve">exclude taxes and duties in the Client’s country in accordance with the instructions in the </w:t>
            </w:r>
            <w:r w:rsidRPr="00D5368E">
              <w:rPr>
                <w:b/>
                <w:szCs w:val="24"/>
              </w:rPr>
              <w:t>Data Sheet</w:t>
            </w:r>
            <w:r w:rsidRPr="00D5368E">
              <w:rPr>
                <w:szCs w:val="24"/>
              </w:rPr>
              <w:t>.</w:t>
            </w:r>
          </w:p>
        </w:tc>
      </w:tr>
      <w:tr w:rsidR="000B5EDC" w:rsidRPr="00D5368E" w14:paraId="3E2478AB" w14:textId="77777777" w:rsidTr="00D53054">
        <w:tc>
          <w:tcPr>
            <w:tcW w:w="2455" w:type="dxa"/>
          </w:tcPr>
          <w:p w14:paraId="0A7C4C20" w14:textId="77777777" w:rsidR="000B5EDC" w:rsidRPr="00D5368E" w:rsidRDefault="000B5EDC" w:rsidP="0027492E">
            <w:pPr>
              <w:pStyle w:val="Heading2"/>
              <w:rPr>
                <w:lang w:val="en-US"/>
              </w:rPr>
            </w:pPr>
            <w:bookmarkStart w:id="96" w:name="_Toc474333905"/>
            <w:bookmarkStart w:id="97" w:name="_Toc474334074"/>
            <w:bookmarkStart w:id="98" w:name="_Toc129186023"/>
            <w:r w:rsidRPr="00D5368E">
              <w:rPr>
                <w:lang w:val="en-US"/>
              </w:rPr>
              <w:t>Conversion to Single Currency</w:t>
            </w:r>
            <w:bookmarkEnd w:id="96"/>
            <w:bookmarkEnd w:id="97"/>
            <w:bookmarkEnd w:id="98"/>
          </w:p>
        </w:tc>
        <w:tc>
          <w:tcPr>
            <w:tcW w:w="6429" w:type="dxa"/>
            <w:gridSpan w:val="3"/>
          </w:tcPr>
          <w:p w14:paraId="5D8122E4" w14:textId="77777777" w:rsidR="000B5EDC" w:rsidRPr="00D5368E" w:rsidRDefault="000B5EDC" w:rsidP="00DE5F74">
            <w:pPr>
              <w:pStyle w:val="ListParagraph"/>
              <w:numPr>
                <w:ilvl w:val="1"/>
                <w:numId w:val="20"/>
              </w:numPr>
              <w:spacing w:after="200"/>
              <w:ind w:left="630" w:hanging="630"/>
              <w:contextualSpacing w:val="0"/>
              <w:jc w:val="both"/>
            </w:pPr>
            <w:r w:rsidRPr="00D5368E">
              <w:rPr>
                <w:bCs/>
              </w:rPr>
              <w:t xml:space="preserve">For the evaluation purposes, prices shall be converted to a single currency using the selling rates of exchange, source and date indicated in the </w:t>
            </w:r>
            <w:r w:rsidRPr="00D5368E">
              <w:rPr>
                <w:b/>
                <w:bCs/>
              </w:rPr>
              <w:t>Data Sheet</w:t>
            </w:r>
            <w:r w:rsidRPr="00D5368E">
              <w:rPr>
                <w:bCs/>
              </w:rPr>
              <w:t>.</w:t>
            </w:r>
          </w:p>
        </w:tc>
      </w:tr>
      <w:tr w:rsidR="00775777" w:rsidRPr="00D5368E" w14:paraId="7A3A634C" w14:textId="77777777" w:rsidTr="00D53054">
        <w:tc>
          <w:tcPr>
            <w:tcW w:w="2455" w:type="dxa"/>
          </w:tcPr>
          <w:p w14:paraId="18360AEB" w14:textId="77777777" w:rsidR="00775777" w:rsidRPr="00D5368E" w:rsidRDefault="00775777" w:rsidP="0027492E">
            <w:pPr>
              <w:pStyle w:val="Heading5"/>
              <w:ind w:left="335" w:hanging="335"/>
              <w:rPr>
                <w:lang w:val="en-US"/>
              </w:rPr>
            </w:pPr>
            <w:bookmarkStart w:id="99" w:name="_Toc129186024"/>
            <w:r w:rsidRPr="00D5368E">
              <w:rPr>
                <w:lang w:val="en-US"/>
              </w:rPr>
              <w:t>Combined Quality and Cost Evaluation</w:t>
            </w:r>
            <w:bookmarkEnd w:id="99"/>
          </w:p>
        </w:tc>
        <w:tc>
          <w:tcPr>
            <w:tcW w:w="6429" w:type="dxa"/>
            <w:gridSpan w:val="3"/>
          </w:tcPr>
          <w:p w14:paraId="6C4DA831" w14:textId="77777777" w:rsidR="00775777" w:rsidRPr="00D5368E" w:rsidRDefault="00775777" w:rsidP="00775777">
            <w:pPr>
              <w:spacing w:after="200"/>
              <w:jc w:val="both"/>
            </w:pPr>
          </w:p>
        </w:tc>
      </w:tr>
      <w:tr w:rsidR="000B5EDC" w:rsidRPr="00D5368E" w14:paraId="1474D4D9" w14:textId="77777777" w:rsidTr="00D53054">
        <w:tc>
          <w:tcPr>
            <w:tcW w:w="2455" w:type="dxa"/>
          </w:tcPr>
          <w:p w14:paraId="2D00526C" w14:textId="77777777" w:rsidR="000B5EDC" w:rsidRPr="00D5368E" w:rsidRDefault="000B5EDC" w:rsidP="00DE5F74">
            <w:pPr>
              <w:pStyle w:val="ListParagraph"/>
              <w:numPr>
                <w:ilvl w:val="1"/>
                <w:numId w:val="13"/>
              </w:numPr>
              <w:ind w:left="360" w:firstLine="0"/>
              <w:rPr>
                <w:b/>
              </w:rPr>
            </w:pPr>
            <w:r w:rsidRPr="00D5368E">
              <w:rPr>
                <w:b/>
              </w:rPr>
              <w:t>Q</w:t>
            </w:r>
            <w:r w:rsidR="0027492E" w:rsidRPr="00D5368E">
              <w:rPr>
                <w:b/>
              </w:rPr>
              <w:t>uality</w:t>
            </w:r>
            <w:r w:rsidR="0073194B" w:rsidRPr="00D5368E">
              <w:rPr>
                <w:b/>
              </w:rPr>
              <w:t xml:space="preserve"> and </w:t>
            </w:r>
            <w:r w:rsidRPr="00D5368E">
              <w:rPr>
                <w:b/>
              </w:rPr>
              <w:t>C</w:t>
            </w:r>
            <w:r w:rsidR="0073194B" w:rsidRPr="00D5368E">
              <w:rPr>
                <w:b/>
              </w:rPr>
              <w:t>ost-</w:t>
            </w:r>
            <w:r w:rsidRPr="00D5368E">
              <w:rPr>
                <w:b/>
              </w:rPr>
              <w:t>B</w:t>
            </w:r>
            <w:r w:rsidR="0073194B" w:rsidRPr="00D5368E">
              <w:rPr>
                <w:b/>
              </w:rPr>
              <w:t xml:space="preserve">ased </w:t>
            </w:r>
            <w:r w:rsidRPr="00D5368E">
              <w:rPr>
                <w:b/>
              </w:rPr>
              <w:t>S</w:t>
            </w:r>
            <w:r w:rsidR="0073194B" w:rsidRPr="00D5368E">
              <w:rPr>
                <w:b/>
              </w:rPr>
              <w:t>election (QCBS)</w:t>
            </w:r>
          </w:p>
          <w:p w14:paraId="0066BDCC" w14:textId="77777777" w:rsidR="000B5EDC" w:rsidRPr="00D5368E" w:rsidRDefault="000B5EDC" w:rsidP="0084160A">
            <w:pPr>
              <w:pStyle w:val="ListParagraph"/>
              <w:ind w:left="1440"/>
              <w:rPr>
                <w:b/>
              </w:rPr>
            </w:pPr>
          </w:p>
        </w:tc>
        <w:tc>
          <w:tcPr>
            <w:tcW w:w="6429" w:type="dxa"/>
            <w:gridSpan w:val="3"/>
          </w:tcPr>
          <w:p w14:paraId="008BF64F" w14:textId="77777777" w:rsidR="000B5EDC" w:rsidRPr="00D5368E" w:rsidRDefault="000B5EDC" w:rsidP="00DE5F74">
            <w:pPr>
              <w:pStyle w:val="ListParagraph"/>
              <w:numPr>
                <w:ilvl w:val="1"/>
                <w:numId w:val="20"/>
              </w:numPr>
              <w:spacing w:after="200"/>
              <w:ind w:left="630" w:hanging="630"/>
              <w:contextualSpacing w:val="0"/>
              <w:jc w:val="both"/>
            </w:pPr>
            <w:r w:rsidRPr="00D5368E">
              <w:t xml:space="preserve">In </w:t>
            </w:r>
            <w:r w:rsidR="00AF64A2" w:rsidRPr="00D5368E">
              <w:t xml:space="preserve">the </w:t>
            </w:r>
            <w:r w:rsidRPr="00D5368E">
              <w:t>case of Q</w:t>
            </w:r>
            <w:r w:rsidR="0073194B" w:rsidRPr="00D5368E">
              <w:t>CBS</w:t>
            </w:r>
            <w:r w:rsidRPr="00D5368E">
              <w:t xml:space="preserve">, the total score is calculated by weighting the </w:t>
            </w:r>
            <w:r w:rsidR="00505222" w:rsidRPr="00D5368E">
              <w:t xml:space="preserve">technical </w:t>
            </w:r>
            <w:r w:rsidRPr="00D5368E">
              <w:t xml:space="preserve">and </w:t>
            </w:r>
            <w:r w:rsidR="00505222" w:rsidRPr="00D5368E">
              <w:t xml:space="preserve">financial </w:t>
            </w:r>
            <w:r w:rsidRPr="00D5368E">
              <w:t xml:space="preserve">scores and adding them as per </w:t>
            </w:r>
            <w:r w:rsidR="00AF64A2" w:rsidRPr="00D5368E">
              <w:t xml:space="preserve">the </w:t>
            </w:r>
            <w:r w:rsidRPr="00D5368E">
              <w:t xml:space="preserve">formula and instructions in the </w:t>
            </w:r>
            <w:r w:rsidRPr="00D5368E">
              <w:rPr>
                <w:b/>
              </w:rPr>
              <w:t>Data Sheet</w:t>
            </w:r>
            <w:r w:rsidRPr="00D5368E">
              <w:t xml:space="preserve">. The Consultant </w:t>
            </w:r>
            <w:r w:rsidR="000972B4" w:rsidRPr="00D5368E">
              <w:t xml:space="preserve">with the </w:t>
            </w:r>
            <w:r w:rsidR="003A2AF2" w:rsidRPr="00D5368E">
              <w:t xml:space="preserve">Most Advantageous Proposal, which is the Proposal that achieves the highest combined technical and financial scores, </w:t>
            </w:r>
            <w:r w:rsidRPr="00D5368E">
              <w:t>will be invited for negotiations.</w:t>
            </w:r>
          </w:p>
        </w:tc>
      </w:tr>
      <w:tr w:rsidR="000B5EDC" w:rsidRPr="00D5368E" w14:paraId="5C28D8BA" w14:textId="77777777" w:rsidTr="00D53054">
        <w:tc>
          <w:tcPr>
            <w:tcW w:w="2455" w:type="dxa"/>
          </w:tcPr>
          <w:p w14:paraId="611647C2" w14:textId="6F374EFD" w:rsidR="000B5EDC" w:rsidRPr="00D5368E" w:rsidRDefault="00FA4BE3" w:rsidP="00775777">
            <w:pPr>
              <w:ind w:left="360"/>
              <w:rPr>
                <w:b/>
              </w:rPr>
            </w:pPr>
            <w:r w:rsidRPr="00D5368E">
              <w:rPr>
                <w:b/>
              </w:rPr>
              <w:t xml:space="preserve">b. </w:t>
            </w:r>
            <w:r w:rsidR="000B5EDC" w:rsidRPr="00D5368E">
              <w:rPr>
                <w:b/>
              </w:rPr>
              <w:t xml:space="preserve">Fixed-Budget </w:t>
            </w:r>
            <w:r w:rsidR="00996241" w:rsidRPr="00D5368E">
              <w:rPr>
                <w:b/>
              </w:rPr>
              <w:t>Selection (</w:t>
            </w:r>
            <w:r w:rsidR="0073194B" w:rsidRPr="00D5368E">
              <w:rPr>
                <w:b/>
              </w:rPr>
              <w:t>FBS)</w:t>
            </w:r>
          </w:p>
        </w:tc>
        <w:tc>
          <w:tcPr>
            <w:tcW w:w="6429" w:type="dxa"/>
            <w:gridSpan w:val="3"/>
          </w:tcPr>
          <w:p w14:paraId="2ECBC21B" w14:textId="77777777" w:rsidR="001B51ED" w:rsidRPr="00D5368E" w:rsidRDefault="000B5EDC" w:rsidP="00DE5F74">
            <w:pPr>
              <w:pStyle w:val="BodyText"/>
              <w:numPr>
                <w:ilvl w:val="1"/>
                <w:numId w:val="20"/>
              </w:numPr>
              <w:spacing w:after="200"/>
              <w:ind w:left="630" w:hanging="630"/>
            </w:pPr>
            <w:r w:rsidRPr="00D5368E">
              <w:t>In the case of F</w:t>
            </w:r>
            <w:r w:rsidR="0073194B" w:rsidRPr="00D5368E">
              <w:t>BS</w:t>
            </w:r>
            <w:r w:rsidRPr="00D5368E">
              <w:t xml:space="preserve">, </w:t>
            </w:r>
            <w:r w:rsidR="001B51ED" w:rsidRPr="00D5368E">
              <w:t xml:space="preserve">those Proposals that exceed the budget indicated </w:t>
            </w:r>
            <w:r w:rsidR="006A5B83" w:rsidRPr="00D5368E">
              <w:t xml:space="preserve">in </w:t>
            </w:r>
            <w:r w:rsidR="008C70CB" w:rsidRPr="00D5368E">
              <w:t xml:space="preserve">ITC </w:t>
            </w:r>
            <w:r w:rsidR="000744C9" w:rsidRPr="00D5368E">
              <w:t xml:space="preserve">14.1.4 of the </w:t>
            </w:r>
            <w:r w:rsidR="001B51ED" w:rsidRPr="00D5368E">
              <w:rPr>
                <w:b/>
              </w:rPr>
              <w:t>Data Sheet</w:t>
            </w:r>
            <w:r w:rsidR="001B51ED" w:rsidRPr="00D5368E">
              <w:t xml:space="preserve"> shall be rejected.</w:t>
            </w:r>
          </w:p>
          <w:p w14:paraId="59E25D79" w14:textId="77777777" w:rsidR="000B5EDC" w:rsidRPr="00D5368E" w:rsidRDefault="001B51ED" w:rsidP="00DE5F74">
            <w:pPr>
              <w:pStyle w:val="BodyText"/>
              <w:numPr>
                <w:ilvl w:val="1"/>
                <w:numId w:val="20"/>
              </w:numPr>
              <w:spacing w:after="200"/>
              <w:ind w:left="630" w:hanging="630"/>
            </w:pPr>
            <w:r w:rsidRPr="00D5368E">
              <w:t>T</w:t>
            </w:r>
            <w:r w:rsidR="000B5EDC" w:rsidRPr="00D5368E">
              <w:t xml:space="preserve">he Client will select the Consultant </w:t>
            </w:r>
            <w:r w:rsidR="003A2AF2" w:rsidRPr="00D5368E">
              <w:t xml:space="preserve">with the Most Advantageous Proposal, which is the </w:t>
            </w:r>
            <w:r w:rsidR="000B5EDC" w:rsidRPr="00D5368E">
              <w:t>highest</w:t>
            </w:r>
            <w:r w:rsidR="00733195" w:rsidRPr="00D5368E">
              <w:t>-</w:t>
            </w:r>
            <w:r w:rsidR="000B5EDC" w:rsidRPr="00D5368E">
              <w:t xml:space="preserve">ranked Technical Proposal </w:t>
            </w:r>
            <w:r w:rsidR="00621EF8" w:rsidRPr="00D5368E">
              <w:t xml:space="preserve">that does not exceed </w:t>
            </w:r>
            <w:r w:rsidR="000B5EDC" w:rsidRPr="00D5368E">
              <w:t xml:space="preserve">the budget indicated in the RFP, and invite </w:t>
            </w:r>
            <w:r w:rsidR="00CC7A10" w:rsidRPr="00D5368E">
              <w:t xml:space="preserve">such Consultant </w:t>
            </w:r>
            <w:r w:rsidR="000B5EDC" w:rsidRPr="00D5368E">
              <w:t>to negotiate the Contract.</w:t>
            </w:r>
          </w:p>
        </w:tc>
      </w:tr>
      <w:tr w:rsidR="009B7C17" w:rsidRPr="00D5368E" w14:paraId="2E27C986" w14:textId="77777777" w:rsidTr="00D53054">
        <w:trPr>
          <w:trHeight w:val="1901"/>
        </w:trPr>
        <w:tc>
          <w:tcPr>
            <w:tcW w:w="2455" w:type="dxa"/>
          </w:tcPr>
          <w:p w14:paraId="260F3562" w14:textId="77777777" w:rsidR="009B7C17" w:rsidRPr="00D5368E" w:rsidRDefault="009B7C17" w:rsidP="00775777">
            <w:pPr>
              <w:ind w:left="360"/>
              <w:rPr>
                <w:b/>
              </w:rPr>
            </w:pPr>
            <w:r w:rsidRPr="00D5368E">
              <w:rPr>
                <w:b/>
              </w:rPr>
              <w:t>c. Least-Cost Selection</w:t>
            </w:r>
          </w:p>
        </w:tc>
        <w:tc>
          <w:tcPr>
            <w:tcW w:w="6429" w:type="dxa"/>
            <w:gridSpan w:val="3"/>
          </w:tcPr>
          <w:p w14:paraId="307FB3F7" w14:textId="77777777" w:rsidR="009B7C17" w:rsidRPr="00D5368E" w:rsidRDefault="009B7C17" w:rsidP="00DE5F74">
            <w:pPr>
              <w:pStyle w:val="BodyText"/>
              <w:numPr>
                <w:ilvl w:val="1"/>
                <w:numId w:val="20"/>
              </w:numPr>
              <w:spacing w:after="200"/>
              <w:ind w:left="630" w:hanging="630"/>
            </w:pPr>
            <w:r w:rsidRPr="00D5368E">
              <w:t>In the case of Least-Cost Selection (LCS), the Client will select the Consultant with the Most Advantageous Proposal, which is the Proposal with the lowest evaluated total price among those Proposals that achieved the</w:t>
            </w:r>
            <w:r w:rsidRPr="00D5368E">
              <w:rPr>
                <w:color w:val="000000" w:themeColor="text1"/>
              </w:rPr>
              <w:t xml:space="preserve"> minimum qualifying technical score</w:t>
            </w:r>
            <w:r w:rsidRPr="00D5368E">
              <w:t xml:space="preserve">, and invite such a </w:t>
            </w:r>
            <w:proofErr w:type="gramStart"/>
            <w:r w:rsidRPr="00D5368E">
              <w:t>Consultant</w:t>
            </w:r>
            <w:proofErr w:type="gramEnd"/>
            <w:r w:rsidRPr="00D5368E">
              <w:t xml:space="preserve"> to negotiate the Contract.</w:t>
            </w:r>
          </w:p>
        </w:tc>
      </w:tr>
      <w:tr w:rsidR="000B5EDC" w:rsidRPr="00D5368E" w14:paraId="68897AFA" w14:textId="77777777" w:rsidTr="009A69C4">
        <w:tc>
          <w:tcPr>
            <w:tcW w:w="8884" w:type="dxa"/>
            <w:gridSpan w:val="4"/>
          </w:tcPr>
          <w:p w14:paraId="476AD566" w14:textId="77777777" w:rsidR="000B5EDC" w:rsidRPr="00D5368E" w:rsidRDefault="000B5EDC" w:rsidP="0076281A">
            <w:pPr>
              <w:pStyle w:val="Heading1"/>
              <w:keepNext w:val="0"/>
              <w:keepLines w:val="0"/>
              <w:spacing w:before="120"/>
              <w:rPr>
                <w:rFonts w:ascii="Times New Roman" w:hAnsi="Times New Roman"/>
                <w:bCs/>
                <w:sz w:val="28"/>
                <w:szCs w:val="28"/>
              </w:rPr>
            </w:pPr>
            <w:bookmarkStart w:id="100" w:name="_Toc474333906"/>
            <w:bookmarkStart w:id="101" w:name="_Toc474334075"/>
            <w:bookmarkStart w:id="102" w:name="_Toc129186025"/>
            <w:r w:rsidRPr="00D5368E">
              <w:rPr>
                <w:rFonts w:ascii="Times New Roman" w:hAnsi="Times New Roman"/>
                <w:bCs/>
                <w:sz w:val="28"/>
                <w:szCs w:val="28"/>
              </w:rPr>
              <w:t>D. Negotiations and Award</w:t>
            </w:r>
            <w:bookmarkEnd w:id="100"/>
            <w:bookmarkEnd w:id="101"/>
            <w:bookmarkEnd w:id="102"/>
          </w:p>
        </w:tc>
      </w:tr>
      <w:tr w:rsidR="000B5EDC" w:rsidRPr="00D5368E" w14:paraId="1F0BC27D" w14:textId="77777777" w:rsidTr="00D53054">
        <w:tc>
          <w:tcPr>
            <w:tcW w:w="2455" w:type="dxa"/>
          </w:tcPr>
          <w:p w14:paraId="7D3FA940" w14:textId="77777777" w:rsidR="000B5EDC" w:rsidRPr="00D5368E" w:rsidRDefault="000B5EDC" w:rsidP="009E37A0">
            <w:pPr>
              <w:pStyle w:val="Heading5"/>
              <w:ind w:left="420"/>
              <w:rPr>
                <w:lang w:val="en-US"/>
              </w:rPr>
            </w:pPr>
            <w:bookmarkStart w:id="103" w:name="_Toc129186026"/>
            <w:r w:rsidRPr="00D5368E">
              <w:rPr>
                <w:lang w:val="en-US"/>
              </w:rPr>
              <w:t>Negotiations</w:t>
            </w:r>
            <w:bookmarkEnd w:id="103"/>
          </w:p>
        </w:tc>
        <w:tc>
          <w:tcPr>
            <w:tcW w:w="6429" w:type="dxa"/>
            <w:gridSpan w:val="3"/>
          </w:tcPr>
          <w:p w14:paraId="0E4CF3B0" w14:textId="77777777" w:rsidR="000B5EDC" w:rsidRPr="00D5368E" w:rsidRDefault="00AF64A2" w:rsidP="00DE5F74">
            <w:pPr>
              <w:pStyle w:val="ListParagraph"/>
              <w:numPr>
                <w:ilvl w:val="1"/>
                <w:numId w:val="20"/>
              </w:numPr>
              <w:spacing w:after="200"/>
              <w:ind w:left="540" w:hanging="540"/>
              <w:contextualSpacing w:val="0"/>
              <w:jc w:val="both"/>
            </w:pPr>
            <w:r w:rsidRPr="00D5368E">
              <w:t>The n</w:t>
            </w:r>
            <w:r w:rsidR="000B5EDC" w:rsidRPr="00D5368E">
              <w:t>egotiations will be held at the date and address indicated in the Da</w:t>
            </w:r>
            <w:r w:rsidRPr="00D5368E">
              <w:t xml:space="preserve">ta Sheet with the Consultant’s </w:t>
            </w:r>
            <w:r w:rsidR="000B5EDC" w:rsidRPr="00D5368E">
              <w:t xml:space="preserve">representative(s) who must </w:t>
            </w:r>
            <w:r w:rsidRPr="00D5368E">
              <w:t xml:space="preserve">have written power of attorney </w:t>
            </w:r>
            <w:r w:rsidR="000B5EDC" w:rsidRPr="00D5368E">
              <w:t xml:space="preserve">to negotiate and sign a Contract on behalf of the Consultant. </w:t>
            </w:r>
          </w:p>
          <w:p w14:paraId="392D6F18" w14:textId="77777777" w:rsidR="000B5EDC" w:rsidRPr="00D5368E" w:rsidRDefault="000B5EDC" w:rsidP="00DE5F74">
            <w:pPr>
              <w:pStyle w:val="ListParagraph"/>
              <w:numPr>
                <w:ilvl w:val="1"/>
                <w:numId w:val="20"/>
              </w:numPr>
              <w:spacing w:after="200"/>
              <w:ind w:left="540" w:hanging="540"/>
              <w:contextualSpacing w:val="0"/>
              <w:jc w:val="both"/>
            </w:pPr>
            <w:r w:rsidRPr="00D5368E">
              <w:lastRenderedPageBreak/>
              <w:t xml:space="preserve">The Client shall prepare minutes of negotiations </w:t>
            </w:r>
            <w:r w:rsidR="00CA1141" w:rsidRPr="00D5368E">
              <w:t xml:space="preserve">that </w:t>
            </w:r>
            <w:r w:rsidRPr="00D5368E">
              <w:t>are signed by the Client and the Consultant’s authorized representative.</w:t>
            </w:r>
          </w:p>
        </w:tc>
      </w:tr>
      <w:tr w:rsidR="000B5EDC" w:rsidRPr="00D5368E" w14:paraId="070AA365" w14:textId="77777777" w:rsidTr="00D53054">
        <w:tc>
          <w:tcPr>
            <w:tcW w:w="2455" w:type="dxa"/>
          </w:tcPr>
          <w:p w14:paraId="2130F5ED" w14:textId="77777777" w:rsidR="009A2264" w:rsidRPr="00D5368E" w:rsidRDefault="00CA1141" w:rsidP="00775777">
            <w:pPr>
              <w:pStyle w:val="ListParagraph"/>
              <w:tabs>
                <w:tab w:val="left" w:pos="360"/>
              </w:tabs>
              <w:ind w:left="360"/>
              <w:rPr>
                <w:b/>
              </w:rPr>
            </w:pPr>
            <w:r w:rsidRPr="00D5368E">
              <w:rPr>
                <w:b/>
              </w:rPr>
              <w:lastRenderedPageBreak/>
              <w:t xml:space="preserve">a. </w:t>
            </w:r>
            <w:r w:rsidR="000B5EDC" w:rsidRPr="00D5368E">
              <w:rPr>
                <w:b/>
              </w:rPr>
              <w:t>Availability of Key Experts</w:t>
            </w:r>
          </w:p>
        </w:tc>
        <w:tc>
          <w:tcPr>
            <w:tcW w:w="6429" w:type="dxa"/>
            <w:gridSpan w:val="3"/>
          </w:tcPr>
          <w:p w14:paraId="6E5747A2" w14:textId="77777777" w:rsidR="000B5EDC" w:rsidRPr="00D5368E" w:rsidRDefault="000B5EDC" w:rsidP="00DE5F74">
            <w:pPr>
              <w:pStyle w:val="ListParagraph"/>
              <w:numPr>
                <w:ilvl w:val="1"/>
                <w:numId w:val="20"/>
              </w:numPr>
              <w:spacing w:after="200"/>
              <w:ind w:left="450" w:hanging="450"/>
              <w:contextualSpacing w:val="0"/>
              <w:jc w:val="both"/>
            </w:pPr>
            <w:r w:rsidRPr="00D5368E">
              <w:t xml:space="preserve">The invited Consultant shall confirm </w:t>
            </w:r>
            <w:r w:rsidR="00C96644" w:rsidRPr="00D5368E">
              <w:t xml:space="preserve">the </w:t>
            </w:r>
            <w:r w:rsidRPr="00D5368E">
              <w:t xml:space="preserve">availability of all Key Experts included in the Proposal </w:t>
            </w:r>
            <w:r w:rsidR="00E23488" w:rsidRPr="00D5368E">
              <w:t>as a pre-requisite to</w:t>
            </w:r>
            <w:r w:rsidR="00A9178E" w:rsidRPr="00D5368E">
              <w:t xml:space="preserve"> the negotiations, </w:t>
            </w:r>
            <w:r w:rsidR="00E23488" w:rsidRPr="00D5368E">
              <w:t>or</w:t>
            </w:r>
            <w:r w:rsidRPr="00D5368E">
              <w:t xml:space="preserve">, if applicable, </w:t>
            </w:r>
            <w:r w:rsidR="00E23488" w:rsidRPr="00D5368E">
              <w:t xml:space="preserve">a replacement in accordance with </w:t>
            </w:r>
            <w:r w:rsidR="008C70CB" w:rsidRPr="00D5368E">
              <w:t xml:space="preserve">ITC </w:t>
            </w:r>
            <w:r w:rsidRPr="00D5368E">
              <w:t>12</w:t>
            </w:r>
            <w:r w:rsidR="008C70CB" w:rsidRPr="00D5368E">
              <w:t>.</w:t>
            </w:r>
            <w:r w:rsidRPr="00D5368E">
              <w:t xml:space="preserve"> Failure to confirm the Key Experts</w:t>
            </w:r>
            <w:r w:rsidR="00C9793D" w:rsidRPr="00D5368E">
              <w:t>’</w:t>
            </w:r>
            <w:r w:rsidRPr="00D5368E">
              <w:t xml:space="preserve"> availability may result in </w:t>
            </w:r>
            <w:r w:rsidR="00C9793D" w:rsidRPr="00D5368E">
              <w:t xml:space="preserve">the </w:t>
            </w:r>
            <w:r w:rsidR="00CC7A10" w:rsidRPr="00D5368E">
              <w:t xml:space="preserve">rejection of the Consultant’s Proposal and </w:t>
            </w:r>
            <w:r w:rsidRPr="00D5368E">
              <w:t>the Client proceeding to negotiate the Contract with the next-ranked Consultant</w:t>
            </w:r>
            <w:r w:rsidR="00E23488" w:rsidRPr="00D5368E">
              <w:t>.</w:t>
            </w:r>
          </w:p>
          <w:p w14:paraId="2563F715" w14:textId="77777777" w:rsidR="000B5EDC" w:rsidRPr="00D5368E" w:rsidDel="00ED2657" w:rsidRDefault="000B5EDC" w:rsidP="00DE5F74">
            <w:pPr>
              <w:pStyle w:val="ListParagraph"/>
              <w:numPr>
                <w:ilvl w:val="1"/>
                <w:numId w:val="20"/>
              </w:numPr>
              <w:spacing w:after="200"/>
              <w:ind w:left="450" w:hanging="450"/>
              <w:contextualSpacing w:val="0"/>
              <w:jc w:val="both"/>
            </w:pPr>
            <w:r w:rsidRPr="00D5368E">
              <w:t>Notwithstand</w:t>
            </w:r>
            <w:r w:rsidR="00C96644" w:rsidRPr="00D5368E">
              <w:t>ing the above, the substitution</w:t>
            </w:r>
            <w:r w:rsidRPr="00D5368E">
              <w:t xml:space="preserve"> of Key Experts at the negotiations may be considered </w:t>
            </w:r>
            <w:r w:rsidR="00E23488" w:rsidRPr="00D5368E">
              <w:t xml:space="preserve">if </w:t>
            </w:r>
            <w:r w:rsidRPr="00D5368E">
              <w:t xml:space="preserve">due </w:t>
            </w:r>
            <w:r w:rsidR="00E23488" w:rsidRPr="00D5368E">
              <w:t xml:space="preserve">solely </w:t>
            </w:r>
            <w:r w:rsidRPr="00D5368E">
              <w:t xml:space="preserve">to circumstances outside the reasonable control of </w:t>
            </w:r>
            <w:r w:rsidR="00E23488" w:rsidRPr="00D5368E">
              <w:t xml:space="preserve">and not foreseeable by </w:t>
            </w:r>
            <w:r w:rsidRPr="00D5368E">
              <w:t xml:space="preserve">the Consultant, including but not limited to death or medical incapacity. In such case, the Consultant shall offer a substitute </w:t>
            </w:r>
            <w:r w:rsidR="00CC7A10" w:rsidRPr="00D5368E">
              <w:t xml:space="preserve">Key Expert </w:t>
            </w:r>
            <w:r w:rsidRPr="00D5368E">
              <w:t xml:space="preserve">within the period of time specified in the letter of </w:t>
            </w:r>
            <w:r w:rsidR="00CC7A10" w:rsidRPr="00D5368E">
              <w:t xml:space="preserve">invitation </w:t>
            </w:r>
            <w:r w:rsidRPr="00D5368E">
              <w:t xml:space="preserve">to negotiate the Contract, </w:t>
            </w:r>
            <w:r w:rsidR="00B83EB3" w:rsidRPr="00D5368E">
              <w:t>who</w:t>
            </w:r>
            <w:r w:rsidRPr="00D5368E">
              <w:t xml:space="preserve"> shall have equivalent or better qualifications and experience than the original candidate.</w:t>
            </w:r>
          </w:p>
        </w:tc>
      </w:tr>
      <w:tr w:rsidR="000B5EDC" w:rsidRPr="00D5368E" w14:paraId="3428217E" w14:textId="77777777" w:rsidTr="00D53054">
        <w:tc>
          <w:tcPr>
            <w:tcW w:w="2455" w:type="dxa"/>
          </w:tcPr>
          <w:p w14:paraId="3E2B0719" w14:textId="77777777" w:rsidR="000B5EDC" w:rsidRPr="00D5368E" w:rsidRDefault="0027492E" w:rsidP="00775777">
            <w:pPr>
              <w:tabs>
                <w:tab w:val="left" w:pos="360"/>
              </w:tabs>
              <w:ind w:left="360"/>
              <w:rPr>
                <w:b/>
              </w:rPr>
            </w:pPr>
            <w:r w:rsidRPr="00D5368E">
              <w:rPr>
                <w:b/>
              </w:rPr>
              <w:t>b. Technical N</w:t>
            </w:r>
            <w:r w:rsidR="000B5EDC" w:rsidRPr="00D5368E">
              <w:rPr>
                <w:b/>
              </w:rPr>
              <w:t>egotiations</w:t>
            </w:r>
          </w:p>
        </w:tc>
        <w:tc>
          <w:tcPr>
            <w:tcW w:w="6429" w:type="dxa"/>
            <w:gridSpan w:val="3"/>
          </w:tcPr>
          <w:p w14:paraId="13BC26C5" w14:textId="77777777" w:rsidR="000B5EDC" w:rsidRPr="00D5368E" w:rsidRDefault="00B83EB3" w:rsidP="00DE5F74">
            <w:pPr>
              <w:pStyle w:val="BodyTextIndent2"/>
              <w:numPr>
                <w:ilvl w:val="1"/>
                <w:numId w:val="20"/>
              </w:numPr>
              <w:spacing w:after="200"/>
              <w:ind w:left="450" w:hanging="450"/>
            </w:pPr>
            <w:r w:rsidRPr="00D5368E">
              <w:t>The negotiations</w:t>
            </w:r>
            <w:r w:rsidR="000B5EDC" w:rsidRPr="00D5368E">
              <w:t xml:space="preserve"> include discussions of the Terms of Reference (TORs), the proposed methodology, </w:t>
            </w:r>
            <w:r w:rsidR="00C9793D" w:rsidRPr="00D5368E">
              <w:t xml:space="preserve">the </w:t>
            </w:r>
            <w:r w:rsidR="000B5EDC" w:rsidRPr="00D5368E">
              <w:t xml:space="preserve">Client’s inputs, </w:t>
            </w:r>
            <w:r w:rsidR="00C9793D" w:rsidRPr="00D5368E">
              <w:t xml:space="preserve">the </w:t>
            </w:r>
            <w:r w:rsidR="000B5EDC" w:rsidRPr="00D5368E">
              <w:t>special conditions of the Contract</w:t>
            </w:r>
            <w:r w:rsidR="00CA1141" w:rsidRPr="00D5368E">
              <w:t>,</w:t>
            </w:r>
            <w:r w:rsidR="00C363E0" w:rsidRPr="00D5368E">
              <w:t xml:space="preserve"> </w:t>
            </w:r>
            <w:r w:rsidR="00A9178E" w:rsidRPr="00D5368E">
              <w:t xml:space="preserve">and </w:t>
            </w:r>
            <w:r w:rsidR="000B5EDC" w:rsidRPr="00D5368E">
              <w:t>finaliz</w:t>
            </w:r>
            <w:r w:rsidR="00CA1141" w:rsidRPr="00D5368E">
              <w:t>ing</w:t>
            </w:r>
            <w:r w:rsidR="00C363E0" w:rsidRPr="00D5368E">
              <w:t xml:space="preserve"> </w:t>
            </w:r>
            <w:r w:rsidR="00CA1141" w:rsidRPr="00D5368E">
              <w:t xml:space="preserve">the </w:t>
            </w:r>
            <w:r w:rsidR="000B5EDC" w:rsidRPr="00D5368E">
              <w:t xml:space="preserve">“Description of Services” part of the Contract. These discussions shall not substantially alter the original scope of services under the TOR or the terms of the contract, lest the quality of the final product, its price, </w:t>
            </w:r>
            <w:r w:rsidR="00260F11" w:rsidRPr="00D5368E">
              <w:t xml:space="preserve">or </w:t>
            </w:r>
            <w:r w:rsidR="000B5EDC" w:rsidRPr="00D5368E">
              <w:t xml:space="preserve">the relevance of the initial evaluation be affected. </w:t>
            </w:r>
          </w:p>
        </w:tc>
      </w:tr>
      <w:tr w:rsidR="000B5EDC" w:rsidRPr="00D5368E" w14:paraId="2C3C7B26" w14:textId="77777777" w:rsidTr="00D53054">
        <w:tc>
          <w:tcPr>
            <w:tcW w:w="2455" w:type="dxa"/>
          </w:tcPr>
          <w:p w14:paraId="0299B505" w14:textId="77777777" w:rsidR="00F25D26" w:rsidRPr="00D5368E" w:rsidRDefault="0027492E" w:rsidP="00775777">
            <w:pPr>
              <w:ind w:left="360"/>
              <w:rPr>
                <w:b/>
              </w:rPr>
            </w:pPr>
            <w:r w:rsidRPr="00D5368E">
              <w:rPr>
                <w:b/>
              </w:rPr>
              <w:t>c. Financial N</w:t>
            </w:r>
            <w:r w:rsidR="000B5EDC" w:rsidRPr="00D5368E">
              <w:rPr>
                <w:b/>
              </w:rPr>
              <w:t>egotiations</w:t>
            </w:r>
          </w:p>
          <w:p w14:paraId="5DC236EA" w14:textId="77777777" w:rsidR="000B5EDC" w:rsidRPr="00D5368E" w:rsidRDefault="000B5EDC">
            <w:pPr>
              <w:tabs>
                <w:tab w:val="left" w:pos="360"/>
              </w:tabs>
              <w:ind w:left="360"/>
              <w:rPr>
                <w:b/>
              </w:rPr>
            </w:pPr>
          </w:p>
        </w:tc>
        <w:tc>
          <w:tcPr>
            <w:tcW w:w="6429" w:type="dxa"/>
            <w:gridSpan w:val="3"/>
          </w:tcPr>
          <w:p w14:paraId="7EC18E64" w14:textId="77777777" w:rsidR="000B5EDC" w:rsidRPr="00D5368E" w:rsidRDefault="00B83EB3" w:rsidP="00DE5F74">
            <w:pPr>
              <w:pStyle w:val="BodyTextIndent2"/>
              <w:numPr>
                <w:ilvl w:val="1"/>
                <w:numId w:val="20"/>
              </w:numPr>
              <w:spacing w:after="200"/>
              <w:ind w:left="450" w:hanging="450"/>
            </w:pPr>
            <w:r w:rsidRPr="00D5368E">
              <w:t>The negotiations</w:t>
            </w:r>
            <w:r w:rsidR="000B5EDC" w:rsidRPr="00D5368E">
              <w:t xml:space="preserve"> include </w:t>
            </w:r>
            <w:r w:rsidRPr="00D5368E">
              <w:t xml:space="preserve">the </w:t>
            </w:r>
            <w:r w:rsidR="000B5EDC" w:rsidRPr="00D5368E">
              <w:t xml:space="preserve">clarification of the Consultant’s tax liability in the Client’s country and how it should be reflected in the Contract. </w:t>
            </w:r>
          </w:p>
          <w:p w14:paraId="62808BEF" w14:textId="77777777" w:rsidR="00332752" w:rsidRPr="00D5368E" w:rsidRDefault="000B5EDC" w:rsidP="00DE5F74">
            <w:pPr>
              <w:pStyle w:val="BodyTextIndent2"/>
              <w:numPr>
                <w:ilvl w:val="1"/>
                <w:numId w:val="20"/>
              </w:numPr>
              <w:spacing w:after="200"/>
              <w:ind w:left="450" w:hanging="450"/>
            </w:pPr>
            <w:r w:rsidRPr="00D5368E">
              <w:t xml:space="preserve">If the selection method included cost as a factor in </w:t>
            </w:r>
            <w:r w:rsidR="00B83EB3" w:rsidRPr="00D5368E">
              <w:t xml:space="preserve">the </w:t>
            </w:r>
            <w:r w:rsidRPr="00D5368E">
              <w:t>evaluation, the total price stated in the Financial Proposal for a Lump-</w:t>
            </w:r>
            <w:r w:rsidR="00260F11" w:rsidRPr="00D5368E">
              <w:t>S</w:t>
            </w:r>
            <w:r w:rsidRPr="00D5368E">
              <w:t xml:space="preserve">um contract shall not be negotiated. </w:t>
            </w:r>
          </w:p>
          <w:p w14:paraId="78854888" w14:textId="77777777" w:rsidR="000B5EDC" w:rsidRPr="00D5368E" w:rsidRDefault="000B5EDC" w:rsidP="00DE5F74">
            <w:pPr>
              <w:pStyle w:val="BodyTextIndent2"/>
              <w:numPr>
                <w:ilvl w:val="1"/>
                <w:numId w:val="20"/>
              </w:numPr>
              <w:spacing w:after="200"/>
              <w:ind w:left="450" w:hanging="450"/>
            </w:pPr>
            <w:r w:rsidRPr="00D5368E">
              <w:t xml:space="preserve">In </w:t>
            </w:r>
            <w:r w:rsidR="00B83EB3" w:rsidRPr="00D5368E">
              <w:t xml:space="preserve">the </w:t>
            </w:r>
            <w:r w:rsidRPr="00D5368E">
              <w:t>case of a Time-</w:t>
            </w:r>
            <w:r w:rsidR="005802B3" w:rsidRPr="00D5368E">
              <w:t>B</w:t>
            </w:r>
            <w:r w:rsidRPr="00D5368E">
              <w:t xml:space="preserve">ased contract, unit rates negotiations shall not take place, except when </w:t>
            </w:r>
            <w:r w:rsidR="00B83EB3" w:rsidRPr="00D5368E">
              <w:t xml:space="preserve">the </w:t>
            </w:r>
            <w:r w:rsidRPr="00D5368E">
              <w:t xml:space="preserve">offered </w:t>
            </w:r>
            <w:r w:rsidR="002E604B" w:rsidRPr="00D5368E">
              <w:t>Key Experts and Non-Key E</w:t>
            </w:r>
            <w:r w:rsidRPr="00D5368E">
              <w:t xml:space="preserve">xperts’ remuneration rates are much higher than </w:t>
            </w:r>
            <w:r w:rsidR="00B83EB3" w:rsidRPr="00D5368E">
              <w:t xml:space="preserve">the </w:t>
            </w:r>
            <w:r w:rsidRPr="00D5368E">
              <w:t>typically charged rates by consultants in similar contracts.</w:t>
            </w:r>
            <w:r w:rsidR="00C363E0" w:rsidRPr="00D5368E">
              <w:t xml:space="preserve"> </w:t>
            </w:r>
            <w:r w:rsidR="005802B3" w:rsidRPr="00D5368E">
              <w:t>I</w:t>
            </w:r>
            <w:r w:rsidRPr="00D5368E">
              <w:t xml:space="preserve">n </w:t>
            </w:r>
            <w:r w:rsidR="00F23641" w:rsidRPr="00D5368E">
              <w:t xml:space="preserve">such </w:t>
            </w:r>
            <w:r w:rsidRPr="00D5368E">
              <w:t xml:space="preserve">case, </w:t>
            </w:r>
            <w:r w:rsidR="005802B3" w:rsidRPr="00D5368E">
              <w:t xml:space="preserve">the Client may </w:t>
            </w:r>
            <w:r w:rsidRPr="00D5368E">
              <w:t xml:space="preserve">ask for </w:t>
            </w:r>
            <w:r w:rsidR="005802B3" w:rsidRPr="00D5368E">
              <w:t>clarifications and</w:t>
            </w:r>
            <w:r w:rsidR="00332752" w:rsidRPr="00D5368E">
              <w:t xml:space="preserve">, if the fees are very high, ask to change the rates </w:t>
            </w:r>
            <w:r w:rsidRPr="00D5368E">
              <w:t>after consultation with the Bank.</w:t>
            </w:r>
            <w:r w:rsidR="00C363E0" w:rsidRPr="00D5368E">
              <w:t xml:space="preserve"> </w:t>
            </w:r>
            <w:r w:rsidR="00BE2DAF" w:rsidRPr="00D5368E">
              <w:t>The format for (</w:t>
            </w:r>
            <w:proofErr w:type="spellStart"/>
            <w:r w:rsidR="00BE2DAF" w:rsidRPr="00D5368E">
              <w:t>i</w:t>
            </w:r>
            <w:proofErr w:type="spellEnd"/>
            <w:r w:rsidR="00BE2DAF" w:rsidRPr="00D5368E">
              <w:t xml:space="preserve">) providing information on remuneration rates in the case of Quality Based Selection; and (ii) clarifying remuneration rates’ </w:t>
            </w:r>
            <w:r w:rsidR="00BE2DAF" w:rsidRPr="00D5368E">
              <w:lastRenderedPageBreak/>
              <w:t xml:space="preserve">structure under </w:t>
            </w:r>
            <w:r w:rsidR="00B9082E" w:rsidRPr="00D5368E">
              <w:t>this Clause</w:t>
            </w:r>
            <w:r w:rsidR="00BE2DAF" w:rsidRPr="00D5368E">
              <w:t>, is provided in Appendix A to the Financial Form FIN-3: Financial Negotiations – Breakdown of Remuneration Rates.</w:t>
            </w:r>
          </w:p>
        </w:tc>
      </w:tr>
      <w:tr w:rsidR="000B5EDC" w:rsidRPr="00D5368E" w14:paraId="41F4AD3F" w14:textId="77777777" w:rsidTr="00D53054">
        <w:tc>
          <w:tcPr>
            <w:tcW w:w="2455" w:type="dxa"/>
          </w:tcPr>
          <w:p w14:paraId="274D3075" w14:textId="77777777" w:rsidR="00F25D26" w:rsidRPr="00D5368E" w:rsidRDefault="000B5EDC" w:rsidP="009E37A0">
            <w:pPr>
              <w:pStyle w:val="Heading5"/>
              <w:ind w:left="420"/>
              <w:rPr>
                <w:lang w:val="en-US"/>
              </w:rPr>
            </w:pPr>
            <w:bookmarkStart w:id="104" w:name="_Toc129186027"/>
            <w:r w:rsidRPr="00D5368E">
              <w:rPr>
                <w:lang w:val="en-US"/>
              </w:rPr>
              <w:lastRenderedPageBreak/>
              <w:t>Conclusion of Negotiations</w:t>
            </w:r>
            <w:bookmarkEnd w:id="104"/>
          </w:p>
        </w:tc>
        <w:tc>
          <w:tcPr>
            <w:tcW w:w="6429" w:type="dxa"/>
            <w:gridSpan w:val="3"/>
          </w:tcPr>
          <w:p w14:paraId="5748AF33" w14:textId="77777777" w:rsidR="000B5EDC" w:rsidRPr="00D5368E" w:rsidRDefault="00B83EB3" w:rsidP="00DE5F74">
            <w:pPr>
              <w:pStyle w:val="BodyTextIndent2"/>
              <w:numPr>
                <w:ilvl w:val="1"/>
                <w:numId w:val="20"/>
              </w:numPr>
              <w:tabs>
                <w:tab w:val="left" w:pos="774"/>
              </w:tabs>
              <w:spacing w:after="200"/>
              <w:ind w:left="450" w:hanging="450"/>
            </w:pPr>
            <w:r w:rsidRPr="00D5368E">
              <w:t>The</w:t>
            </w:r>
            <w:r w:rsidR="00A34EF4" w:rsidRPr="00D5368E">
              <w:t xml:space="preserve"> negotiations</w:t>
            </w:r>
            <w:r w:rsidR="000B5EDC" w:rsidRPr="00D5368E">
              <w:t xml:space="preserve"> are concluded with a review of the finalized draft Contract</w:t>
            </w:r>
            <w:r w:rsidR="00F8659F" w:rsidRPr="00D5368E">
              <w:t>,</w:t>
            </w:r>
            <w:r w:rsidR="000B5EDC" w:rsidRPr="00D5368E">
              <w:t xml:space="preserve"> which then shall be initialed by the Client and the Consultant’s authorized representative. </w:t>
            </w:r>
          </w:p>
          <w:p w14:paraId="1A76284C" w14:textId="77777777" w:rsidR="000B5EDC" w:rsidRPr="00D5368E" w:rsidRDefault="000B5EDC" w:rsidP="00DE5F74">
            <w:pPr>
              <w:pStyle w:val="BodyTextIndent2"/>
              <w:numPr>
                <w:ilvl w:val="1"/>
                <w:numId w:val="20"/>
              </w:numPr>
              <w:tabs>
                <w:tab w:val="left" w:pos="774"/>
              </w:tabs>
              <w:spacing w:after="200"/>
              <w:ind w:left="450" w:hanging="450"/>
            </w:pPr>
            <w:r w:rsidRPr="00D5368E">
              <w:t xml:space="preserve">If </w:t>
            </w:r>
            <w:r w:rsidR="00B83EB3" w:rsidRPr="00D5368E">
              <w:t xml:space="preserve">the </w:t>
            </w:r>
            <w:r w:rsidRPr="00D5368E">
              <w:t>negotiations fail, the Client</w:t>
            </w:r>
            <w:r w:rsidR="00A9178E" w:rsidRPr="00D536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D5368E">
              <w:t xml:space="preserve">of </w:t>
            </w:r>
            <w:r w:rsidR="00A9178E" w:rsidRPr="00D5368E">
              <w:t>the reasons for doing so. A</w:t>
            </w:r>
            <w:r w:rsidRPr="00D5368E">
              <w:t>fter having obtained the Bank’s no</w:t>
            </w:r>
            <w:r w:rsidR="00C363E0" w:rsidRPr="00D5368E">
              <w:t xml:space="preserve"> </w:t>
            </w:r>
            <w:r w:rsidRPr="00D5368E">
              <w:t xml:space="preserve">objection, </w:t>
            </w:r>
            <w:r w:rsidR="00A9178E" w:rsidRPr="00D5368E">
              <w:t xml:space="preserve">the Client </w:t>
            </w:r>
            <w:r w:rsidRPr="00D5368E">
              <w:t xml:space="preserve">will invite the </w:t>
            </w:r>
            <w:r w:rsidR="00C9793D" w:rsidRPr="00D5368E">
              <w:t xml:space="preserve">next-ranked </w:t>
            </w:r>
            <w:r w:rsidRPr="00D5368E">
              <w:t>Consultant to negotiate a Contract. Once the Client commences negotiations with the next</w:t>
            </w:r>
            <w:r w:rsidR="00A9178E" w:rsidRPr="00D5368E">
              <w:t>-</w:t>
            </w:r>
            <w:r w:rsidRPr="00D5368E">
              <w:t xml:space="preserve">ranked Consultant, the Client shall not reopen the earlier negotiations. </w:t>
            </w:r>
          </w:p>
        </w:tc>
      </w:tr>
      <w:tr w:rsidR="0023387B" w:rsidRPr="00D5368E" w14:paraId="52B6BD5A" w14:textId="77777777" w:rsidTr="00D53054">
        <w:tc>
          <w:tcPr>
            <w:tcW w:w="2455" w:type="dxa"/>
          </w:tcPr>
          <w:p w14:paraId="62A72838" w14:textId="77777777" w:rsidR="0023387B" w:rsidRPr="00D5368E" w:rsidRDefault="0023387B" w:rsidP="009E37A0">
            <w:pPr>
              <w:pStyle w:val="Heading5"/>
              <w:ind w:left="330"/>
              <w:rPr>
                <w:lang w:val="en-US"/>
              </w:rPr>
            </w:pPr>
            <w:bookmarkStart w:id="105" w:name="_Toc454358624"/>
            <w:bookmarkStart w:id="106" w:name="_Toc129186028"/>
            <w:r w:rsidRPr="00D5368E">
              <w:rPr>
                <w:lang w:val="en-US"/>
              </w:rPr>
              <w:t>Standstill Period</w:t>
            </w:r>
            <w:bookmarkEnd w:id="105"/>
            <w:bookmarkEnd w:id="106"/>
          </w:p>
        </w:tc>
        <w:tc>
          <w:tcPr>
            <w:tcW w:w="6429" w:type="dxa"/>
            <w:gridSpan w:val="3"/>
          </w:tcPr>
          <w:p w14:paraId="41BEE07C" w14:textId="77777777" w:rsidR="0023387B" w:rsidRPr="00D5368E" w:rsidRDefault="00B70A1D" w:rsidP="001F4708">
            <w:pPr>
              <w:pStyle w:val="BodyTextIndent2"/>
              <w:numPr>
                <w:ilvl w:val="1"/>
                <w:numId w:val="20"/>
              </w:numPr>
              <w:spacing w:after="200"/>
              <w:ind w:left="450" w:hanging="450"/>
            </w:pPr>
            <w:r w:rsidRPr="00D5368E">
              <w:t xml:space="preserve">The Contract shall </w:t>
            </w:r>
            <w:r w:rsidR="008B53C0" w:rsidRPr="00D5368E">
              <w:t xml:space="preserve">not </w:t>
            </w:r>
            <w:r w:rsidRPr="00D5368E">
              <w:t xml:space="preserve">be awarded earlier than the expiry of the Standstill Period. </w:t>
            </w:r>
            <w:r w:rsidRPr="00D5368E">
              <w:rPr>
                <w:iCs/>
              </w:rPr>
              <w:t>The Standstill Period shall be ten (10) Business Days unless extended in accordance with IT</w:t>
            </w:r>
            <w:r w:rsidR="006144F6" w:rsidRPr="00D5368E">
              <w:rPr>
                <w:iCs/>
              </w:rPr>
              <w:t>C3</w:t>
            </w:r>
            <w:r w:rsidRPr="00D5368E">
              <w:rPr>
                <w:iCs/>
              </w:rPr>
              <w:t>3.</w:t>
            </w:r>
            <w:r w:rsidRPr="00D5368E">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C363E0" w:rsidRPr="00D5368E">
              <w:t xml:space="preserve"> </w:t>
            </w:r>
            <w:r w:rsidRPr="00D5368E">
              <w:t>situation recognized by the Bank,</w:t>
            </w:r>
            <w:r w:rsidR="00C363E0" w:rsidRPr="00D5368E">
              <w:t xml:space="preserve"> </w:t>
            </w:r>
            <w:r w:rsidRPr="00D5368E">
              <w:t>the Standstill Period shall not apply</w:t>
            </w:r>
            <w:r w:rsidR="0023387B" w:rsidRPr="00D5368E">
              <w:t xml:space="preserve">. </w:t>
            </w:r>
          </w:p>
        </w:tc>
      </w:tr>
      <w:tr w:rsidR="0023387B" w:rsidRPr="00D5368E" w14:paraId="54548C06" w14:textId="77777777" w:rsidTr="00D53054">
        <w:tc>
          <w:tcPr>
            <w:tcW w:w="2455" w:type="dxa"/>
          </w:tcPr>
          <w:p w14:paraId="478B0A66" w14:textId="77777777" w:rsidR="0023387B" w:rsidRPr="00D5368E" w:rsidRDefault="0023387B" w:rsidP="005E0043">
            <w:pPr>
              <w:pStyle w:val="Heading5"/>
              <w:rPr>
                <w:lang w:val="en-US"/>
              </w:rPr>
            </w:pPr>
            <w:bookmarkStart w:id="107" w:name="_Toc454358625"/>
            <w:bookmarkStart w:id="108" w:name="_Toc129186029"/>
            <w:r w:rsidRPr="00D5368E">
              <w:rPr>
                <w:lang w:val="en-US"/>
              </w:rPr>
              <w:t>Noti</w:t>
            </w:r>
            <w:r w:rsidR="00B70A1D" w:rsidRPr="00D5368E">
              <w:rPr>
                <w:lang w:val="en-US"/>
              </w:rPr>
              <w:t xml:space="preserve">fication </w:t>
            </w:r>
            <w:r w:rsidRPr="00D5368E">
              <w:rPr>
                <w:lang w:val="en-US"/>
              </w:rPr>
              <w:t>of Intention to Award</w:t>
            </w:r>
            <w:bookmarkEnd w:id="107"/>
            <w:bookmarkEnd w:id="108"/>
          </w:p>
        </w:tc>
        <w:tc>
          <w:tcPr>
            <w:tcW w:w="6429" w:type="dxa"/>
            <w:gridSpan w:val="3"/>
          </w:tcPr>
          <w:p w14:paraId="3C1AC9B1" w14:textId="77777777" w:rsidR="0023387B" w:rsidRPr="00D5368E" w:rsidRDefault="00B70A1D" w:rsidP="00DE5F74">
            <w:pPr>
              <w:pStyle w:val="BodyTextIndent2"/>
              <w:numPr>
                <w:ilvl w:val="1"/>
                <w:numId w:val="20"/>
              </w:numPr>
              <w:spacing w:after="200"/>
              <w:ind w:left="450" w:hanging="450"/>
              <w:rPr>
                <w:color w:val="000000" w:themeColor="text1"/>
              </w:rPr>
            </w:pPr>
            <w:r w:rsidRPr="00D5368E">
              <w:t xml:space="preserve">The </w:t>
            </w:r>
            <w:r w:rsidR="005C0E1D" w:rsidRPr="00D5368E">
              <w:t>Client</w:t>
            </w:r>
            <w:r w:rsidR="00C363E0" w:rsidRPr="00D5368E">
              <w:t xml:space="preserve"> </w:t>
            </w:r>
            <w:r w:rsidRPr="00D5368E">
              <w:t xml:space="preserve">shall send to each </w:t>
            </w:r>
            <w:r w:rsidR="005C0E1D" w:rsidRPr="00D5368E">
              <w:t>Consultant</w:t>
            </w:r>
            <w:r w:rsidRPr="00D5368E">
              <w:t xml:space="preserve"> (that has not already been notified that it has been unsuccessful) the Notification of Intention to Award the Contract to the successful </w:t>
            </w:r>
            <w:r w:rsidR="005C0E1D" w:rsidRPr="00D5368E">
              <w:t>Consultant</w:t>
            </w:r>
            <w:r w:rsidRPr="00D5368E">
              <w:t xml:space="preserve">. </w:t>
            </w:r>
            <w:r w:rsidR="0023387B" w:rsidRPr="00D5368E">
              <w:rPr>
                <w:color w:val="000000" w:themeColor="text1"/>
              </w:rPr>
              <w:t>The Notification of Intention to Award shall contain, at a minimum, the following information:</w:t>
            </w:r>
          </w:p>
          <w:p w14:paraId="6AB84E96"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the name and address of the Consultant with whom the client succ</w:t>
            </w:r>
            <w:r w:rsidR="0027492E" w:rsidRPr="00D5368E">
              <w:rPr>
                <w:rFonts w:eastAsia="Calibri"/>
                <w:color w:val="000000"/>
              </w:rPr>
              <w:t>essfully negotiated a contract;</w:t>
            </w:r>
          </w:p>
          <w:p w14:paraId="3BABAEAD"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the contract price of the successful Proposal;</w:t>
            </w:r>
          </w:p>
          <w:p w14:paraId="4459090D"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names of all Consultants included in the short list, indicating those that submitted Proposals; </w:t>
            </w:r>
          </w:p>
          <w:p w14:paraId="26BD0846"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where the selection method requires, the price offered by each Consultant as read out and as evaluated;</w:t>
            </w:r>
          </w:p>
          <w:p w14:paraId="3CF32305"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overall technical scores and scores assigned for each criterion and sub-criterion to each Consultant; </w:t>
            </w:r>
          </w:p>
          <w:p w14:paraId="56935C7E"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lastRenderedPageBreak/>
              <w:t xml:space="preserve">the final combined scores and the final ranking of the Consultants; </w:t>
            </w:r>
          </w:p>
          <w:p w14:paraId="6E503A44"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a statement of the reason(s) why the recipient’s Proposal was unsuccessful, unless the combined score in (f) above already reveals the reason</w:t>
            </w:r>
            <w:r w:rsidR="0027492E" w:rsidRPr="00D5368E">
              <w:rPr>
                <w:rFonts w:eastAsia="Calibri"/>
                <w:color w:val="000000"/>
              </w:rPr>
              <w:t>;</w:t>
            </w:r>
          </w:p>
          <w:p w14:paraId="16D84382" w14:textId="77777777" w:rsidR="003A6014" w:rsidRPr="00D5368E" w:rsidRDefault="003A6014" w:rsidP="003146ED">
            <w:pPr>
              <w:pStyle w:val="ListParagraph"/>
              <w:numPr>
                <w:ilvl w:val="2"/>
                <w:numId w:val="47"/>
              </w:numPr>
              <w:spacing w:after="120"/>
              <w:contextualSpacing w:val="0"/>
              <w:jc w:val="both"/>
            </w:pPr>
            <w:r w:rsidRPr="00D5368E">
              <w:t>the expiry date of the Standstill Period;</w:t>
            </w:r>
            <w:r w:rsidR="0027492E" w:rsidRPr="00D5368E">
              <w:t xml:space="preserve"> and</w:t>
            </w:r>
          </w:p>
          <w:p w14:paraId="01A28EFF" w14:textId="77777777" w:rsidR="0023387B" w:rsidRPr="00D5368E" w:rsidRDefault="0023387B" w:rsidP="003146ED">
            <w:pPr>
              <w:pStyle w:val="ListParagraph"/>
              <w:numPr>
                <w:ilvl w:val="2"/>
                <w:numId w:val="47"/>
              </w:numPr>
              <w:spacing w:after="120"/>
              <w:contextualSpacing w:val="0"/>
              <w:jc w:val="both"/>
              <w:rPr>
                <w:rFonts w:eastAsia="Calibri"/>
                <w:color w:val="000000"/>
              </w:rPr>
            </w:pPr>
            <w:r w:rsidRPr="00D5368E">
              <w:rPr>
                <w:rFonts w:eastAsia="Calibri"/>
                <w:color w:val="000000"/>
              </w:rPr>
              <w:t>instructions on how to request a debriefing and/or submit a complaint during the Standstill Period</w:t>
            </w:r>
            <w:r w:rsidR="0027492E" w:rsidRPr="00D5368E">
              <w:rPr>
                <w:rFonts w:eastAsia="Calibri"/>
                <w:color w:val="000000"/>
              </w:rPr>
              <w:t>.</w:t>
            </w:r>
          </w:p>
        </w:tc>
      </w:tr>
      <w:tr w:rsidR="0023387B" w:rsidRPr="00D5368E" w14:paraId="0346D359" w14:textId="77777777" w:rsidTr="00D53054">
        <w:tc>
          <w:tcPr>
            <w:tcW w:w="2455" w:type="dxa"/>
          </w:tcPr>
          <w:p w14:paraId="4A8CB5A5" w14:textId="77777777" w:rsidR="0023387B" w:rsidRPr="00D5368E" w:rsidRDefault="003A6014" w:rsidP="00715AD6">
            <w:pPr>
              <w:pStyle w:val="Heading5"/>
              <w:rPr>
                <w:lang w:val="en-US"/>
              </w:rPr>
            </w:pPr>
            <w:bookmarkStart w:id="109" w:name="_Toc438438866"/>
            <w:bookmarkStart w:id="110" w:name="_Toc438532660"/>
            <w:bookmarkStart w:id="111" w:name="_Toc438734010"/>
            <w:bookmarkStart w:id="112" w:name="_Toc438907046"/>
            <w:bookmarkStart w:id="113" w:name="_Toc438907245"/>
            <w:bookmarkStart w:id="114" w:name="_Toc454358629"/>
            <w:bookmarkStart w:id="115" w:name="_Toc129186030"/>
            <w:r w:rsidRPr="00D5368E">
              <w:rPr>
                <w:lang w:val="en-US"/>
              </w:rPr>
              <w:lastRenderedPageBreak/>
              <w:t>Notification of Award</w:t>
            </w:r>
            <w:bookmarkEnd w:id="109"/>
            <w:bookmarkEnd w:id="110"/>
            <w:bookmarkEnd w:id="111"/>
            <w:bookmarkEnd w:id="112"/>
            <w:bookmarkEnd w:id="113"/>
            <w:bookmarkEnd w:id="114"/>
            <w:bookmarkEnd w:id="115"/>
          </w:p>
        </w:tc>
        <w:tc>
          <w:tcPr>
            <w:tcW w:w="6429" w:type="dxa"/>
            <w:gridSpan w:val="3"/>
          </w:tcPr>
          <w:p w14:paraId="13215CBA" w14:textId="77777777" w:rsidR="006503DA" w:rsidRPr="00D5368E" w:rsidRDefault="0085020A">
            <w:pPr>
              <w:pStyle w:val="BodyTextIndent2"/>
              <w:numPr>
                <w:ilvl w:val="1"/>
                <w:numId w:val="20"/>
              </w:numPr>
              <w:tabs>
                <w:tab w:val="left" w:pos="774"/>
              </w:tabs>
              <w:spacing w:after="120"/>
              <w:ind w:left="450" w:hanging="450"/>
              <w:rPr>
                <w:b/>
              </w:rPr>
            </w:pPr>
            <w:r w:rsidRPr="00D5368E">
              <w:t xml:space="preserve">Upon </w:t>
            </w:r>
            <w:r w:rsidR="003A6014" w:rsidRPr="00D5368E">
              <w:t xml:space="preserve">expiry of the Standstill Period, specified in ITC 30.1 or any extension thereof, </w:t>
            </w:r>
            <w:r w:rsidR="00DC49A9" w:rsidRPr="00D5368E">
              <w:t>and</w:t>
            </w:r>
            <w:r w:rsidR="00C363E0" w:rsidRPr="00D5368E">
              <w:t xml:space="preserve"> </w:t>
            </w:r>
            <w:r w:rsidR="003A6014" w:rsidRPr="00D5368E">
              <w:t>upon satisfactorily addressing a</w:t>
            </w:r>
            <w:r w:rsidR="00376307" w:rsidRPr="00D5368E">
              <w:t xml:space="preserve">ny </w:t>
            </w:r>
            <w:r w:rsidR="003A6014" w:rsidRPr="00D5368E">
              <w:t>complaint that has been filed within the Standstill Period, the Client shall</w:t>
            </w:r>
            <w:r w:rsidR="00467571" w:rsidRPr="00D5368E">
              <w:t>,</w:t>
            </w:r>
            <w:r w:rsidR="00C363E0" w:rsidRPr="00D5368E">
              <w:t xml:space="preserve"> </w:t>
            </w:r>
            <w:r w:rsidR="006503DA" w:rsidRPr="00D5368E">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If </w:t>
            </w:r>
            <w:r w:rsidR="006144F6" w:rsidRPr="00D5368E">
              <w:t xml:space="preserve">specified in the </w:t>
            </w:r>
            <w:r w:rsidR="006144F6" w:rsidRPr="00D5368E">
              <w:rPr>
                <w:b/>
                <w:color w:val="000000" w:themeColor="text1"/>
              </w:rPr>
              <w:t>Data Sheet</w:t>
            </w:r>
            <w:r w:rsidR="00467571" w:rsidRPr="00D5368E">
              <w:t xml:space="preserve">, </w:t>
            </w:r>
            <w:r w:rsidR="006503DA" w:rsidRPr="00D5368E">
              <w:t xml:space="preserve">the client shall simultaneously </w:t>
            </w:r>
            <w:r w:rsidR="00467571" w:rsidRPr="00D5368E">
              <w:t xml:space="preserve">request the successful </w:t>
            </w:r>
            <w:r w:rsidR="006144F6" w:rsidRPr="00D5368E">
              <w:t>C</w:t>
            </w:r>
            <w:r w:rsidR="00467571" w:rsidRPr="00D5368E">
              <w:t>onsultant to submit</w:t>
            </w:r>
            <w:r w:rsidR="006503DA" w:rsidRPr="00D5368E">
              <w:t xml:space="preserve">, </w:t>
            </w:r>
            <w:r w:rsidR="00604FE4" w:rsidRPr="00D5368E">
              <w:t>within eight (8) Business Days,</w:t>
            </w:r>
            <w:r w:rsidR="00467571" w:rsidRPr="00D5368E">
              <w:t xml:space="preserve"> the Beneficial Ownership Disclosure Form</w:t>
            </w:r>
            <w:r w:rsidR="006503DA" w:rsidRPr="00D5368E">
              <w:t>.</w:t>
            </w:r>
          </w:p>
          <w:p w14:paraId="01EF00A0" w14:textId="77777777" w:rsidR="006503DA" w:rsidRPr="00D5368E" w:rsidRDefault="006503DA" w:rsidP="00B73628">
            <w:pPr>
              <w:pStyle w:val="BodyTextIndent2"/>
              <w:tabs>
                <w:tab w:val="left" w:pos="774"/>
              </w:tabs>
              <w:spacing w:after="120"/>
              <w:ind w:left="450" w:firstLine="0"/>
              <w:rPr>
                <w:u w:val="single"/>
              </w:rPr>
            </w:pPr>
            <w:r w:rsidRPr="00D5368E">
              <w:rPr>
                <w:u w:val="single"/>
              </w:rPr>
              <w:t>Contract Award Notice</w:t>
            </w:r>
          </w:p>
          <w:p w14:paraId="48F79E51" w14:textId="77777777" w:rsidR="003A6014" w:rsidRPr="00D5368E" w:rsidRDefault="006144F6" w:rsidP="00B73628">
            <w:pPr>
              <w:pStyle w:val="BodyTextIndent2"/>
              <w:tabs>
                <w:tab w:val="left" w:pos="774"/>
              </w:tabs>
              <w:spacing w:after="120"/>
              <w:ind w:left="450" w:firstLine="0"/>
              <w:rPr>
                <w:b/>
              </w:rPr>
            </w:pPr>
            <w:r w:rsidRPr="00D5368E">
              <w:t>W</w:t>
            </w:r>
            <w:r w:rsidR="00467571" w:rsidRPr="00D5368E">
              <w:t xml:space="preserve">ithin ten (10) Business Days </w:t>
            </w:r>
            <w:r w:rsidRPr="00D5368E">
              <w:t>from the date of</w:t>
            </w:r>
            <w:r w:rsidR="00604FE4" w:rsidRPr="00D5368E">
              <w:t xml:space="preserve"> notification of award</w:t>
            </w:r>
            <w:r w:rsidRPr="00D5368E">
              <w:t xml:space="preserve"> such request, the Client shall </w:t>
            </w:r>
            <w:r w:rsidR="003A6014" w:rsidRPr="00D5368E">
              <w:t xml:space="preserve">publish the Contract Award Notice which shall contain, at a minimum, the following information: </w:t>
            </w:r>
          </w:p>
          <w:p w14:paraId="5E815900" w14:textId="77777777" w:rsidR="003A6014" w:rsidRPr="00D5368E" w:rsidRDefault="003A6014" w:rsidP="003146ED">
            <w:pPr>
              <w:pStyle w:val="ListParagraph"/>
              <w:numPr>
                <w:ilvl w:val="0"/>
                <w:numId w:val="49"/>
              </w:numPr>
              <w:spacing w:after="120"/>
              <w:ind w:left="1105"/>
              <w:contextualSpacing w:val="0"/>
              <w:rPr>
                <w:rFonts w:eastAsia="Calibri"/>
              </w:rPr>
            </w:pPr>
            <w:r w:rsidRPr="00D5368E">
              <w:rPr>
                <w:rFonts w:eastAsia="Calibri"/>
              </w:rPr>
              <w:t xml:space="preserve">name and address of the </w:t>
            </w:r>
            <w:r w:rsidR="00246B74" w:rsidRPr="00D5368E">
              <w:rPr>
                <w:rFonts w:eastAsia="Calibri"/>
              </w:rPr>
              <w:t>Client</w:t>
            </w:r>
            <w:r w:rsidRPr="00D5368E">
              <w:rPr>
                <w:rFonts w:eastAsia="Calibri"/>
              </w:rPr>
              <w:t>;</w:t>
            </w:r>
          </w:p>
          <w:p w14:paraId="23404219"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 and reference number of the contract being awarded, and the selection method used; </w:t>
            </w:r>
          </w:p>
          <w:p w14:paraId="73347E8A"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names of </w:t>
            </w:r>
            <w:r w:rsidR="00715AD6" w:rsidRPr="00D5368E">
              <w:rPr>
                <w:rFonts w:eastAsia="Calibri"/>
              </w:rPr>
              <w:t xml:space="preserve">the consultants that </w:t>
            </w:r>
            <w:r w:rsidRPr="00D5368E">
              <w:rPr>
                <w:rFonts w:eastAsia="Calibri"/>
              </w:rPr>
              <w:t xml:space="preserve">submitted </w:t>
            </w:r>
            <w:r w:rsidR="00715AD6" w:rsidRPr="00D5368E">
              <w:rPr>
                <w:rFonts w:eastAsia="Calibri"/>
              </w:rPr>
              <w:t>proposals</w:t>
            </w:r>
            <w:r w:rsidRPr="00D5368E">
              <w:rPr>
                <w:rFonts w:eastAsia="Calibri"/>
              </w:rPr>
              <w:t xml:space="preserve">, and their </w:t>
            </w:r>
            <w:r w:rsidR="00715AD6" w:rsidRPr="00D5368E">
              <w:rPr>
                <w:rFonts w:eastAsia="Calibri"/>
              </w:rPr>
              <w:t xml:space="preserve">proposal prices as read out at financial proposal </w:t>
            </w:r>
            <w:r w:rsidRPr="00D5368E">
              <w:rPr>
                <w:rFonts w:eastAsia="Calibri"/>
              </w:rPr>
              <w:t xml:space="preserve">opening, and as evaluated; </w:t>
            </w:r>
          </w:p>
          <w:p w14:paraId="3FE75C95" w14:textId="77777777" w:rsidR="003A6014" w:rsidRPr="00D5368E" w:rsidRDefault="003A6014" w:rsidP="00996241">
            <w:pPr>
              <w:pStyle w:val="ListParagraph"/>
              <w:numPr>
                <w:ilvl w:val="0"/>
                <w:numId w:val="49"/>
              </w:numPr>
              <w:spacing w:after="120"/>
              <w:ind w:left="1105"/>
              <w:contextualSpacing w:val="0"/>
              <w:jc w:val="both"/>
              <w:rPr>
                <w:rFonts w:eastAsia="Calibri"/>
              </w:rPr>
            </w:pPr>
            <w:r w:rsidRPr="00D5368E">
              <w:rPr>
                <w:rFonts w:eastAsia="Calibri"/>
              </w:rPr>
              <w:t xml:space="preserve">names of all </w:t>
            </w:r>
            <w:r w:rsidR="00715AD6" w:rsidRPr="00D5368E">
              <w:rPr>
                <w:rFonts w:eastAsia="Calibri"/>
              </w:rPr>
              <w:t xml:space="preserve">Consultants </w:t>
            </w:r>
            <w:r w:rsidRPr="00D5368E">
              <w:rPr>
                <w:rFonts w:eastAsia="Calibri"/>
              </w:rPr>
              <w:t xml:space="preserve">whose </w:t>
            </w:r>
            <w:r w:rsidR="00715AD6" w:rsidRPr="00D5368E">
              <w:rPr>
                <w:rFonts w:eastAsia="Calibri"/>
              </w:rPr>
              <w:t xml:space="preserve">Proposals </w:t>
            </w:r>
            <w:r w:rsidRPr="00D5368E">
              <w:rPr>
                <w:rFonts w:eastAsia="Calibri"/>
              </w:rPr>
              <w:t>were rejected or were not evaluated, with the reasons there</w:t>
            </w:r>
            <w:r w:rsidR="00C363E0" w:rsidRPr="00D5368E">
              <w:rPr>
                <w:rFonts w:eastAsia="Calibri"/>
              </w:rPr>
              <w:t xml:space="preserve"> </w:t>
            </w:r>
            <w:r w:rsidRPr="00D5368E">
              <w:rPr>
                <w:rFonts w:eastAsia="Calibri"/>
              </w:rPr>
              <w:t xml:space="preserve">for; </w:t>
            </w:r>
          </w:p>
          <w:p w14:paraId="29D7A210" w14:textId="77777777" w:rsidR="003A6014" w:rsidRPr="00D5368E" w:rsidRDefault="003A6014" w:rsidP="003146ED">
            <w:pPr>
              <w:pStyle w:val="ListParagraph"/>
              <w:numPr>
                <w:ilvl w:val="0"/>
                <w:numId w:val="49"/>
              </w:numPr>
              <w:spacing w:after="120"/>
              <w:ind w:left="1105"/>
              <w:contextualSpacing w:val="0"/>
            </w:pPr>
            <w:r w:rsidRPr="00D5368E">
              <w:rPr>
                <w:rFonts w:eastAsia="Calibri"/>
              </w:rPr>
              <w:t xml:space="preserve">the name of the successful </w:t>
            </w:r>
            <w:r w:rsidR="00715AD6" w:rsidRPr="00D5368E">
              <w:rPr>
                <w:rFonts w:eastAsia="Calibri"/>
              </w:rPr>
              <w:t>consultant</w:t>
            </w:r>
            <w:r w:rsidRPr="00D5368E">
              <w:rPr>
                <w:rFonts w:eastAsia="Calibri"/>
              </w:rPr>
              <w:t>, the final total contract price, the contract durat</w:t>
            </w:r>
            <w:r w:rsidR="00715AD6" w:rsidRPr="00D5368E">
              <w:rPr>
                <w:rFonts w:eastAsia="Calibri"/>
              </w:rPr>
              <w:t>ion and a summary of its scope</w:t>
            </w:r>
            <w:r w:rsidR="00986312" w:rsidRPr="00D5368E">
              <w:rPr>
                <w:rFonts w:eastAsia="Calibri"/>
              </w:rPr>
              <w:t>; and</w:t>
            </w:r>
            <w:r w:rsidR="00715AD6" w:rsidRPr="00D5368E">
              <w:rPr>
                <w:rFonts w:eastAsia="Calibri"/>
              </w:rPr>
              <w:t>.</w:t>
            </w:r>
          </w:p>
          <w:p w14:paraId="507102CC" w14:textId="77777777" w:rsidR="00986312" w:rsidRPr="00D5368E" w:rsidRDefault="00986312" w:rsidP="00996241">
            <w:pPr>
              <w:pStyle w:val="ListParagraph"/>
              <w:numPr>
                <w:ilvl w:val="0"/>
                <w:numId w:val="49"/>
              </w:numPr>
              <w:spacing w:after="120"/>
              <w:ind w:left="1105"/>
              <w:contextualSpacing w:val="0"/>
              <w:jc w:val="both"/>
            </w:pPr>
            <w:r w:rsidRPr="00D5368E">
              <w:rPr>
                <w:color w:val="000000" w:themeColor="text1"/>
              </w:rPr>
              <w:t xml:space="preserve">successful </w:t>
            </w:r>
            <w:r w:rsidR="005C0E1D" w:rsidRPr="00D5368E">
              <w:rPr>
                <w:color w:val="000000" w:themeColor="text1"/>
              </w:rPr>
              <w:t>Consultant</w:t>
            </w:r>
            <w:r w:rsidRPr="00D5368E">
              <w:rPr>
                <w:color w:val="000000" w:themeColor="text1"/>
              </w:rPr>
              <w:t xml:space="preserve">’s </w:t>
            </w:r>
            <w:r w:rsidR="006503DA" w:rsidRPr="00D5368E">
              <w:rPr>
                <w:color w:val="000000" w:themeColor="text1"/>
              </w:rPr>
              <w:t>Beneficial Ownership Disclosure Form</w:t>
            </w:r>
            <w:r w:rsidRPr="00D5368E">
              <w:rPr>
                <w:color w:val="000000" w:themeColor="text1"/>
              </w:rPr>
              <w:t xml:space="preserve">, if specified in </w:t>
            </w:r>
            <w:r w:rsidR="006144F6" w:rsidRPr="00D5368E">
              <w:rPr>
                <w:color w:val="000000" w:themeColor="text1"/>
              </w:rPr>
              <w:t>Data Sheet</w:t>
            </w:r>
            <w:r w:rsidRPr="00D5368E">
              <w:rPr>
                <w:color w:val="000000" w:themeColor="text1"/>
              </w:rPr>
              <w:t xml:space="preserve"> IT</w:t>
            </w:r>
            <w:r w:rsidR="006144F6" w:rsidRPr="00D5368E">
              <w:rPr>
                <w:color w:val="000000" w:themeColor="text1"/>
              </w:rPr>
              <w:t>C</w:t>
            </w:r>
            <w:r w:rsidRPr="00D5368E">
              <w:rPr>
                <w:color w:val="000000" w:themeColor="text1"/>
              </w:rPr>
              <w:t xml:space="preserve"> 3</w:t>
            </w:r>
            <w:r w:rsidR="006144F6" w:rsidRPr="00D5368E">
              <w:rPr>
                <w:color w:val="000000" w:themeColor="text1"/>
              </w:rPr>
              <w:t>2</w:t>
            </w:r>
            <w:r w:rsidRPr="00D5368E">
              <w:rPr>
                <w:color w:val="000000" w:themeColor="text1"/>
              </w:rPr>
              <w:t>.1</w:t>
            </w:r>
            <w:r w:rsidRPr="00D5368E">
              <w:rPr>
                <w:rFonts w:eastAsia="Calibri"/>
              </w:rPr>
              <w:t>.</w:t>
            </w:r>
          </w:p>
          <w:p w14:paraId="1A8534C9" w14:textId="77777777" w:rsidR="0023387B" w:rsidRPr="00D5368E" w:rsidRDefault="003A6014" w:rsidP="00DE5F74">
            <w:pPr>
              <w:pStyle w:val="BodyTextIndent2"/>
              <w:numPr>
                <w:ilvl w:val="1"/>
                <w:numId w:val="20"/>
              </w:numPr>
              <w:spacing w:after="200"/>
              <w:ind w:left="450" w:hanging="450"/>
            </w:pPr>
            <w:r w:rsidRPr="00D5368E">
              <w:t xml:space="preserve">The Contract Award Notice shall be published on the </w:t>
            </w:r>
            <w:r w:rsidR="00246B74" w:rsidRPr="00D5368E">
              <w:t>Client</w:t>
            </w:r>
            <w:r w:rsidRPr="00D5368E">
              <w:t xml:space="preserve">’s website with free access if available, or in at least </w:t>
            </w:r>
            <w:r w:rsidRPr="00D5368E">
              <w:lastRenderedPageBreak/>
              <w:t xml:space="preserve">one newspaper of national circulation in the </w:t>
            </w:r>
            <w:r w:rsidR="00246B74" w:rsidRPr="00D5368E">
              <w:t>Client</w:t>
            </w:r>
            <w:r w:rsidRPr="00D5368E">
              <w:t xml:space="preserve">’s Country, or in the official gazette. The </w:t>
            </w:r>
            <w:r w:rsidR="00246B74" w:rsidRPr="00D5368E">
              <w:t>Client</w:t>
            </w:r>
            <w:r w:rsidRPr="00D5368E">
              <w:t xml:space="preserve"> shall also publish the contract award notice in UNDB online</w:t>
            </w:r>
          </w:p>
        </w:tc>
      </w:tr>
      <w:tr w:rsidR="0023387B" w:rsidRPr="00D5368E" w14:paraId="04B9143D" w14:textId="77777777" w:rsidTr="00D53054">
        <w:tc>
          <w:tcPr>
            <w:tcW w:w="2455" w:type="dxa"/>
          </w:tcPr>
          <w:p w14:paraId="4F26A604" w14:textId="77777777" w:rsidR="0023387B" w:rsidRPr="00D5368E" w:rsidRDefault="00715AD6" w:rsidP="009E37A0">
            <w:pPr>
              <w:pStyle w:val="Heading5"/>
              <w:ind w:left="420"/>
              <w:rPr>
                <w:lang w:val="en-US"/>
              </w:rPr>
            </w:pPr>
            <w:bookmarkStart w:id="116" w:name="_Toc454358630"/>
            <w:bookmarkStart w:id="117" w:name="_Toc129186031"/>
            <w:r w:rsidRPr="00D5368E">
              <w:rPr>
                <w:lang w:val="en-US"/>
              </w:rPr>
              <w:lastRenderedPageBreak/>
              <w:t xml:space="preserve">Debriefing by the </w:t>
            </w:r>
            <w:bookmarkEnd w:id="116"/>
            <w:r w:rsidR="00246B74" w:rsidRPr="00D5368E">
              <w:rPr>
                <w:lang w:val="en-US"/>
              </w:rPr>
              <w:t>Client</w:t>
            </w:r>
            <w:bookmarkEnd w:id="117"/>
          </w:p>
        </w:tc>
        <w:tc>
          <w:tcPr>
            <w:tcW w:w="6429" w:type="dxa"/>
            <w:gridSpan w:val="3"/>
          </w:tcPr>
          <w:p w14:paraId="18BBD980" w14:textId="77777777" w:rsidR="00715AD6" w:rsidRPr="00D5368E" w:rsidRDefault="00715AD6" w:rsidP="00DE5F74">
            <w:pPr>
              <w:pStyle w:val="BodyTextIndent2"/>
              <w:numPr>
                <w:ilvl w:val="1"/>
                <w:numId w:val="20"/>
              </w:numPr>
              <w:tabs>
                <w:tab w:val="left" w:pos="774"/>
              </w:tabs>
              <w:spacing w:after="200"/>
              <w:ind w:left="450" w:hanging="450"/>
            </w:pPr>
            <w:r w:rsidRPr="00D5368E">
              <w:t xml:space="preserve">On receipt of the </w:t>
            </w:r>
            <w:r w:rsidR="00246B74" w:rsidRPr="00D5368E">
              <w:t>Client</w:t>
            </w:r>
            <w:r w:rsidRPr="00D5368E">
              <w:t xml:space="preserve">’s Notification of Intention to Award referred to in </w:t>
            </w:r>
            <w:r w:rsidR="006144F6" w:rsidRPr="00D5368E">
              <w:t>ITC</w:t>
            </w:r>
            <w:r w:rsidR="00B9082E" w:rsidRPr="00D5368E">
              <w:t>31</w:t>
            </w:r>
            <w:r w:rsidRPr="00D5368E">
              <w:t xml:space="preserve">.1, an unsuccessful </w:t>
            </w:r>
            <w:r w:rsidR="00246B74" w:rsidRPr="00D5368E">
              <w:t>Consultant</w:t>
            </w:r>
            <w:r w:rsidRPr="00D5368E">
              <w:t xml:space="preserve"> has three (3) Business Days to make a written request to the </w:t>
            </w:r>
            <w:r w:rsidR="00246B74" w:rsidRPr="00D5368E">
              <w:t>Client</w:t>
            </w:r>
            <w:r w:rsidRPr="00D5368E">
              <w:t xml:space="preserve"> for a debriefing. The </w:t>
            </w:r>
            <w:r w:rsidR="00246B74" w:rsidRPr="00D5368E">
              <w:t>Client</w:t>
            </w:r>
            <w:r w:rsidRPr="00D5368E">
              <w:t xml:space="preserve"> shall provide a debriefing to all unsuccessful </w:t>
            </w:r>
            <w:r w:rsidR="00246B74" w:rsidRPr="00D5368E">
              <w:t>Consultant</w:t>
            </w:r>
            <w:r w:rsidRPr="00D5368E">
              <w:t>s whose request is received within this deadline.</w:t>
            </w:r>
          </w:p>
          <w:p w14:paraId="7993B925" w14:textId="77777777" w:rsidR="00715AD6" w:rsidRPr="00D5368E" w:rsidRDefault="00715AD6" w:rsidP="00DE5F74">
            <w:pPr>
              <w:pStyle w:val="BodyTextIndent2"/>
              <w:numPr>
                <w:ilvl w:val="1"/>
                <w:numId w:val="20"/>
              </w:numPr>
              <w:spacing w:after="200"/>
              <w:ind w:left="450" w:hanging="450"/>
            </w:pPr>
            <w:r w:rsidRPr="00D5368E">
              <w:t xml:space="preserve">Where a request for debriefing is received within the deadline, the </w:t>
            </w:r>
            <w:r w:rsidR="00246B74" w:rsidRPr="00D5368E">
              <w:t>Client</w:t>
            </w:r>
            <w:r w:rsidRPr="00D5368E">
              <w:t xml:space="preserve"> shall provide a debriefing within five (5) Business Days, unless the </w:t>
            </w:r>
            <w:r w:rsidR="00246B74" w:rsidRPr="00D5368E">
              <w:t>Client</w:t>
            </w:r>
            <w:r w:rsidRPr="00D5368E">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D5368E">
              <w:t>Client</w:t>
            </w:r>
            <w:r w:rsidRPr="00D5368E">
              <w:t xml:space="preserve"> shall promptly inform, by the quickest means available, all </w:t>
            </w:r>
            <w:r w:rsidR="00246B74" w:rsidRPr="00D5368E">
              <w:t>Consultant</w:t>
            </w:r>
            <w:r w:rsidRPr="00D5368E">
              <w:t>s of the extended standstill period</w:t>
            </w:r>
          </w:p>
          <w:p w14:paraId="3332C2BE" w14:textId="77777777" w:rsidR="00715AD6" w:rsidRPr="00D5368E" w:rsidRDefault="00715AD6" w:rsidP="00DE5F74">
            <w:pPr>
              <w:pStyle w:val="BodyTextIndent2"/>
              <w:numPr>
                <w:ilvl w:val="1"/>
                <w:numId w:val="20"/>
              </w:numPr>
              <w:spacing w:after="200"/>
              <w:ind w:left="450" w:hanging="450"/>
            </w:pPr>
            <w:r w:rsidRPr="00D5368E">
              <w:t xml:space="preserve">Where a request for debriefing is received by the </w:t>
            </w:r>
            <w:r w:rsidR="00246B74" w:rsidRPr="00D5368E">
              <w:t>Client</w:t>
            </w:r>
            <w:r w:rsidRPr="00D5368E">
              <w:t xml:space="preserve"> later than the three (3)-Business Day deadline, the </w:t>
            </w:r>
            <w:r w:rsidR="00246B74" w:rsidRPr="00D5368E">
              <w:t>Client</w:t>
            </w:r>
            <w:r w:rsidRPr="00D5368E">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D65C811" w14:textId="77777777" w:rsidR="0023387B" w:rsidRPr="00D5368E" w:rsidRDefault="00715AD6" w:rsidP="00DE5F74">
            <w:pPr>
              <w:pStyle w:val="BodyTextIndent2"/>
              <w:numPr>
                <w:ilvl w:val="1"/>
                <w:numId w:val="20"/>
              </w:numPr>
              <w:spacing w:after="200"/>
              <w:ind w:left="450" w:hanging="450"/>
            </w:pPr>
            <w:r w:rsidRPr="00D5368E">
              <w:t xml:space="preserve">Debriefings of unsuccessful </w:t>
            </w:r>
            <w:r w:rsidR="00246B74" w:rsidRPr="00D5368E">
              <w:t>Consultant</w:t>
            </w:r>
            <w:r w:rsidRPr="00D5368E">
              <w:t xml:space="preserve">s may be done in writing or verbally. The </w:t>
            </w:r>
            <w:r w:rsidR="00246B74" w:rsidRPr="00D5368E">
              <w:t>Consultant</w:t>
            </w:r>
            <w:r w:rsidR="008B53C0" w:rsidRPr="00D5368E">
              <w:t>s</w:t>
            </w:r>
            <w:r w:rsidRPr="00D5368E">
              <w:t xml:space="preserve"> shall bear their own costs of attending such a debriefing meeting</w:t>
            </w:r>
          </w:p>
        </w:tc>
      </w:tr>
      <w:tr w:rsidR="0023387B" w:rsidRPr="00D5368E" w14:paraId="38B22FAA" w14:textId="77777777" w:rsidTr="00D53054">
        <w:tc>
          <w:tcPr>
            <w:tcW w:w="2455" w:type="dxa"/>
          </w:tcPr>
          <w:p w14:paraId="4B4A1664" w14:textId="77777777" w:rsidR="0023387B" w:rsidRPr="00D5368E" w:rsidRDefault="006459B6" w:rsidP="005E0043">
            <w:pPr>
              <w:pStyle w:val="Heading5"/>
              <w:rPr>
                <w:lang w:val="en-US"/>
              </w:rPr>
            </w:pPr>
            <w:bookmarkStart w:id="118" w:name="_Toc129186032"/>
            <w:r w:rsidRPr="00D5368E">
              <w:rPr>
                <w:lang w:val="en-US"/>
              </w:rPr>
              <w:t>Signing</w:t>
            </w:r>
            <w:r w:rsidR="00715AD6" w:rsidRPr="00D5368E">
              <w:rPr>
                <w:lang w:val="en-US"/>
              </w:rPr>
              <w:t xml:space="preserve"> of Contract</w:t>
            </w:r>
            <w:bookmarkEnd w:id="118"/>
          </w:p>
        </w:tc>
        <w:tc>
          <w:tcPr>
            <w:tcW w:w="6429" w:type="dxa"/>
            <w:gridSpan w:val="3"/>
          </w:tcPr>
          <w:p w14:paraId="7449D6F0" w14:textId="77777777" w:rsidR="00AF13F4" w:rsidRPr="00D5368E" w:rsidRDefault="00FD022E" w:rsidP="00AF13F4">
            <w:pPr>
              <w:pStyle w:val="BodyTextIndent2"/>
              <w:numPr>
                <w:ilvl w:val="1"/>
                <w:numId w:val="20"/>
              </w:numPr>
              <w:tabs>
                <w:tab w:val="left" w:pos="774"/>
              </w:tabs>
              <w:spacing w:after="120"/>
              <w:ind w:left="450" w:hanging="450"/>
              <w:rPr>
                <w:b/>
              </w:rPr>
            </w:pPr>
            <w:r w:rsidRPr="00D5368E">
              <w:t xml:space="preserve">The Contract shall be signed </w:t>
            </w:r>
            <w:r w:rsidR="00AF13F4" w:rsidRPr="00D5368E">
              <w:t>prior to the expiration of the Proposal Validity Period</w:t>
            </w:r>
            <w:r w:rsidR="00C363E0" w:rsidRPr="00D5368E">
              <w:t xml:space="preserve"> </w:t>
            </w:r>
            <w:r w:rsidR="00AF13F4" w:rsidRPr="00D5368E">
              <w:t xml:space="preserve">and </w:t>
            </w:r>
            <w:r w:rsidRPr="00D5368E">
              <w:t>p</w:t>
            </w:r>
            <w:r w:rsidR="00715AD6" w:rsidRPr="00D5368E">
              <w:t xml:space="preserve">romptly </w:t>
            </w:r>
            <w:r w:rsidR="00AF13F4" w:rsidRPr="00D5368E">
              <w:t xml:space="preserve">after expiry of the Standstill Period, specified in ITC 30.1 or any extension thereof, </w:t>
            </w:r>
            <w:r w:rsidR="00742D05" w:rsidRPr="00D5368E">
              <w:t xml:space="preserve">and </w:t>
            </w:r>
            <w:r w:rsidR="00AF13F4" w:rsidRPr="00D5368E">
              <w:t>upon satisfactorily addressing a</w:t>
            </w:r>
            <w:r w:rsidR="00742D05" w:rsidRPr="00D5368E">
              <w:t>ny</w:t>
            </w:r>
            <w:r w:rsidR="00AF13F4" w:rsidRPr="00D5368E">
              <w:t xml:space="preserve"> complaint that has been filed within the Standstill Period. </w:t>
            </w:r>
          </w:p>
          <w:p w14:paraId="4FC7A282" w14:textId="77777777" w:rsidR="0023387B" w:rsidRPr="00D5368E" w:rsidRDefault="00715AD6" w:rsidP="00DE5F74">
            <w:pPr>
              <w:pStyle w:val="ListParagraph"/>
              <w:numPr>
                <w:ilvl w:val="1"/>
                <w:numId w:val="20"/>
              </w:numPr>
              <w:spacing w:after="200"/>
              <w:ind w:left="450" w:hanging="450"/>
              <w:contextualSpacing w:val="0"/>
              <w:jc w:val="both"/>
            </w:pPr>
            <w:r w:rsidRPr="00D5368E">
              <w:t xml:space="preserve">The Consultant is expected to commence the assignment on the date and at the location specified in the </w:t>
            </w:r>
            <w:r w:rsidRPr="00D5368E">
              <w:rPr>
                <w:b/>
              </w:rPr>
              <w:t>Data Sheet</w:t>
            </w:r>
            <w:r w:rsidRPr="00D5368E">
              <w:t>.</w:t>
            </w:r>
          </w:p>
        </w:tc>
      </w:tr>
      <w:tr w:rsidR="00733F3E" w:rsidRPr="00D5368E" w14:paraId="57D2F08E" w14:textId="77777777" w:rsidTr="00D53054">
        <w:tc>
          <w:tcPr>
            <w:tcW w:w="2455" w:type="dxa"/>
          </w:tcPr>
          <w:p w14:paraId="26DB6FD1" w14:textId="77777777" w:rsidR="00733F3E" w:rsidRPr="00D5368E" w:rsidRDefault="00733F3E" w:rsidP="005E0043">
            <w:pPr>
              <w:pStyle w:val="Heading5"/>
              <w:rPr>
                <w:lang w:val="en-US"/>
              </w:rPr>
            </w:pPr>
            <w:bookmarkStart w:id="119" w:name="_Toc473800030"/>
            <w:bookmarkStart w:id="120" w:name="_Toc473813011"/>
            <w:bookmarkStart w:id="121" w:name="_Toc129186033"/>
            <w:r w:rsidRPr="00D5368E">
              <w:rPr>
                <w:color w:val="000000" w:themeColor="text1"/>
              </w:rPr>
              <w:t>Procurement Related Complaint</w:t>
            </w:r>
            <w:bookmarkEnd w:id="119"/>
            <w:bookmarkEnd w:id="120"/>
            <w:bookmarkEnd w:id="121"/>
          </w:p>
        </w:tc>
        <w:tc>
          <w:tcPr>
            <w:tcW w:w="6429" w:type="dxa"/>
            <w:gridSpan w:val="3"/>
          </w:tcPr>
          <w:p w14:paraId="4B5D5D59" w14:textId="77777777" w:rsidR="00733F3E" w:rsidRPr="00D5368E" w:rsidRDefault="00733F3E" w:rsidP="004B6B31">
            <w:pPr>
              <w:pStyle w:val="BodyTextIndent2"/>
              <w:numPr>
                <w:ilvl w:val="1"/>
                <w:numId w:val="20"/>
              </w:numPr>
              <w:spacing w:after="200"/>
              <w:ind w:left="450" w:hanging="450"/>
            </w:pPr>
            <w:r w:rsidRPr="00D5368E">
              <w:rPr>
                <w:color w:val="000000" w:themeColor="text1"/>
              </w:rPr>
              <w:t xml:space="preserve">The procedures for making a Procurement-related Complaint are as specified in the </w:t>
            </w:r>
            <w:r w:rsidRPr="00D5368E">
              <w:rPr>
                <w:b/>
              </w:rPr>
              <w:t>Data Sheet</w:t>
            </w:r>
            <w:r w:rsidRPr="00D5368E">
              <w:t>.</w:t>
            </w:r>
          </w:p>
        </w:tc>
      </w:tr>
    </w:tbl>
    <w:p w14:paraId="52634D87" w14:textId="77777777" w:rsidR="00B0418A" w:rsidRPr="009F153D" w:rsidRDefault="00B0418A" w:rsidP="00B61E30">
      <w:pPr>
        <w:rPr>
          <w:lang w:val="en-IN" w:eastAsia="it-IT"/>
        </w:rPr>
        <w:sectPr w:rsidR="00B0418A" w:rsidRPr="009F153D" w:rsidSect="00162DB9">
          <w:headerReference w:type="even" r:id="rId27"/>
          <w:headerReference w:type="default" r:id="rId28"/>
          <w:footerReference w:type="default" r:id="rId29"/>
          <w:headerReference w:type="first" r:id="rId30"/>
          <w:footnotePr>
            <w:numRestart w:val="eachSect"/>
          </w:footnotePr>
          <w:type w:val="oddPage"/>
          <w:pgSz w:w="12242" w:h="15842" w:code="1"/>
          <w:pgMar w:top="1440" w:right="1440" w:bottom="1440" w:left="1728" w:header="720" w:footer="720" w:gutter="0"/>
          <w:cols w:space="708"/>
          <w:titlePg/>
          <w:docGrid w:linePitch="360"/>
        </w:sectPr>
      </w:pPr>
    </w:p>
    <w:p w14:paraId="46A21AFF" w14:textId="77777777" w:rsidR="000B5EDC" w:rsidRPr="00D5368E" w:rsidRDefault="001960CB" w:rsidP="0043298E">
      <w:pPr>
        <w:pStyle w:val="Heading9"/>
        <w:rPr>
          <w:lang w:val="en-US"/>
        </w:rPr>
      </w:pPr>
      <w:r w:rsidRPr="00D5368E">
        <w:rPr>
          <w:lang w:val="en-US"/>
        </w:rPr>
        <w:lastRenderedPageBreak/>
        <w:t>Section 2</w:t>
      </w:r>
      <w:r w:rsidR="00B517B4" w:rsidRPr="00D5368E">
        <w:rPr>
          <w:lang w:val="en-US"/>
        </w:rPr>
        <w:t xml:space="preserve">. </w:t>
      </w:r>
      <w:r w:rsidR="000B5EDC" w:rsidRPr="00D5368E">
        <w:rPr>
          <w:lang w:val="en-US"/>
        </w:rPr>
        <w:t>Instructions to Consultants</w:t>
      </w:r>
    </w:p>
    <w:p w14:paraId="53F27224" w14:textId="77777777" w:rsidR="000B5EDC" w:rsidRPr="00D5368E" w:rsidRDefault="00EA2584" w:rsidP="00EA2584">
      <w:pPr>
        <w:pStyle w:val="Heading1"/>
        <w:rPr>
          <w:sz w:val="28"/>
          <w:szCs w:val="28"/>
        </w:rPr>
      </w:pPr>
      <w:bookmarkStart w:id="122" w:name="_Toc474333907"/>
      <w:bookmarkStart w:id="123" w:name="_Toc474334076"/>
      <w:bookmarkStart w:id="124" w:name="_Toc129186034"/>
      <w:r w:rsidRPr="00D5368E">
        <w:rPr>
          <w:sz w:val="28"/>
          <w:szCs w:val="28"/>
        </w:rPr>
        <w:t xml:space="preserve">E. </w:t>
      </w:r>
      <w:bookmarkStart w:id="125" w:name="_Toc265495738"/>
      <w:r w:rsidR="000B5EDC" w:rsidRPr="00D5368E">
        <w:rPr>
          <w:sz w:val="28"/>
          <w:szCs w:val="28"/>
        </w:rPr>
        <w:t>Data Sheet</w:t>
      </w:r>
      <w:bookmarkEnd w:id="122"/>
      <w:bookmarkEnd w:id="123"/>
      <w:bookmarkEnd w:id="124"/>
      <w:bookmarkEnd w:id="125"/>
    </w:p>
    <w:p w14:paraId="1711B030" w14:textId="77777777" w:rsidR="000B5EDC" w:rsidRPr="00D5368E"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D5368E" w14:paraId="2E875E59" w14:textId="77777777" w:rsidTr="003F4B84">
        <w:tc>
          <w:tcPr>
            <w:tcW w:w="1514" w:type="dxa"/>
            <w:tcMar>
              <w:top w:w="57" w:type="dxa"/>
              <w:bottom w:w="57" w:type="dxa"/>
            </w:tcMar>
            <w:vAlign w:val="center"/>
          </w:tcPr>
          <w:p w14:paraId="1CA0E480" w14:textId="77777777" w:rsidR="000B5EDC" w:rsidRPr="00D5368E" w:rsidRDefault="000B5EDC" w:rsidP="0027492E">
            <w:pPr>
              <w:rPr>
                <w:b/>
              </w:rPr>
            </w:pPr>
            <w:r w:rsidRPr="00D5368E">
              <w:rPr>
                <w:b/>
              </w:rPr>
              <w:t xml:space="preserve">ITC </w:t>
            </w:r>
          </w:p>
          <w:p w14:paraId="636ACBC7" w14:textId="77777777" w:rsidR="000B5EDC" w:rsidRPr="00D5368E" w:rsidRDefault="000B5EDC" w:rsidP="0027492E">
            <w:r w:rsidRPr="00D5368E">
              <w:rPr>
                <w:b/>
              </w:rPr>
              <w:t>Reference</w:t>
            </w:r>
          </w:p>
        </w:tc>
        <w:tc>
          <w:tcPr>
            <w:tcW w:w="7648" w:type="dxa"/>
            <w:gridSpan w:val="2"/>
            <w:tcMar>
              <w:top w:w="85" w:type="dxa"/>
              <w:bottom w:w="142" w:type="dxa"/>
            </w:tcMar>
          </w:tcPr>
          <w:p w14:paraId="131883DD" w14:textId="77777777" w:rsidR="000B5EDC" w:rsidRPr="00D5368E" w:rsidRDefault="00EE2944" w:rsidP="004E3E5D">
            <w:pPr>
              <w:pStyle w:val="BodyText"/>
              <w:tabs>
                <w:tab w:val="left" w:pos="826"/>
                <w:tab w:val="left" w:pos="1726"/>
              </w:tabs>
              <w:spacing w:before="120"/>
              <w:jc w:val="center"/>
              <w:rPr>
                <w:szCs w:val="24"/>
                <w:lang w:eastAsia="it-IT"/>
              </w:rPr>
            </w:pPr>
            <w:r w:rsidRPr="00D5368E">
              <w:rPr>
                <w:b/>
                <w:sz w:val="32"/>
                <w:szCs w:val="32"/>
              </w:rPr>
              <w:t>A. General</w:t>
            </w:r>
          </w:p>
        </w:tc>
      </w:tr>
      <w:tr w:rsidR="001A7DBD" w:rsidRPr="00D5368E" w14:paraId="3AF4133A" w14:textId="77777777" w:rsidTr="003F4B84">
        <w:tc>
          <w:tcPr>
            <w:tcW w:w="1514" w:type="dxa"/>
          </w:tcPr>
          <w:p w14:paraId="1A3B447E" w14:textId="77777777" w:rsidR="001A7DBD" w:rsidRPr="00D5368E" w:rsidRDefault="001A7DBD" w:rsidP="001A7DBD">
            <w:pPr>
              <w:spacing w:before="120" w:after="120"/>
              <w:rPr>
                <w:b/>
              </w:rPr>
            </w:pPr>
            <w:r w:rsidRPr="00120E20">
              <w:rPr>
                <w:b/>
              </w:rPr>
              <w:t xml:space="preserve">1 (b) </w:t>
            </w:r>
          </w:p>
        </w:tc>
        <w:tc>
          <w:tcPr>
            <w:tcW w:w="7648" w:type="dxa"/>
            <w:gridSpan w:val="2"/>
            <w:tcMar>
              <w:top w:w="85" w:type="dxa"/>
              <w:bottom w:w="142" w:type="dxa"/>
            </w:tcMar>
          </w:tcPr>
          <w:p w14:paraId="6EBF462D" w14:textId="77777777" w:rsidR="001A7DBD" w:rsidRPr="00D5368E" w:rsidRDefault="001A7DBD" w:rsidP="001A7DBD">
            <w:pPr>
              <w:tabs>
                <w:tab w:val="left" w:pos="567"/>
                <w:tab w:val="right" w:pos="7306"/>
              </w:tabs>
              <w:spacing w:before="120" w:after="120"/>
              <w:rPr>
                <w:i/>
              </w:rPr>
            </w:pPr>
            <w:r w:rsidRPr="00120E20">
              <w:rPr>
                <w:lang w:eastAsia="it-IT"/>
              </w:rPr>
              <w:t>India</w:t>
            </w:r>
          </w:p>
        </w:tc>
      </w:tr>
      <w:tr w:rsidR="001A7DBD" w:rsidRPr="00D5368E" w14:paraId="46934088" w14:textId="77777777" w:rsidTr="003F4B84">
        <w:tc>
          <w:tcPr>
            <w:tcW w:w="1514" w:type="dxa"/>
          </w:tcPr>
          <w:p w14:paraId="40925AAF" w14:textId="77777777" w:rsidR="001A7DBD" w:rsidRPr="00D5368E" w:rsidRDefault="001A7DBD" w:rsidP="001A7DBD">
            <w:pPr>
              <w:spacing w:before="120" w:after="120"/>
              <w:rPr>
                <w:b/>
              </w:rPr>
            </w:pPr>
            <w:r w:rsidRPr="00120E20">
              <w:rPr>
                <w:b/>
              </w:rPr>
              <w:t>2.1</w:t>
            </w:r>
          </w:p>
        </w:tc>
        <w:tc>
          <w:tcPr>
            <w:tcW w:w="7648" w:type="dxa"/>
            <w:gridSpan w:val="2"/>
            <w:tcMar>
              <w:top w:w="85" w:type="dxa"/>
              <w:bottom w:w="142" w:type="dxa"/>
            </w:tcMar>
          </w:tcPr>
          <w:p w14:paraId="49ADB168" w14:textId="77777777" w:rsidR="001A7DBD" w:rsidRPr="00120E20" w:rsidRDefault="001A7DBD" w:rsidP="001A7DBD">
            <w:pPr>
              <w:tabs>
                <w:tab w:val="left" w:pos="567"/>
                <w:tab w:val="right" w:pos="7306"/>
              </w:tabs>
              <w:spacing w:before="120" w:after="120"/>
              <w:ind w:left="567" w:hanging="567"/>
              <w:rPr>
                <w:u w:val="single"/>
              </w:rPr>
            </w:pPr>
            <w:r w:rsidRPr="00120E20">
              <w:rPr>
                <w:b/>
              </w:rPr>
              <w:t xml:space="preserve">Name of the Client: </w:t>
            </w:r>
            <w:r w:rsidRPr="00120E20">
              <w:t>Chennai Metropolitan Development Authority</w:t>
            </w:r>
          </w:p>
          <w:p w14:paraId="277BC7B6" w14:textId="77777777" w:rsidR="001A7DBD" w:rsidRPr="00120E20" w:rsidRDefault="001A7DBD" w:rsidP="001A7DBD">
            <w:pPr>
              <w:tabs>
                <w:tab w:val="left" w:pos="567"/>
                <w:tab w:val="right" w:pos="7306"/>
              </w:tabs>
              <w:spacing w:before="120" w:after="120"/>
              <w:ind w:left="567" w:hanging="567"/>
            </w:pPr>
            <w:r w:rsidRPr="00120E20">
              <w:rPr>
                <w:b/>
              </w:rPr>
              <w:t>Method of selection</w:t>
            </w:r>
            <w:r w:rsidRPr="00120E20">
              <w:t>: QCBS-Lump Sum as per</w:t>
            </w:r>
          </w:p>
          <w:p w14:paraId="52A95E4B" w14:textId="2B5F735B" w:rsidR="001A7DBD" w:rsidRPr="00D5368E" w:rsidRDefault="001A7DBD" w:rsidP="001A7DBD">
            <w:pPr>
              <w:tabs>
                <w:tab w:val="left" w:pos="567"/>
                <w:tab w:val="right" w:pos="7306"/>
              </w:tabs>
              <w:spacing w:before="120" w:after="120"/>
              <w:jc w:val="both"/>
            </w:pPr>
            <w:r w:rsidRPr="00120E20">
              <w:t>the Procurement Regulations (available on www.worldbank.org</w:t>
            </w:r>
            <w:r w:rsidR="000E2663">
              <w:t>/procurement</w:t>
            </w:r>
            <w:r w:rsidRPr="00120E20">
              <w:t>)</w:t>
            </w:r>
          </w:p>
        </w:tc>
      </w:tr>
      <w:tr w:rsidR="001A7DBD" w:rsidRPr="00D5368E" w14:paraId="71DBB011" w14:textId="77777777" w:rsidTr="003F4B84">
        <w:tc>
          <w:tcPr>
            <w:tcW w:w="1514" w:type="dxa"/>
          </w:tcPr>
          <w:p w14:paraId="1A1F80B8" w14:textId="77777777" w:rsidR="001A7DBD" w:rsidRPr="00D5368E" w:rsidRDefault="001A7DBD" w:rsidP="001A7DBD">
            <w:pPr>
              <w:spacing w:before="120" w:after="120"/>
              <w:rPr>
                <w:b/>
                <w:bCs/>
              </w:rPr>
            </w:pPr>
            <w:r w:rsidRPr="00543750">
              <w:rPr>
                <w:b/>
                <w:bCs/>
              </w:rPr>
              <w:t>2.2</w:t>
            </w:r>
          </w:p>
        </w:tc>
        <w:tc>
          <w:tcPr>
            <w:tcW w:w="7648" w:type="dxa"/>
            <w:gridSpan w:val="2"/>
            <w:tcMar>
              <w:top w:w="85" w:type="dxa"/>
              <w:bottom w:w="142" w:type="dxa"/>
            </w:tcMar>
          </w:tcPr>
          <w:p w14:paraId="4599C81E" w14:textId="77777777" w:rsidR="001A7DBD" w:rsidRPr="00543750" w:rsidRDefault="001A7DBD" w:rsidP="001A7DBD">
            <w:pPr>
              <w:tabs>
                <w:tab w:val="right" w:pos="7218"/>
              </w:tabs>
              <w:spacing w:before="120" w:after="120"/>
            </w:pPr>
            <w:r w:rsidRPr="00543750">
              <w:rPr>
                <w:b/>
              </w:rPr>
              <w:t>Financial Proposal to be submitted together with Technical Proposal</w:t>
            </w:r>
            <w:r w:rsidRPr="00543750">
              <w:t>:</w:t>
            </w:r>
          </w:p>
          <w:p w14:paraId="379F065C" w14:textId="77777777" w:rsidR="001A7DBD" w:rsidRPr="00543750" w:rsidRDefault="001A7DBD" w:rsidP="001A7DBD">
            <w:pPr>
              <w:tabs>
                <w:tab w:val="left" w:pos="826"/>
                <w:tab w:val="left" w:pos="1726"/>
                <w:tab w:val="right" w:pos="7218"/>
              </w:tabs>
              <w:spacing w:before="120" w:after="120"/>
              <w:rPr>
                <w:lang w:val="en-IN"/>
              </w:rPr>
            </w:pPr>
            <w:r w:rsidRPr="00543750">
              <w:t xml:space="preserve">Yes </w:t>
            </w:r>
          </w:p>
          <w:p w14:paraId="6AC3BAA1" w14:textId="046706E6" w:rsidR="001A7DBD" w:rsidRPr="00D5368E" w:rsidRDefault="001A7DBD" w:rsidP="00294510">
            <w:pPr>
              <w:tabs>
                <w:tab w:val="left" w:pos="286"/>
                <w:tab w:val="right" w:pos="7306"/>
              </w:tabs>
              <w:spacing w:before="120" w:after="120"/>
              <w:ind w:left="3370" w:hanging="3365"/>
              <w:jc w:val="both"/>
            </w:pPr>
            <w:r w:rsidRPr="00543750">
              <w:rPr>
                <w:b/>
              </w:rPr>
              <w:t xml:space="preserve">The name of the assignment </w:t>
            </w:r>
            <w:r w:rsidRPr="004760BE">
              <w:rPr>
                <w:b/>
              </w:rPr>
              <w:t>is</w:t>
            </w:r>
            <w:r w:rsidRPr="004760BE">
              <w:t xml:space="preserve">: </w:t>
            </w:r>
            <w:r w:rsidR="00294510" w:rsidRPr="004760BE">
              <w:t>Preparation of Detailed Project Report for “Integrating Blue Green Infrastructure in Urban Planning for Climate Change Adaptation and Mitigation in Chennai Metropolitan Area (CMA)”</w:t>
            </w:r>
          </w:p>
        </w:tc>
      </w:tr>
      <w:tr w:rsidR="001A7DBD" w:rsidRPr="00D5368E" w14:paraId="37DB6563" w14:textId="77777777" w:rsidTr="003F4B84">
        <w:tc>
          <w:tcPr>
            <w:tcW w:w="1514" w:type="dxa"/>
          </w:tcPr>
          <w:p w14:paraId="13FE6681" w14:textId="77777777" w:rsidR="001A7DBD" w:rsidRPr="00D5368E" w:rsidRDefault="001A7DBD" w:rsidP="001A7DBD">
            <w:pPr>
              <w:spacing w:before="120" w:after="120"/>
              <w:rPr>
                <w:b/>
                <w:bCs/>
              </w:rPr>
            </w:pPr>
            <w:r w:rsidRPr="00543750">
              <w:br w:type="page"/>
            </w:r>
            <w:r w:rsidRPr="00543750">
              <w:rPr>
                <w:b/>
                <w:bCs/>
              </w:rPr>
              <w:t>2.3</w:t>
            </w:r>
          </w:p>
        </w:tc>
        <w:tc>
          <w:tcPr>
            <w:tcW w:w="7648" w:type="dxa"/>
            <w:gridSpan w:val="2"/>
            <w:tcMar>
              <w:top w:w="85" w:type="dxa"/>
              <w:bottom w:w="142" w:type="dxa"/>
            </w:tcMar>
          </w:tcPr>
          <w:p w14:paraId="21AF0CC0" w14:textId="77777777" w:rsidR="001A7DBD" w:rsidRPr="00543750" w:rsidRDefault="001A7DBD" w:rsidP="001A7DBD">
            <w:pPr>
              <w:tabs>
                <w:tab w:val="left" w:pos="567"/>
                <w:tab w:val="left" w:pos="4786"/>
                <w:tab w:val="left" w:pos="5686"/>
                <w:tab w:val="right" w:pos="7306"/>
              </w:tabs>
              <w:spacing w:before="120" w:after="120"/>
            </w:pPr>
            <w:r w:rsidRPr="00543750">
              <w:rPr>
                <w:b/>
              </w:rPr>
              <w:t>A pre-proposal conference will be held</w:t>
            </w:r>
            <w:r w:rsidRPr="00543750">
              <w:t xml:space="preserve">:  Yes </w:t>
            </w:r>
          </w:p>
          <w:p w14:paraId="5388E9D5" w14:textId="26CB3694" w:rsidR="001A7DBD" w:rsidRPr="00543750" w:rsidRDefault="001A7DBD" w:rsidP="001A7DBD">
            <w:pPr>
              <w:pStyle w:val="BodyText"/>
              <w:tabs>
                <w:tab w:val="right" w:pos="7306"/>
              </w:tabs>
              <w:spacing w:before="120"/>
              <w:jc w:val="left"/>
            </w:pPr>
            <w:r w:rsidRPr="00543750">
              <w:t>Date of pre-proposal conference</w:t>
            </w:r>
            <w:r w:rsidRPr="00CD4509">
              <w:t xml:space="preserve">: </w:t>
            </w:r>
            <w:r w:rsidR="00CD4509" w:rsidRPr="00FA4B5B">
              <w:rPr>
                <w:b/>
                <w:bCs/>
              </w:rPr>
              <w:t>05.</w:t>
            </w:r>
            <w:r w:rsidR="00800548" w:rsidRPr="00FA4B5B">
              <w:rPr>
                <w:b/>
                <w:bCs/>
              </w:rPr>
              <w:t>0</w:t>
            </w:r>
            <w:r w:rsidR="00CD4509" w:rsidRPr="00FA4B5B">
              <w:rPr>
                <w:b/>
                <w:bCs/>
              </w:rPr>
              <w:t>4</w:t>
            </w:r>
            <w:r w:rsidR="004D3F82" w:rsidRPr="00FA4B5B">
              <w:rPr>
                <w:b/>
                <w:bCs/>
              </w:rPr>
              <w:t>.202</w:t>
            </w:r>
            <w:r w:rsidR="00222074" w:rsidRPr="00FA4B5B">
              <w:rPr>
                <w:b/>
                <w:bCs/>
              </w:rPr>
              <w:t>3</w:t>
            </w:r>
            <w:r w:rsidRPr="00543750">
              <w:tab/>
            </w:r>
          </w:p>
          <w:p w14:paraId="467F602D" w14:textId="0D3B7E75" w:rsidR="001A7DBD" w:rsidRPr="00533E8A" w:rsidRDefault="001A7DBD" w:rsidP="00533E8A">
            <w:pPr>
              <w:pStyle w:val="BodyText"/>
              <w:tabs>
                <w:tab w:val="right" w:pos="7306"/>
              </w:tabs>
              <w:spacing w:before="120"/>
              <w:jc w:val="left"/>
            </w:pPr>
            <w:r w:rsidRPr="00533E8A">
              <w:t>Time</w:t>
            </w:r>
            <w:r w:rsidRPr="00CD4509">
              <w:t xml:space="preserve">: </w:t>
            </w:r>
            <w:r w:rsidR="0079435C" w:rsidRPr="00FA4B5B">
              <w:rPr>
                <w:b/>
                <w:bCs/>
              </w:rPr>
              <w:t>11.30</w:t>
            </w:r>
            <w:r w:rsidRPr="00FA4B5B">
              <w:rPr>
                <w:b/>
                <w:bCs/>
              </w:rPr>
              <w:t xml:space="preserve"> hrs.</w:t>
            </w:r>
          </w:p>
          <w:p w14:paraId="1F998959" w14:textId="77777777" w:rsidR="001A7DBD" w:rsidRPr="00543750" w:rsidRDefault="001A7DBD" w:rsidP="001A7DBD">
            <w:pPr>
              <w:pStyle w:val="BodyText"/>
              <w:tabs>
                <w:tab w:val="right" w:pos="7306"/>
              </w:tabs>
              <w:spacing w:before="120"/>
              <w:ind w:left="916" w:hanging="916"/>
              <w:jc w:val="left"/>
              <w:rPr>
                <w:u w:val="single"/>
              </w:rPr>
            </w:pPr>
            <w:r w:rsidRPr="00543750">
              <w:t xml:space="preserve">Address: </w:t>
            </w:r>
            <w:r w:rsidRPr="00543750">
              <w:rPr>
                <w:rFonts w:cs="Helv"/>
              </w:rPr>
              <w:t>Chennai Metropolitan Development Authority, ‘</w:t>
            </w:r>
            <w:proofErr w:type="spellStart"/>
            <w:r w:rsidRPr="00543750">
              <w:rPr>
                <w:rFonts w:cs="Helv"/>
              </w:rPr>
              <w:t>Thalamuthu</w:t>
            </w:r>
            <w:proofErr w:type="spellEnd"/>
            <w:r w:rsidRPr="00543750">
              <w:rPr>
                <w:rFonts w:cs="Helv"/>
              </w:rPr>
              <w:t xml:space="preserve"> Natarajan Building, </w:t>
            </w:r>
            <w:r w:rsidRPr="00543750">
              <w:rPr>
                <w:rFonts w:cs="Helv"/>
                <w:i/>
              </w:rPr>
              <w:t xml:space="preserve">No.1, </w:t>
            </w:r>
            <w:r>
              <w:rPr>
                <w:rFonts w:cs="Helv"/>
              </w:rPr>
              <w:t>Gandhi Irwin Road</w:t>
            </w:r>
            <w:r w:rsidRPr="00543750">
              <w:rPr>
                <w:rFonts w:cs="Helv"/>
              </w:rPr>
              <w:t>,</w:t>
            </w:r>
            <w:r>
              <w:rPr>
                <w:rFonts w:cs="Helv"/>
              </w:rPr>
              <w:t xml:space="preserve"> </w:t>
            </w:r>
            <w:proofErr w:type="spellStart"/>
            <w:proofErr w:type="gramStart"/>
            <w:r w:rsidRPr="00543750">
              <w:rPr>
                <w:rFonts w:cs="Helv"/>
              </w:rPr>
              <w:t>Egmore</w:t>
            </w:r>
            <w:proofErr w:type="spellEnd"/>
            <w:r w:rsidRPr="00543750">
              <w:rPr>
                <w:rFonts w:cs="Helv"/>
              </w:rPr>
              <w:t xml:space="preserve"> ,</w:t>
            </w:r>
            <w:proofErr w:type="gramEnd"/>
            <w:r w:rsidRPr="00543750">
              <w:rPr>
                <w:rFonts w:cs="Helv"/>
              </w:rPr>
              <w:t xml:space="preserve"> Chennai – 600 008 , India</w:t>
            </w:r>
          </w:p>
          <w:p w14:paraId="6036DD7E" w14:textId="77777777" w:rsidR="001A7DBD" w:rsidRPr="00543750" w:rsidRDefault="001A7DBD" w:rsidP="001A7DBD">
            <w:pPr>
              <w:pStyle w:val="BankNormal"/>
              <w:tabs>
                <w:tab w:val="left" w:pos="3346"/>
                <w:tab w:val="right" w:pos="7306"/>
              </w:tabs>
              <w:spacing w:before="120" w:after="120"/>
              <w:rPr>
                <w:u w:val="single"/>
              </w:rPr>
            </w:pPr>
            <w:r w:rsidRPr="00543750">
              <w:t xml:space="preserve">Telephone: </w:t>
            </w:r>
            <w:r w:rsidRPr="00543750">
              <w:rPr>
                <w:u w:val="single"/>
              </w:rPr>
              <w:t>044 - 28414855</w:t>
            </w:r>
          </w:p>
          <w:p w14:paraId="33DC1386" w14:textId="77777777" w:rsidR="001A7DBD" w:rsidRPr="00543750" w:rsidRDefault="001A7DBD" w:rsidP="001A7DBD">
            <w:pPr>
              <w:pStyle w:val="BankNormal"/>
              <w:tabs>
                <w:tab w:val="right" w:pos="3346"/>
              </w:tabs>
              <w:spacing w:before="120" w:after="120"/>
              <w:rPr>
                <w:u w:val="single"/>
              </w:rPr>
            </w:pPr>
            <w:r w:rsidRPr="00543750">
              <w:t xml:space="preserve">E-mail: </w:t>
            </w:r>
            <w:hyperlink r:id="rId31" w:history="1">
              <w:r w:rsidR="004D2912" w:rsidRPr="00DB4E78">
                <w:rPr>
                  <w:rStyle w:val="Hyperlink"/>
                  <w:i/>
                </w:rPr>
                <w:t>cmdaprocurement@gmail.com</w:t>
              </w:r>
            </w:hyperlink>
            <w:r w:rsidR="00E552C4">
              <w:rPr>
                <w:rStyle w:val="Hyperlink"/>
                <w:i/>
              </w:rPr>
              <w:t xml:space="preserve"> </w:t>
            </w:r>
            <w:r w:rsidRPr="00543750">
              <w:rPr>
                <w:rStyle w:val="Hyperlink"/>
                <w:i/>
                <w:color w:val="auto"/>
                <w:u w:val="none"/>
              </w:rPr>
              <w:t>&amp;</w:t>
            </w:r>
            <w:r w:rsidR="00E552C4">
              <w:rPr>
                <w:rStyle w:val="Hyperlink"/>
                <w:i/>
                <w:color w:val="auto"/>
                <w:u w:val="none"/>
              </w:rPr>
              <w:t xml:space="preserve"> </w:t>
            </w:r>
            <w:hyperlink r:id="rId32" w:history="1">
              <w:r w:rsidR="00E552C4" w:rsidRPr="00DB4E78">
                <w:rPr>
                  <w:rStyle w:val="Hyperlink"/>
                  <w:i/>
                </w:rPr>
                <w:t>mscmda@tn.gov.in</w:t>
              </w:r>
            </w:hyperlink>
          </w:p>
          <w:p w14:paraId="1CE5D2F9" w14:textId="6F7405E9" w:rsidR="001A7DBD" w:rsidRPr="00D5368E" w:rsidRDefault="001A7DBD" w:rsidP="001A7DBD">
            <w:pPr>
              <w:pStyle w:val="BankNormal"/>
              <w:tabs>
                <w:tab w:val="right" w:pos="3346"/>
              </w:tabs>
              <w:spacing w:before="120" w:after="120"/>
              <w:rPr>
                <w:szCs w:val="24"/>
                <w:lang w:eastAsia="it-IT"/>
              </w:rPr>
            </w:pPr>
            <w:r w:rsidRPr="00543750">
              <w:t xml:space="preserve">Contact person/conference coordinator: The </w:t>
            </w:r>
            <w:r w:rsidR="004D3F82">
              <w:t>Deputy Planner</w:t>
            </w:r>
            <w:r w:rsidRPr="00543750">
              <w:t>, PIU, CMDA</w:t>
            </w:r>
          </w:p>
        </w:tc>
      </w:tr>
      <w:tr w:rsidR="001A7DBD" w:rsidRPr="00D5368E" w14:paraId="3AA388E2" w14:textId="77777777" w:rsidTr="003F4B84">
        <w:tblPrEx>
          <w:tblBorders>
            <w:top w:val="single" w:sz="6" w:space="0" w:color="auto"/>
          </w:tblBorders>
        </w:tblPrEx>
        <w:tc>
          <w:tcPr>
            <w:tcW w:w="1514" w:type="dxa"/>
          </w:tcPr>
          <w:p w14:paraId="76CD5304" w14:textId="77777777" w:rsidR="001A7DBD" w:rsidRPr="00D5368E" w:rsidRDefault="001A7DBD" w:rsidP="001A7DBD">
            <w:pPr>
              <w:spacing w:before="120" w:after="120"/>
              <w:rPr>
                <w:b/>
                <w:bCs/>
              </w:rPr>
            </w:pPr>
            <w:r w:rsidRPr="00543750">
              <w:rPr>
                <w:b/>
                <w:bCs/>
              </w:rPr>
              <w:t>2.4</w:t>
            </w:r>
          </w:p>
        </w:tc>
        <w:tc>
          <w:tcPr>
            <w:tcW w:w="7648" w:type="dxa"/>
            <w:gridSpan w:val="2"/>
            <w:tcMar>
              <w:top w:w="85" w:type="dxa"/>
              <w:bottom w:w="142" w:type="dxa"/>
            </w:tcMar>
          </w:tcPr>
          <w:p w14:paraId="3DF6A84E" w14:textId="77777777" w:rsidR="001A7DBD" w:rsidRPr="00D5368E" w:rsidRDefault="001A7DBD" w:rsidP="001A7DBD">
            <w:pPr>
              <w:tabs>
                <w:tab w:val="left" w:pos="567"/>
                <w:tab w:val="right" w:pos="7306"/>
              </w:tabs>
              <w:spacing w:before="120" w:after="120"/>
              <w:rPr>
                <w:i/>
                <w:u w:val="single"/>
              </w:rPr>
            </w:pPr>
            <w:r w:rsidRPr="00543750">
              <w:rPr>
                <w:b/>
              </w:rPr>
              <w:t>The Client will provide the following inputs, project data, reports, etc. to facilitate the preparation of the Proposals</w:t>
            </w:r>
            <w:r w:rsidRPr="00543750">
              <w:t xml:space="preserve">: </w:t>
            </w:r>
            <w:r w:rsidRPr="00543750">
              <w:rPr>
                <w:szCs w:val="20"/>
              </w:rPr>
              <w:t>NA</w:t>
            </w:r>
          </w:p>
        </w:tc>
      </w:tr>
      <w:tr w:rsidR="001A7DBD" w:rsidRPr="00D5368E" w14:paraId="43B26556" w14:textId="77777777" w:rsidTr="003F4B84">
        <w:tblPrEx>
          <w:tblBorders>
            <w:top w:val="single" w:sz="6" w:space="0" w:color="auto"/>
          </w:tblBorders>
        </w:tblPrEx>
        <w:trPr>
          <w:trHeight w:val="665"/>
        </w:trPr>
        <w:tc>
          <w:tcPr>
            <w:tcW w:w="1514" w:type="dxa"/>
          </w:tcPr>
          <w:p w14:paraId="2EC72A0F" w14:textId="77777777" w:rsidR="001A7DBD" w:rsidRPr="00D5368E" w:rsidRDefault="001A7DBD" w:rsidP="001A7DBD">
            <w:pPr>
              <w:spacing w:before="120" w:after="120"/>
              <w:rPr>
                <w:b/>
                <w:bCs/>
              </w:rPr>
            </w:pPr>
            <w:r w:rsidRPr="00543750">
              <w:rPr>
                <w:b/>
                <w:bCs/>
              </w:rPr>
              <w:lastRenderedPageBreak/>
              <w:t>6.3.1</w:t>
            </w:r>
          </w:p>
        </w:tc>
        <w:tc>
          <w:tcPr>
            <w:tcW w:w="7648" w:type="dxa"/>
            <w:gridSpan w:val="2"/>
            <w:tcMar>
              <w:top w:w="85" w:type="dxa"/>
              <w:bottom w:w="142" w:type="dxa"/>
            </w:tcMar>
          </w:tcPr>
          <w:p w14:paraId="29A540C4" w14:textId="77777777" w:rsidR="001A7DBD" w:rsidRPr="00D5368E" w:rsidRDefault="001A7DBD" w:rsidP="001A7DBD">
            <w:pPr>
              <w:pStyle w:val="BodyText"/>
              <w:tabs>
                <w:tab w:val="left" w:pos="826"/>
                <w:tab w:val="left" w:pos="1726"/>
              </w:tabs>
              <w:spacing w:before="120"/>
              <w:jc w:val="left"/>
              <w:rPr>
                <w:i/>
              </w:rPr>
            </w:pPr>
            <w:r w:rsidRPr="00543750">
              <w:rPr>
                <w:b/>
              </w:rPr>
              <w:t>A list of debarred firms and individuals is available at the Bank’s external website</w:t>
            </w:r>
            <w:r w:rsidRPr="00543750">
              <w:rPr>
                <w:i/>
              </w:rPr>
              <w:t xml:space="preserve">: </w:t>
            </w:r>
            <w:hyperlink r:id="rId33" w:history="1">
              <w:r w:rsidRPr="00543750">
                <w:rPr>
                  <w:rStyle w:val="Hyperlink"/>
                  <w:color w:val="auto"/>
                </w:rPr>
                <w:t>www.worldbank.org/debarr</w:t>
              </w:r>
            </w:hyperlink>
            <w:r>
              <w:rPr>
                <w:rStyle w:val="Hyperlink"/>
                <w:color w:val="auto"/>
              </w:rPr>
              <w:t xml:space="preserve"> </w:t>
            </w:r>
          </w:p>
        </w:tc>
      </w:tr>
      <w:tr w:rsidR="00E10461" w:rsidRPr="00D5368E" w14:paraId="7C30EC43" w14:textId="77777777" w:rsidTr="003F4B84">
        <w:tblPrEx>
          <w:tblBorders>
            <w:top w:val="single" w:sz="6" w:space="0" w:color="auto"/>
          </w:tblBorders>
        </w:tblPrEx>
        <w:trPr>
          <w:trHeight w:val="755"/>
        </w:trPr>
        <w:tc>
          <w:tcPr>
            <w:tcW w:w="9162" w:type="dxa"/>
            <w:gridSpan w:val="3"/>
          </w:tcPr>
          <w:p w14:paraId="2DE66EAF" w14:textId="77777777" w:rsidR="00E10461" w:rsidRPr="00D5368E" w:rsidRDefault="00E10461" w:rsidP="0027492E">
            <w:pPr>
              <w:pStyle w:val="BodyText"/>
              <w:tabs>
                <w:tab w:val="left" w:pos="826"/>
                <w:tab w:val="left" w:pos="1726"/>
              </w:tabs>
              <w:spacing w:before="120"/>
              <w:jc w:val="center"/>
              <w:rPr>
                <w:i/>
                <w:sz w:val="32"/>
                <w:szCs w:val="32"/>
              </w:rPr>
            </w:pPr>
            <w:r w:rsidRPr="00D5368E">
              <w:rPr>
                <w:b/>
                <w:sz w:val="32"/>
                <w:szCs w:val="32"/>
              </w:rPr>
              <w:t>B. Preparation of Proposals</w:t>
            </w:r>
          </w:p>
        </w:tc>
      </w:tr>
      <w:tr w:rsidR="00E10461" w:rsidRPr="00D5368E" w14:paraId="17E693A1" w14:textId="77777777" w:rsidTr="003F4B84">
        <w:tblPrEx>
          <w:tblBorders>
            <w:top w:val="single" w:sz="6" w:space="0" w:color="auto"/>
          </w:tblBorders>
        </w:tblPrEx>
        <w:tc>
          <w:tcPr>
            <w:tcW w:w="1514" w:type="dxa"/>
          </w:tcPr>
          <w:p w14:paraId="7BE4CB7C" w14:textId="77777777" w:rsidR="00E10461" w:rsidRPr="00D5368E" w:rsidRDefault="00E10461" w:rsidP="0027492E">
            <w:pPr>
              <w:spacing w:before="120" w:after="120"/>
              <w:rPr>
                <w:b/>
                <w:bCs/>
              </w:rPr>
            </w:pPr>
            <w:r w:rsidRPr="00D5368E">
              <w:rPr>
                <w:b/>
                <w:bCs/>
              </w:rPr>
              <w:t>9.1</w:t>
            </w:r>
          </w:p>
        </w:tc>
        <w:tc>
          <w:tcPr>
            <w:tcW w:w="7648" w:type="dxa"/>
            <w:gridSpan w:val="2"/>
            <w:tcMar>
              <w:top w:w="85" w:type="dxa"/>
              <w:bottom w:w="142" w:type="dxa"/>
            </w:tcMar>
          </w:tcPr>
          <w:p w14:paraId="135F4BB6" w14:textId="77777777" w:rsidR="00E10461" w:rsidRPr="00D5368E" w:rsidRDefault="00E10461" w:rsidP="0027492E">
            <w:pPr>
              <w:pStyle w:val="CommentText"/>
              <w:spacing w:before="120" w:after="120"/>
              <w:rPr>
                <w:b/>
                <w:sz w:val="24"/>
                <w:szCs w:val="24"/>
              </w:rPr>
            </w:pPr>
            <w:r w:rsidRPr="00D5368E">
              <w:rPr>
                <w:b/>
                <w:sz w:val="24"/>
                <w:szCs w:val="24"/>
              </w:rPr>
              <w:t xml:space="preserve">This RFP has been issued in the </w:t>
            </w:r>
            <w:r w:rsidR="00F10922" w:rsidRPr="00D5368E">
              <w:rPr>
                <w:b/>
                <w:sz w:val="24"/>
                <w:szCs w:val="24"/>
              </w:rPr>
              <w:t>English</w:t>
            </w:r>
            <w:r w:rsidRPr="00D5368E">
              <w:rPr>
                <w:b/>
                <w:sz w:val="24"/>
                <w:szCs w:val="24"/>
              </w:rPr>
              <w:t xml:space="preserve"> language. </w:t>
            </w:r>
          </w:p>
          <w:p w14:paraId="49E83BBD" w14:textId="77777777" w:rsidR="00E10461" w:rsidRPr="00D5368E" w:rsidRDefault="00E10461" w:rsidP="0027492E">
            <w:pPr>
              <w:pStyle w:val="CommentText"/>
              <w:spacing w:before="120" w:after="120"/>
              <w:rPr>
                <w:b/>
                <w:sz w:val="24"/>
                <w:szCs w:val="24"/>
              </w:rPr>
            </w:pPr>
            <w:r w:rsidRPr="00D5368E">
              <w:rPr>
                <w:b/>
                <w:sz w:val="24"/>
                <w:szCs w:val="24"/>
              </w:rPr>
              <w:t>Proposals shall be submitted in</w:t>
            </w:r>
            <w:r w:rsidR="00F10922" w:rsidRPr="00D5368E">
              <w:rPr>
                <w:b/>
                <w:sz w:val="24"/>
                <w:szCs w:val="24"/>
              </w:rPr>
              <w:t xml:space="preserve"> English </w:t>
            </w:r>
            <w:r w:rsidRPr="00D5368E">
              <w:rPr>
                <w:b/>
                <w:sz w:val="24"/>
                <w:szCs w:val="24"/>
              </w:rPr>
              <w:t>language</w:t>
            </w:r>
            <w:r w:rsidR="00F10922" w:rsidRPr="00D5368E">
              <w:rPr>
                <w:b/>
                <w:sz w:val="24"/>
                <w:szCs w:val="24"/>
              </w:rPr>
              <w:t>.</w:t>
            </w:r>
          </w:p>
          <w:p w14:paraId="6D48AB75" w14:textId="77777777" w:rsidR="00E10461" w:rsidRPr="00D5368E" w:rsidRDefault="00E10461" w:rsidP="004E3E5D">
            <w:pPr>
              <w:pStyle w:val="BodyText"/>
              <w:tabs>
                <w:tab w:val="left" w:pos="3346"/>
                <w:tab w:val="right" w:pos="7486"/>
              </w:tabs>
              <w:spacing w:before="120"/>
            </w:pPr>
            <w:r w:rsidRPr="00D5368E">
              <w:rPr>
                <w:b/>
              </w:rPr>
              <w:t xml:space="preserve">All correspondence exchange shall be in </w:t>
            </w:r>
            <w:r w:rsidR="00513FE7" w:rsidRPr="00D5368E">
              <w:rPr>
                <w:b/>
              </w:rPr>
              <w:t>English</w:t>
            </w:r>
            <w:r w:rsidRPr="00D5368E">
              <w:rPr>
                <w:b/>
              </w:rPr>
              <w:t xml:space="preserve"> language.</w:t>
            </w:r>
          </w:p>
        </w:tc>
      </w:tr>
      <w:tr w:rsidR="00E10461" w:rsidRPr="00D5368E" w14:paraId="621BD8AF" w14:textId="77777777" w:rsidTr="003F4B84">
        <w:tblPrEx>
          <w:tblBorders>
            <w:top w:val="single" w:sz="6" w:space="0" w:color="auto"/>
          </w:tblBorders>
        </w:tblPrEx>
        <w:tc>
          <w:tcPr>
            <w:tcW w:w="1514" w:type="dxa"/>
          </w:tcPr>
          <w:p w14:paraId="03BA3F2A" w14:textId="77777777" w:rsidR="00E10461" w:rsidRPr="00D5368E" w:rsidRDefault="00E10461" w:rsidP="0027492E">
            <w:pPr>
              <w:spacing w:before="120" w:after="120"/>
              <w:rPr>
                <w:b/>
                <w:bCs/>
              </w:rPr>
            </w:pPr>
            <w:r w:rsidRPr="00D5368E">
              <w:rPr>
                <w:b/>
                <w:bCs/>
              </w:rPr>
              <w:t>10.1</w:t>
            </w:r>
          </w:p>
        </w:tc>
        <w:tc>
          <w:tcPr>
            <w:tcW w:w="7648" w:type="dxa"/>
            <w:gridSpan w:val="2"/>
            <w:tcMar>
              <w:top w:w="85" w:type="dxa"/>
              <w:bottom w:w="142" w:type="dxa"/>
            </w:tcMar>
          </w:tcPr>
          <w:p w14:paraId="1B15E02A" w14:textId="77777777" w:rsidR="00E10461" w:rsidRPr="00D5368E" w:rsidRDefault="00E10461" w:rsidP="0027492E">
            <w:pPr>
              <w:pStyle w:val="BodyText"/>
              <w:tabs>
                <w:tab w:val="left" w:pos="3346"/>
                <w:tab w:val="right" w:pos="7486"/>
              </w:tabs>
              <w:spacing w:before="120"/>
            </w:pPr>
            <w:r w:rsidRPr="00D5368E">
              <w:rPr>
                <w:b/>
              </w:rPr>
              <w:t>The Proposal shall comprise the following</w:t>
            </w:r>
            <w:r w:rsidRPr="00D5368E">
              <w:t xml:space="preserve">: </w:t>
            </w:r>
          </w:p>
          <w:p w14:paraId="31455DB0" w14:textId="77777777" w:rsidR="00E10461" w:rsidRPr="00D5368E" w:rsidRDefault="00E10461" w:rsidP="0027492E">
            <w:pPr>
              <w:pStyle w:val="BodyText"/>
              <w:tabs>
                <w:tab w:val="left" w:pos="3346"/>
                <w:tab w:val="right" w:pos="7486"/>
              </w:tabs>
              <w:spacing w:before="120"/>
              <w:ind w:left="376"/>
              <w:rPr>
                <w:b/>
                <w:u w:val="single"/>
              </w:rPr>
            </w:pPr>
            <w:r w:rsidRPr="00D5368E">
              <w:rPr>
                <w:b/>
                <w:u w:val="single"/>
              </w:rPr>
              <w:t xml:space="preserve">For FULL TECHNICAL PROPOSAL (FTP): </w:t>
            </w:r>
          </w:p>
          <w:p w14:paraId="4D27E5C7" w14:textId="77777777" w:rsidR="00E10461" w:rsidRPr="00D5368E" w:rsidRDefault="00E10461" w:rsidP="0027492E">
            <w:pPr>
              <w:pStyle w:val="BodyText"/>
              <w:tabs>
                <w:tab w:val="left" w:pos="3346"/>
                <w:tab w:val="right" w:pos="7486"/>
              </w:tabs>
              <w:spacing w:before="120"/>
              <w:ind w:left="720"/>
              <w:rPr>
                <w:b/>
              </w:rPr>
            </w:pPr>
            <w:r w:rsidRPr="00D5368E">
              <w:rPr>
                <w:b/>
              </w:rPr>
              <w:t>1</w:t>
            </w:r>
            <w:r w:rsidRPr="00D5368E">
              <w:rPr>
                <w:b/>
                <w:vertAlign w:val="superscript"/>
              </w:rPr>
              <w:t>st</w:t>
            </w:r>
            <w:r w:rsidRPr="00D5368E">
              <w:rPr>
                <w:b/>
              </w:rPr>
              <w:t xml:space="preserve"> Inner Envelope with the Technical Proposal:</w:t>
            </w:r>
          </w:p>
          <w:p w14:paraId="0EA6F004" w14:textId="77777777" w:rsidR="00E10461" w:rsidRPr="00D5368E" w:rsidRDefault="00E10461" w:rsidP="006104A7">
            <w:pPr>
              <w:pStyle w:val="BodyText"/>
              <w:numPr>
                <w:ilvl w:val="0"/>
                <w:numId w:val="12"/>
              </w:numPr>
              <w:tabs>
                <w:tab w:val="left" w:pos="3346"/>
                <w:tab w:val="right" w:pos="7486"/>
              </w:tabs>
              <w:spacing w:before="120"/>
              <w:ind w:left="720"/>
            </w:pPr>
            <w:r w:rsidRPr="00D5368E">
              <w:t xml:space="preserve">Power of Attorney to sign the Proposal   </w:t>
            </w:r>
          </w:p>
          <w:p w14:paraId="3552926F" w14:textId="77777777" w:rsidR="00E10461" w:rsidRPr="00D5368E" w:rsidRDefault="00E10461" w:rsidP="006104A7">
            <w:pPr>
              <w:pStyle w:val="BodyText"/>
              <w:numPr>
                <w:ilvl w:val="0"/>
                <w:numId w:val="12"/>
              </w:numPr>
              <w:tabs>
                <w:tab w:val="left" w:pos="3346"/>
                <w:tab w:val="right" w:pos="7486"/>
              </w:tabs>
              <w:spacing w:before="120"/>
              <w:ind w:left="720"/>
            </w:pPr>
            <w:r w:rsidRPr="00D5368E">
              <w:t>TECH-1</w:t>
            </w:r>
          </w:p>
          <w:p w14:paraId="3BC88304" w14:textId="77777777" w:rsidR="00E10461" w:rsidRPr="00D5368E" w:rsidRDefault="00E10461" w:rsidP="006104A7">
            <w:pPr>
              <w:pStyle w:val="BodyText"/>
              <w:numPr>
                <w:ilvl w:val="0"/>
                <w:numId w:val="12"/>
              </w:numPr>
              <w:tabs>
                <w:tab w:val="left" w:pos="3346"/>
                <w:tab w:val="right" w:pos="7486"/>
              </w:tabs>
              <w:spacing w:before="120"/>
              <w:ind w:left="720"/>
            </w:pPr>
            <w:r w:rsidRPr="00D5368E">
              <w:t>TECH-2</w:t>
            </w:r>
          </w:p>
          <w:p w14:paraId="1657105D" w14:textId="77777777" w:rsidR="00E10461" w:rsidRPr="00D5368E" w:rsidRDefault="00E10461" w:rsidP="006104A7">
            <w:pPr>
              <w:pStyle w:val="BodyText"/>
              <w:numPr>
                <w:ilvl w:val="0"/>
                <w:numId w:val="12"/>
              </w:numPr>
              <w:tabs>
                <w:tab w:val="left" w:pos="3346"/>
                <w:tab w:val="right" w:pos="7486"/>
              </w:tabs>
              <w:spacing w:before="120"/>
              <w:ind w:left="720"/>
            </w:pPr>
            <w:r w:rsidRPr="00D5368E">
              <w:t>TECH-3</w:t>
            </w:r>
          </w:p>
          <w:p w14:paraId="251B8672" w14:textId="77777777" w:rsidR="00E10461" w:rsidRPr="00D5368E" w:rsidRDefault="00E10461" w:rsidP="006104A7">
            <w:pPr>
              <w:pStyle w:val="BodyText"/>
              <w:numPr>
                <w:ilvl w:val="0"/>
                <w:numId w:val="12"/>
              </w:numPr>
              <w:tabs>
                <w:tab w:val="left" w:pos="3346"/>
                <w:tab w:val="right" w:pos="7486"/>
              </w:tabs>
              <w:spacing w:before="120"/>
              <w:ind w:left="720"/>
            </w:pPr>
            <w:r w:rsidRPr="00D5368E">
              <w:t>TECH-4</w:t>
            </w:r>
          </w:p>
          <w:p w14:paraId="2C0181E8" w14:textId="77777777" w:rsidR="00E10461" w:rsidRPr="00D5368E" w:rsidRDefault="00E10461" w:rsidP="006104A7">
            <w:pPr>
              <w:pStyle w:val="BodyText"/>
              <w:numPr>
                <w:ilvl w:val="0"/>
                <w:numId w:val="12"/>
              </w:numPr>
              <w:tabs>
                <w:tab w:val="left" w:pos="3346"/>
                <w:tab w:val="right" w:pos="7486"/>
              </w:tabs>
              <w:spacing w:before="120"/>
              <w:ind w:left="720"/>
            </w:pPr>
            <w:r w:rsidRPr="00D5368E">
              <w:t>TECH-5</w:t>
            </w:r>
          </w:p>
          <w:p w14:paraId="50E1677D" w14:textId="77777777" w:rsidR="00E10461" w:rsidRPr="00D5368E" w:rsidRDefault="00E10461" w:rsidP="006104A7">
            <w:pPr>
              <w:pStyle w:val="BodyText"/>
              <w:numPr>
                <w:ilvl w:val="0"/>
                <w:numId w:val="12"/>
              </w:numPr>
              <w:tabs>
                <w:tab w:val="left" w:pos="3346"/>
                <w:tab w:val="right" w:pos="7486"/>
              </w:tabs>
              <w:spacing w:before="120"/>
              <w:ind w:left="720"/>
            </w:pPr>
            <w:r w:rsidRPr="00D5368E">
              <w:t>TECH-6</w:t>
            </w:r>
          </w:p>
          <w:p w14:paraId="724C07D0" w14:textId="77777777" w:rsidR="00E10461" w:rsidRPr="00D5368E" w:rsidRDefault="00E10461" w:rsidP="004E3E5D">
            <w:pPr>
              <w:pStyle w:val="BodyText"/>
              <w:tabs>
                <w:tab w:val="left" w:pos="3346"/>
                <w:tab w:val="right" w:pos="7486"/>
              </w:tabs>
              <w:spacing w:before="120"/>
              <w:ind w:left="360"/>
            </w:pPr>
            <w:r w:rsidRPr="00D5368E">
              <w:t>AND</w:t>
            </w:r>
          </w:p>
          <w:p w14:paraId="69D4BBDC" w14:textId="77777777" w:rsidR="00E10461" w:rsidRPr="00D5368E" w:rsidRDefault="00707617" w:rsidP="0027492E">
            <w:pPr>
              <w:pStyle w:val="BodyText"/>
              <w:tabs>
                <w:tab w:val="left" w:pos="3346"/>
                <w:tab w:val="right" w:pos="7486"/>
              </w:tabs>
              <w:spacing w:before="120"/>
              <w:ind w:left="720"/>
              <w:rPr>
                <w:b/>
              </w:rPr>
            </w:pPr>
            <w:r w:rsidRPr="00D5368E">
              <w:rPr>
                <w:b/>
              </w:rPr>
              <w:t>2</w:t>
            </w:r>
            <w:r w:rsidRPr="00D5368E">
              <w:rPr>
                <w:b/>
                <w:vertAlign w:val="superscript"/>
              </w:rPr>
              <w:t>nd</w:t>
            </w:r>
            <w:r w:rsidR="00E10461" w:rsidRPr="00D5368E">
              <w:rPr>
                <w:b/>
              </w:rPr>
              <w:t>Inner Envelope with the Financial Proposal:</w:t>
            </w:r>
          </w:p>
          <w:p w14:paraId="2137C628" w14:textId="77777777" w:rsidR="00E10461" w:rsidRPr="00D5368E" w:rsidRDefault="00E10461" w:rsidP="0027492E">
            <w:pPr>
              <w:pStyle w:val="BodyText"/>
              <w:tabs>
                <w:tab w:val="left" w:pos="3346"/>
                <w:tab w:val="right" w:pos="7486"/>
              </w:tabs>
              <w:spacing w:before="120"/>
              <w:ind w:left="360"/>
            </w:pPr>
            <w:r w:rsidRPr="00D5368E">
              <w:t>(1) FIN-1</w:t>
            </w:r>
          </w:p>
          <w:p w14:paraId="73B9C133" w14:textId="77777777" w:rsidR="00E10461" w:rsidRPr="00D5368E" w:rsidRDefault="00E10461" w:rsidP="0027492E">
            <w:pPr>
              <w:pStyle w:val="BodyText"/>
              <w:tabs>
                <w:tab w:val="left" w:pos="3346"/>
                <w:tab w:val="right" w:pos="7486"/>
              </w:tabs>
              <w:spacing w:before="120"/>
              <w:ind w:left="360"/>
            </w:pPr>
            <w:r w:rsidRPr="00D5368E">
              <w:t>(2) FIN-2</w:t>
            </w:r>
          </w:p>
          <w:p w14:paraId="3835A51C" w14:textId="77777777" w:rsidR="00E10461" w:rsidRPr="00D5368E" w:rsidRDefault="00E10461" w:rsidP="0027492E">
            <w:pPr>
              <w:pStyle w:val="BodyText"/>
              <w:tabs>
                <w:tab w:val="left" w:pos="3346"/>
                <w:tab w:val="right" w:pos="7486"/>
              </w:tabs>
              <w:spacing w:before="120"/>
              <w:ind w:left="360"/>
            </w:pPr>
            <w:r w:rsidRPr="00D5368E">
              <w:t>(3) FIN-3</w:t>
            </w:r>
          </w:p>
          <w:p w14:paraId="7D0BE614" w14:textId="77777777" w:rsidR="00E10461" w:rsidRPr="009F153D" w:rsidRDefault="00E10461" w:rsidP="0027492E">
            <w:pPr>
              <w:pStyle w:val="BodyText"/>
              <w:tabs>
                <w:tab w:val="left" w:pos="3346"/>
                <w:tab w:val="right" w:pos="7486"/>
              </w:tabs>
              <w:spacing w:before="120"/>
              <w:ind w:left="360"/>
              <w:rPr>
                <w:lang w:val="en-IN"/>
              </w:rPr>
            </w:pPr>
            <w:r w:rsidRPr="00D5368E">
              <w:t>(4) FIN-4</w:t>
            </w:r>
          </w:p>
          <w:p w14:paraId="4C869556" w14:textId="77777777" w:rsidR="00E10461" w:rsidRPr="00D5368E" w:rsidDel="00726EDC" w:rsidRDefault="00E10461" w:rsidP="0027492E">
            <w:pPr>
              <w:pStyle w:val="BodyText"/>
              <w:tabs>
                <w:tab w:val="left" w:pos="3346"/>
                <w:tab w:val="right" w:pos="7486"/>
              </w:tabs>
              <w:spacing w:before="120"/>
              <w:ind w:left="360"/>
            </w:pPr>
            <w:r w:rsidRPr="00D5368E">
              <w:t>(5) Statement of Undertaking (if required under Data Sheet 10.2 below)</w:t>
            </w:r>
          </w:p>
        </w:tc>
      </w:tr>
      <w:tr w:rsidR="00E10461" w:rsidRPr="00D5368E" w14:paraId="57527E46" w14:textId="77777777" w:rsidTr="003F4B84">
        <w:tblPrEx>
          <w:tblBorders>
            <w:top w:val="single" w:sz="6" w:space="0" w:color="auto"/>
          </w:tblBorders>
        </w:tblPrEx>
        <w:tc>
          <w:tcPr>
            <w:tcW w:w="1514" w:type="dxa"/>
          </w:tcPr>
          <w:p w14:paraId="6154A69C" w14:textId="77777777" w:rsidR="00E10461" w:rsidRPr="00D5368E" w:rsidRDefault="00E10461" w:rsidP="0027492E">
            <w:pPr>
              <w:spacing w:before="120" w:after="120"/>
              <w:rPr>
                <w:b/>
                <w:bCs/>
              </w:rPr>
            </w:pPr>
            <w:r w:rsidRPr="00D5368E">
              <w:rPr>
                <w:b/>
                <w:bCs/>
              </w:rPr>
              <w:t>10.2</w:t>
            </w:r>
          </w:p>
        </w:tc>
        <w:tc>
          <w:tcPr>
            <w:tcW w:w="7648" w:type="dxa"/>
            <w:gridSpan w:val="2"/>
            <w:tcMar>
              <w:top w:w="85" w:type="dxa"/>
              <w:bottom w:w="142" w:type="dxa"/>
            </w:tcMar>
          </w:tcPr>
          <w:p w14:paraId="0788A43D" w14:textId="77777777" w:rsidR="00E10461" w:rsidRPr="00D5368E" w:rsidRDefault="00E10461" w:rsidP="0027492E">
            <w:pPr>
              <w:pStyle w:val="BodyText"/>
              <w:tabs>
                <w:tab w:val="left" w:pos="3346"/>
                <w:tab w:val="right" w:pos="7486"/>
              </w:tabs>
              <w:spacing w:before="120"/>
              <w:rPr>
                <w:b/>
              </w:rPr>
            </w:pPr>
            <w:r w:rsidRPr="00D5368E">
              <w:rPr>
                <w:b/>
              </w:rPr>
              <w:t>Statement of Undertaking is required</w:t>
            </w:r>
          </w:p>
          <w:p w14:paraId="20116B6A" w14:textId="77777777" w:rsidR="00E10461" w:rsidRPr="00D5368E" w:rsidRDefault="00070058" w:rsidP="0027492E">
            <w:pPr>
              <w:pStyle w:val="BodyText"/>
              <w:tabs>
                <w:tab w:val="left" w:pos="3346"/>
                <w:tab w:val="right" w:pos="7486"/>
              </w:tabs>
              <w:spacing w:before="120"/>
              <w:rPr>
                <w:i/>
              </w:rPr>
            </w:pPr>
            <w:r w:rsidRPr="00D5368E">
              <w:t>Yes</w:t>
            </w:r>
            <w:r w:rsidR="0022312E">
              <w:t>.</w:t>
            </w:r>
          </w:p>
        </w:tc>
      </w:tr>
      <w:tr w:rsidR="00E10461" w:rsidRPr="00D5368E" w14:paraId="0B1F8631" w14:textId="77777777" w:rsidTr="003F4B84">
        <w:tblPrEx>
          <w:tblBorders>
            <w:top w:val="single" w:sz="6" w:space="0" w:color="auto"/>
          </w:tblBorders>
        </w:tblPrEx>
        <w:trPr>
          <w:trHeight w:val="1312"/>
        </w:trPr>
        <w:tc>
          <w:tcPr>
            <w:tcW w:w="1514" w:type="dxa"/>
          </w:tcPr>
          <w:p w14:paraId="12C3292F" w14:textId="77777777" w:rsidR="00E10461" w:rsidRPr="00D5368E" w:rsidRDefault="00E10461" w:rsidP="0027492E">
            <w:pPr>
              <w:spacing w:before="120" w:after="120"/>
              <w:rPr>
                <w:b/>
                <w:bCs/>
              </w:rPr>
            </w:pPr>
            <w:r w:rsidRPr="00D5368E">
              <w:rPr>
                <w:b/>
                <w:bCs/>
              </w:rPr>
              <w:lastRenderedPageBreak/>
              <w:t>11.1</w:t>
            </w:r>
          </w:p>
        </w:tc>
        <w:tc>
          <w:tcPr>
            <w:tcW w:w="7648" w:type="dxa"/>
            <w:gridSpan w:val="2"/>
            <w:tcMar>
              <w:top w:w="85" w:type="dxa"/>
              <w:bottom w:w="142" w:type="dxa"/>
            </w:tcMar>
          </w:tcPr>
          <w:p w14:paraId="640FBD2C" w14:textId="77777777" w:rsidR="00E10461" w:rsidRPr="00D5368E" w:rsidRDefault="00E10461" w:rsidP="0027492E">
            <w:pPr>
              <w:pStyle w:val="BodyText"/>
              <w:tabs>
                <w:tab w:val="left" w:pos="3346"/>
                <w:tab w:val="right" w:pos="7486"/>
              </w:tabs>
              <w:spacing w:before="120"/>
              <w:rPr>
                <w:b/>
              </w:rPr>
            </w:pPr>
            <w:r w:rsidRPr="00D5368E">
              <w:rPr>
                <w:b/>
              </w:rPr>
              <w:t>Participation of Sub-consultants, Key Experts and Non-Key Experts in more than one Proposal is permissible</w:t>
            </w:r>
          </w:p>
          <w:p w14:paraId="4AD93DAA" w14:textId="77777777" w:rsidR="00E10461" w:rsidRPr="00D5368E" w:rsidRDefault="00232CB1" w:rsidP="00ED2D59">
            <w:pPr>
              <w:pStyle w:val="BodyText"/>
              <w:tabs>
                <w:tab w:val="left" w:pos="3346"/>
                <w:tab w:val="right" w:pos="7486"/>
              </w:tabs>
              <w:spacing w:before="120"/>
            </w:pPr>
            <w:r>
              <w:t>Yes</w:t>
            </w:r>
            <w:r w:rsidR="00ED2D59" w:rsidRPr="00D5368E">
              <w:t>.</w:t>
            </w:r>
          </w:p>
        </w:tc>
      </w:tr>
      <w:tr w:rsidR="00426C32" w:rsidRPr="00D5368E" w14:paraId="2B654C8B" w14:textId="77777777" w:rsidTr="003F4B84">
        <w:tblPrEx>
          <w:tblBorders>
            <w:top w:val="single" w:sz="6" w:space="0" w:color="auto"/>
          </w:tblBorders>
        </w:tblPrEx>
        <w:trPr>
          <w:trHeight w:val="800"/>
        </w:trPr>
        <w:tc>
          <w:tcPr>
            <w:tcW w:w="1514" w:type="dxa"/>
          </w:tcPr>
          <w:p w14:paraId="536BBAB3" w14:textId="77777777" w:rsidR="00426C32" w:rsidRPr="00D5368E" w:rsidRDefault="00426C32" w:rsidP="00426C32">
            <w:pPr>
              <w:spacing w:before="120" w:after="120"/>
              <w:rPr>
                <w:b/>
                <w:bCs/>
              </w:rPr>
            </w:pPr>
            <w:r w:rsidRPr="00543750">
              <w:rPr>
                <w:b/>
                <w:bCs/>
              </w:rPr>
              <w:t>12.1</w:t>
            </w:r>
          </w:p>
        </w:tc>
        <w:tc>
          <w:tcPr>
            <w:tcW w:w="7648" w:type="dxa"/>
            <w:gridSpan w:val="2"/>
            <w:tcMar>
              <w:top w:w="85" w:type="dxa"/>
              <w:bottom w:w="142" w:type="dxa"/>
            </w:tcMar>
          </w:tcPr>
          <w:p w14:paraId="66E64801" w14:textId="77777777" w:rsidR="00426C32" w:rsidRPr="00D5368E" w:rsidRDefault="00426C32" w:rsidP="00426C32">
            <w:pPr>
              <w:pStyle w:val="BodyText"/>
              <w:tabs>
                <w:tab w:val="left" w:pos="3346"/>
                <w:tab w:val="right" w:pos="7486"/>
              </w:tabs>
              <w:spacing w:before="120"/>
              <w:jc w:val="left"/>
              <w:rPr>
                <w:szCs w:val="24"/>
                <w:lang w:eastAsia="it-IT"/>
              </w:rPr>
            </w:pPr>
            <w:r w:rsidRPr="00543750">
              <w:rPr>
                <w:b/>
                <w:szCs w:val="24"/>
              </w:rPr>
              <w:t xml:space="preserve">Proposals must remain valid for </w:t>
            </w:r>
            <w:r w:rsidRPr="00543750">
              <w:rPr>
                <w:szCs w:val="24"/>
              </w:rPr>
              <w:t>120 days after the proposal submission deadline.</w:t>
            </w:r>
          </w:p>
        </w:tc>
      </w:tr>
      <w:tr w:rsidR="00426C32" w:rsidRPr="00D5368E" w14:paraId="049D1EC6" w14:textId="77777777" w:rsidTr="003F4B84">
        <w:tblPrEx>
          <w:tblBorders>
            <w:top w:val="single" w:sz="6" w:space="0" w:color="auto"/>
          </w:tblBorders>
        </w:tblPrEx>
        <w:tc>
          <w:tcPr>
            <w:tcW w:w="1514" w:type="dxa"/>
          </w:tcPr>
          <w:p w14:paraId="683645D6" w14:textId="77777777" w:rsidR="00426C32" w:rsidRPr="00D5368E" w:rsidRDefault="00426C32" w:rsidP="00426C32">
            <w:pPr>
              <w:spacing w:before="120" w:after="120"/>
              <w:rPr>
                <w:b/>
                <w:bCs/>
              </w:rPr>
            </w:pPr>
            <w:r w:rsidRPr="00543750">
              <w:rPr>
                <w:b/>
                <w:bCs/>
              </w:rPr>
              <w:t>13.1</w:t>
            </w:r>
          </w:p>
        </w:tc>
        <w:tc>
          <w:tcPr>
            <w:tcW w:w="7648" w:type="dxa"/>
            <w:gridSpan w:val="2"/>
            <w:tcMar>
              <w:top w:w="85" w:type="dxa"/>
              <w:bottom w:w="142" w:type="dxa"/>
            </w:tcMar>
          </w:tcPr>
          <w:p w14:paraId="05221EAD" w14:textId="428FD120" w:rsidR="00426C32" w:rsidRPr="00543750" w:rsidRDefault="00426C32" w:rsidP="00426C32">
            <w:pPr>
              <w:pStyle w:val="BodyText"/>
              <w:tabs>
                <w:tab w:val="left" w:pos="4966"/>
                <w:tab w:val="right" w:pos="7306"/>
              </w:tabs>
              <w:spacing w:before="120"/>
              <w:jc w:val="left"/>
              <w:rPr>
                <w:b/>
              </w:rPr>
            </w:pPr>
            <w:r w:rsidRPr="00543750">
              <w:rPr>
                <w:b/>
              </w:rPr>
              <w:t xml:space="preserve">Clarifications may be requested no later </w:t>
            </w:r>
            <w:r w:rsidRPr="00A235E5">
              <w:rPr>
                <w:b/>
              </w:rPr>
              <w:t>than</w:t>
            </w:r>
            <w:r w:rsidRPr="00A235E5">
              <w:rPr>
                <w:i/>
              </w:rPr>
              <w:t xml:space="preserve"> </w:t>
            </w:r>
            <w:r w:rsidR="00166416" w:rsidRPr="00A235E5">
              <w:rPr>
                <w:b/>
              </w:rPr>
              <w:t>15</w:t>
            </w:r>
            <w:r w:rsidR="00A235E5">
              <w:rPr>
                <w:b/>
              </w:rPr>
              <w:t xml:space="preserve"> </w:t>
            </w:r>
            <w:r w:rsidR="00166416" w:rsidRPr="00A235E5">
              <w:rPr>
                <w:b/>
              </w:rPr>
              <w:t>(fifteen)</w:t>
            </w:r>
            <w:r w:rsidRPr="00A235E5">
              <w:rPr>
                <w:i/>
              </w:rPr>
              <w:t xml:space="preserve"> </w:t>
            </w:r>
            <w:r w:rsidRPr="00A235E5">
              <w:rPr>
                <w:b/>
              </w:rPr>
              <w:t>days</w:t>
            </w:r>
            <w:r w:rsidRPr="00543750">
              <w:rPr>
                <w:b/>
              </w:rPr>
              <w:t xml:space="preserve"> prior to the submission deadline.</w:t>
            </w:r>
          </w:p>
          <w:p w14:paraId="08FF96F6" w14:textId="62FD0EE3" w:rsidR="00426C32" w:rsidRPr="00543750" w:rsidRDefault="00426C32" w:rsidP="00426C32">
            <w:pPr>
              <w:pStyle w:val="BodyText"/>
              <w:tabs>
                <w:tab w:val="right" w:pos="7306"/>
              </w:tabs>
              <w:spacing w:before="120"/>
              <w:jc w:val="left"/>
              <w:rPr>
                <w:u w:val="single"/>
              </w:rPr>
            </w:pPr>
            <w:r w:rsidRPr="00543750">
              <w:t xml:space="preserve">The contact information for requesting clarifications is: The </w:t>
            </w:r>
            <w:r w:rsidR="004D3F82">
              <w:t xml:space="preserve">Deputy </w:t>
            </w:r>
            <w:r w:rsidRPr="00543750">
              <w:t xml:space="preserve">Planner, PIU, CMDA Telephone: 044 – 28414855 Ext: </w:t>
            </w:r>
            <w:r w:rsidR="00E552C4">
              <w:t>2</w:t>
            </w:r>
            <w:r w:rsidR="004D3F82">
              <w:t>2</w:t>
            </w:r>
            <w:r w:rsidR="00E552C4">
              <w:t>5</w:t>
            </w:r>
          </w:p>
          <w:p w14:paraId="504F131D" w14:textId="77777777" w:rsidR="00426C32" w:rsidRPr="00D5368E" w:rsidRDefault="00426C32" w:rsidP="00426C32">
            <w:pPr>
              <w:pStyle w:val="BodyText"/>
              <w:tabs>
                <w:tab w:val="left" w:pos="3346"/>
                <w:tab w:val="right" w:pos="7306"/>
              </w:tabs>
              <w:spacing w:before="120"/>
              <w:jc w:val="left"/>
              <w:rPr>
                <w:u w:val="single"/>
              </w:rPr>
            </w:pPr>
            <w:proofErr w:type="gramStart"/>
            <w:r w:rsidRPr="00543750">
              <w:rPr>
                <w:lang w:val="fr-FR"/>
              </w:rPr>
              <w:t>E-mail:</w:t>
            </w:r>
            <w:proofErr w:type="gramEnd"/>
            <w:r w:rsidR="00D519E9">
              <w:fldChar w:fldCharType="begin"/>
            </w:r>
            <w:r w:rsidR="00D519E9">
              <w:instrText xml:space="preserve"> HYPERLINK "mailto:cmdaprocurement@gmail.com" </w:instrText>
            </w:r>
            <w:r w:rsidR="00D519E9">
              <w:fldChar w:fldCharType="separate"/>
            </w:r>
            <w:r w:rsidRPr="00543750">
              <w:rPr>
                <w:rStyle w:val="Hyperlink"/>
                <w:i/>
                <w:color w:val="auto"/>
                <w:lang w:val="fr-FR"/>
              </w:rPr>
              <w:t>cmdaprocurement@gmail.com</w:t>
            </w:r>
            <w:r w:rsidR="00D519E9">
              <w:rPr>
                <w:rStyle w:val="Hyperlink"/>
                <w:i/>
                <w:color w:val="auto"/>
                <w:lang w:val="fr-FR"/>
              </w:rPr>
              <w:fldChar w:fldCharType="end"/>
            </w:r>
          </w:p>
        </w:tc>
      </w:tr>
      <w:tr w:rsidR="00426C32" w:rsidRPr="00D5368E" w14:paraId="63C8511B" w14:textId="77777777" w:rsidTr="003F4B84">
        <w:tblPrEx>
          <w:tblBorders>
            <w:top w:val="single" w:sz="6" w:space="0" w:color="auto"/>
          </w:tblBorders>
          <w:tblCellMar>
            <w:right w:w="142" w:type="dxa"/>
          </w:tblCellMar>
        </w:tblPrEx>
        <w:tc>
          <w:tcPr>
            <w:tcW w:w="1514" w:type="dxa"/>
          </w:tcPr>
          <w:p w14:paraId="1AB2403D" w14:textId="77777777" w:rsidR="00426C32" w:rsidRPr="00543750" w:rsidRDefault="00426C32" w:rsidP="00426C32">
            <w:pPr>
              <w:spacing w:before="120" w:after="120"/>
              <w:rPr>
                <w:b/>
                <w:bCs/>
              </w:rPr>
            </w:pPr>
            <w:r w:rsidRPr="00543750">
              <w:rPr>
                <w:b/>
                <w:bCs/>
              </w:rPr>
              <w:t xml:space="preserve">14.1.1 </w:t>
            </w:r>
          </w:p>
          <w:p w14:paraId="43572160" w14:textId="77777777" w:rsidR="00426C32" w:rsidRPr="00D5368E" w:rsidRDefault="00426C32" w:rsidP="00426C32">
            <w:pPr>
              <w:spacing w:before="120" w:after="120"/>
              <w:rPr>
                <w:b/>
                <w:bCs/>
                <w:sz w:val="20"/>
              </w:rPr>
            </w:pPr>
          </w:p>
        </w:tc>
        <w:tc>
          <w:tcPr>
            <w:tcW w:w="7648" w:type="dxa"/>
            <w:gridSpan w:val="2"/>
            <w:tcMar>
              <w:top w:w="85" w:type="dxa"/>
              <w:bottom w:w="142" w:type="dxa"/>
            </w:tcMar>
          </w:tcPr>
          <w:p w14:paraId="00A84914" w14:textId="019B78D2" w:rsidR="00426C32" w:rsidRPr="00864BF4" w:rsidRDefault="00426C32" w:rsidP="00426C32">
            <w:pPr>
              <w:tabs>
                <w:tab w:val="left" w:pos="826"/>
                <w:tab w:val="left" w:pos="1726"/>
                <w:tab w:val="right" w:pos="7306"/>
              </w:tabs>
              <w:spacing w:before="120" w:after="120"/>
              <w:rPr>
                <w:b/>
              </w:rPr>
            </w:pPr>
            <w:r w:rsidRPr="00864BF4">
              <w:rPr>
                <w:bCs/>
              </w:rPr>
              <w:t xml:space="preserve">Shortlisted Consultants may associate with </w:t>
            </w:r>
            <w:r w:rsidR="005139CA" w:rsidRPr="00864BF4">
              <w:rPr>
                <w:bCs/>
              </w:rPr>
              <w:t xml:space="preserve">– </w:t>
            </w:r>
            <w:r w:rsidR="005139CA" w:rsidRPr="00864BF4">
              <w:rPr>
                <w:b/>
              </w:rPr>
              <w:t>NOT APPLICABLE</w:t>
            </w:r>
          </w:p>
          <w:p w14:paraId="530838A4" w14:textId="592567D3" w:rsidR="00426C32" w:rsidRPr="00864BF4" w:rsidRDefault="00426C32" w:rsidP="00426C32">
            <w:pPr>
              <w:tabs>
                <w:tab w:val="left" w:pos="826"/>
                <w:tab w:val="left" w:pos="1726"/>
                <w:tab w:val="right" w:pos="7306"/>
              </w:tabs>
              <w:spacing w:before="120" w:after="120"/>
              <w:rPr>
                <w:bCs/>
              </w:rPr>
            </w:pPr>
            <w:r w:rsidRPr="00864BF4">
              <w:rPr>
                <w:bCs/>
              </w:rPr>
              <w:t xml:space="preserve">(a) non-shortlisted consultant(s): </w:t>
            </w:r>
          </w:p>
          <w:p w14:paraId="7D71C424" w14:textId="77777777" w:rsidR="00426C32" w:rsidRPr="00864BF4" w:rsidRDefault="00426C32" w:rsidP="00426C32">
            <w:pPr>
              <w:tabs>
                <w:tab w:val="left" w:pos="826"/>
                <w:tab w:val="left" w:pos="1726"/>
                <w:tab w:val="right" w:pos="7306"/>
              </w:tabs>
              <w:spacing w:before="120" w:after="120"/>
              <w:rPr>
                <w:bCs/>
              </w:rPr>
            </w:pPr>
            <w:r w:rsidRPr="00864BF4">
              <w:rPr>
                <w:bCs/>
              </w:rPr>
              <w:t xml:space="preserve">Or </w:t>
            </w:r>
          </w:p>
          <w:p w14:paraId="107E9935" w14:textId="475E8B87" w:rsidR="00426C32" w:rsidRPr="00D5368E" w:rsidRDefault="00426C32" w:rsidP="00426C32">
            <w:pPr>
              <w:tabs>
                <w:tab w:val="left" w:pos="826"/>
                <w:tab w:val="left" w:pos="1726"/>
                <w:tab w:val="right" w:pos="7306"/>
              </w:tabs>
              <w:spacing w:before="120" w:after="120"/>
              <w:rPr>
                <w:b/>
                <w:bCs/>
              </w:rPr>
            </w:pPr>
            <w:r w:rsidRPr="00864BF4">
              <w:rPr>
                <w:bCs/>
              </w:rPr>
              <w:t>(b) other shortlisted Consultants:</w:t>
            </w:r>
            <w:r w:rsidRPr="00A235E5">
              <w:t xml:space="preserve"> </w:t>
            </w:r>
          </w:p>
        </w:tc>
      </w:tr>
      <w:tr w:rsidR="00426C32" w:rsidRPr="00D5368E" w14:paraId="56EC287E" w14:textId="77777777" w:rsidTr="003F4B84">
        <w:tblPrEx>
          <w:tblBorders>
            <w:top w:val="single" w:sz="6" w:space="0" w:color="auto"/>
          </w:tblBorders>
          <w:tblCellMar>
            <w:right w:w="142" w:type="dxa"/>
          </w:tblCellMar>
        </w:tblPrEx>
        <w:tc>
          <w:tcPr>
            <w:tcW w:w="1514" w:type="dxa"/>
          </w:tcPr>
          <w:p w14:paraId="16DC6442" w14:textId="77777777" w:rsidR="00426C32" w:rsidRPr="00543750" w:rsidRDefault="00426C32" w:rsidP="00426C32">
            <w:pPr>
              <w:spacing w:before="120" w:after="120"/>
              <w:rPr>
                <w:b/>
                <w:bCs/>
              </w:rPr>
            </w:pPr>
            <w:r w:rsidRPr="00543750">
              <w:rPr>
                <w:b/>
                <w:bCs/>
              </w:rPr>
              <w:t>14.1.2</w:t>
            </w:r>
          </w:p>
          <w:p w14:paraId="1FFEFD96" w14:textId="77777777" w:rsidR="00426C32" w:rsidRPr="00D5368E" w:rsidRDefault="00426C32" w:rsidP="00426C32">
            <w:pPr>
              <w:spacing w:before="120" w:after="120"/>
              <w:rPr>
                <w:bCs/>
              </w:rPr>
            </w:pPr>
          </w:p>
        </w:tc>
        <w:tc>
          <w:tcPr>
            <w:tcW w:w="7648" w:type="dxa"/>
            <w:gridSpan w:val="2"/>
            <w:tcMar>
              <w:top w:w="85" w:type="dxa"/>
              <w:bottom w:w="142" w:type="dxa"/>
            </w:tcMar>
          </w:tcPr>
          <w:p w14:paraId="14533385" w14:textId="7138F826" w:rsidR="00426C32" w:rsidRPr="00800548" w:rsidRDefault="00426C32" w:rsidP="00426C32">
            <w:pPr>
              <w:tabs>
                <w:tab w:val="left" w:pos="826"/>
                <w:tab w:val="left" w:pos="1726"/>
                <w:tab w:val="right" w:pos="7306"/>
              </w:tabs>
              <w:spacing w:before="120" w:after="120"/>
              <w:rPr>
                <w:b/>
                <w:lang w:val="en-IN"/>
              </w:rPr>
            </w:pPr>
            <w:r w:rsidRPr="00FD4B8F">
              <w:rPr>
                <w:b/>
              </w:rPr>
              <w:t>Estimated input of Key Experts’ time-</w:t>
            </w:r>
            <w:r w:rsidRPr="00A235E5">
              <w:rPr>
                <w:b/>
              </w:rPr>
              <w:t xml:space="preserve">input: </w:t>
            </w:r>
            <w:r w:rsidR="00800548" w:rsidRPr="00A235E5">
              <w:rPr>
                <w:b/>
              </w:rPr>
              <w:t>180</w:t>
            </w:r>
            <w:r w:rsidR="000664EA" w:rsidRPr="00A235E5">
              <w:rPr>
                <w:b/>
              </w:rPr>
              <w:t xml:space="preserve"> weeks</w:t>
            </w:r>
            <w:r w:rsidR="001932CE" w:rsidRPr="00A235E5">
              <w:rPr>
                <w:b/>
              </w:rPr>
              <w:t xml:space="preserve"> (</w:t>
            </w:r>
            <w:r w:rsidR="00354899" w:rsidRPr="00A235E5">
              <w:rPr>
                <w:b/>
              </w:rPr>
              <w:t>total</w:t>
            </w:r>
            <w:r w:rsidR="00354899" w:rsidRPr="00E11E26">
              <w:rPr>
                <w:b/>
              </w:rPr>
              <w:t xml:space="preserve"> time inputs of </w:t>
            </w:r>
            <w:r w:rsidR="001932CE" w:rsidRPr="00E11E26">
              <w:rPr>
                <w:b/>
              </w:rPr>
              <w:t>all key experts</w:t>
            </w:r>
            <w:r w:rsidR="00D84930" w:rsidRPr="00E11E26">
              <w:rPr>
                <w:b/>
              </w:rPr>
              <w:t>-core team</w:t>
            </w:r>
            <w:r w:rsidR="001932CE" w:rsidRPr="00E11E26">
              <w:rPr>
                <w:b/>
              </w:rPr>
              <w:t>)</w:t>
            </w:r>
            <w:r w:rsidRPr="006733E6">
              <w:rPr>
                <w:b/>
              </w:rPr>
              <w:t xml:space="preserve"> </w:t>
            </w:r>
          </w:p>
        </w:tc>
      </w:tr>
      <w:tr w:rsidR="00426C32" w:rsidRPr="00D5368E" w14:paraId="1EC85EC2" w14:textId="77777777" w:rsidTr="003F4B84">
        <w:tblPrEx>
          <w:tblBorders>
            <w:top w:val="single" w:sz="6" w:space="0" w:color="auto"/>
          </w:tblBorders>
          <w:tblCellMar>
            <w:right w:w="142" w:type="dxa"/>
          </w:tblCellMar>
        </w:tblPrEx>
        <w:trPr>
          <w:trHeight w:val="557"/>
        </w:trPr>
        <w:tc>
          <w:tcPr>
            <w:tcW w:w="1514" w:type="dxa"/>
          </w:tcPr>
          <w:p w14:paraId="3CDA45F0" w14:textId="77777777" w:rsidR="00426C32" w:rsidRPr="00FD4B8F" w:rsidRDefault="00426C32" w:rsidP="00426C32">
            <w:pPr>
              <w:spacing w:before="120" w:after="120"/>
              <w:rPr>
                <w:b/>
                <w:bCs/>
              </w:rPr>
            </w:pPr>
            <w:r w:rsidRPr="00FD4B8F">
              <w:rPr>
                <w:b/>
                <w:bCs/>
              </w:rPr>
              <w:t>14.1.3</w:t>
            </w:r>
          </w:p>
        </w:tc>
        <w:tc>
          <w:tcPr>
            <w:tcW w:w="7648" w:type="dxa"/>
            <w:gridSpan w:val="2"/>
            <w:tcMar>
              <w:top w:w="85" w:type="dxa"/>
              <w:bottom w:w="142" w:type="dxa"/>
            </w:tcMar>
          </w:tcPr>
          <w:p w14:paraId="1CB9CBB3" w14:textId="77777777" w:rsidR="00426C32" w:rsidRPr="00FD4B8F" w:rsidRDefault="00426C32" w:rsidP="00426C32">
            <w:pPr>
              <w:tabs>
                <w:tab w:val="left" w:pos="826"/>
                <w:tab w:val="left" w:pos="1726"/>
                <w:tab w:val="right" w:pos="7306"/>
              </w:tabs>
              <w:spacing w:before="120" w:after="120"/>
              <w:rPr>
                <w:i/>
              </w:rPr>
            </w:pPr>
            <w:r w:rsidRPr="00617E38">
              <w:rPr>
                <w:i/>
              </w:rPr>
              <w:t>Not applicable</w:t>
            </w:r>
          </w:p>
        </w:tc>
      </w:tr>
      <w:tr w:rsidR="00426C32" w:rsidRPr="00D5368E" w14:paraId="3D1B1CE7" w14:textId="77777777" w:rsidTr="003F4B84">
        <w:tblPrEx>
          <w:tblBorders>
            <w:top w:val="single" w:sz="6" w:space="0" w:color="auto"/>
          </w:tblBorders>
          <w:tblCellMar>
            <w:right w:w="142" w:type="dxa"/>
          </w:tblCellMar>
        </w:tblPrEx>
        <w:tc>
          <w:tcPr>
            <w:tcW w:w="1514" w:type="dxa"/>
          </w:tcPr>
          <w:p w14:paraId="07E7EBF5" w14:textId="77777777" w:rsidR="00426C32" w:rsidRPr="00FD4B8F" w:rsidRDefault="00426C32" w:rsidP="00426C32">
            <w:pPr>
              <w:spacing w:before="120" w:after="120"/>
              <w:rPr>
                <w:b/>
                <w:lang w:eastAsia="it-IT"/>
              </w:rPr>
            </w:pPr>
            <w:r w:rsidRPr="00FD4B8F">
              <w:rPr>
                <w:b/>
                <w:lang w:eastAsia="it-IT"/>
              </w:rPr>
              <w:t>15.2</w:t>
            </w:r>
          </w:p>
        </w:tc>
        <w:tc>
          <w:tcPr>
            <w:tcW w:w="7648" w:type="dxa"/>
            <w:gridSpan w:val="2"/>
            <w:tcMar>
              <w:top w:w="85" w:type="dxa"/>
              <w:bottom w:w="142" w:type="dxa"/>
            </w:tcMar>
          </w:tcPr>
          <w:p w14:paraId="6753C14F" w14:textId="77777777" w:rsidR="00426C32" w:rsidRPr="00FD4B8F" w:rsidRDefault="00426C32" w:rsidP="00426C32">
            <w:pPr>
              <w:pStyle w:val="BankNormal"/>
              <w:tabs>
                <w:tab w:val="left" w:pos="6406"/>
                <w:tab w:val="right" w:pos="7218"/>
              </w:tabs>
              <w:spacing w:before="120" w:after="120"/>
              <w:rPr>
                <w:szCs w:val="24"/>
                <w:lang w:eastAsia="it-IT"/>
              </w:rPr>
            </w:pPr>
            <w:r w:rsidRPr="00FD4B8F">
              <w:rPr>
                <w:szCs w:val="24"/>
                <w:lang w:eastAsia="it-IT"/>
              </w:rPr>
              <w:t xml:space="preserve">The format of the Technical Proposal to be submitted is:  </w:t>
            </w:r>
          </w:p>
          <w:p w14:paraId="132BF374" w14:textId="77777777" w:rsidR="00426C32" w:rsidRPr="00FD4B8F" w:rsidRDefault="00426C32" w:rsidP="00426C32">
            <w:pPr>
              <w:pStyle w:val="BankNormal"/>
              <w:tabs>
                <w:tab w:val="left" w:pos="6406"/>
                <w:tab w:val="right" w:pos="7218"/>
              </w:tabs>
              <w:spacing w:before="120" w:after="120"/>
              <w:rPr>
                <w:i/>
              </w:rPr>
            </w:pPr>
            <w:r w:rsidRPr="00FD4B8F">
              <w:rPr>
                <w:szCs w:val="24"/>
                <w:lang w:eastAsia="it-IT"/>
              </w:rPr>
              <w:t>Full Technical Proposal (FTP)</w:t>
            </w:r>
          </w:p>
          <w:p w14:paraId="1827775E" w14:textId="77777777" w:rsidR="00426C32" w:rsidRPr="00FD4B8F" w:rsidRDefault="00426C32" w:rsidP="00426C32">
            <w:pPr>
              <w:pStyle w:val="BodyText"/>
              <w:tabs>
                <w:tab w:val="right" w:pos="7306"/>
              </w:tabs>
              <w:spacing w:before="120"/>
              <w:jc w:val="left"/>
            </w:pPr>
            <w:r w:rsidRPr="00FD4B8F">
              <w:rPr>
                <w:szCs w:val="24"/>
                <w:lang w:eastAsia="it-IT"/>
              </w:rPr>
              <w:t>Submission of the Technical Proposal in a wrong format may lead to the Proposal being deemed non-responsive to the RFP requirements.</w:t>
            </w:r>
          </w:p>
        </w:tc>
      </w:tr>
      <w:tr w:rsidR="00426C32" w:rsidRPr="00D5368E" w14:paraId="252209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43095E5" w14:textId="77777777" w:rsidR="00426C32" w:rsidRPr="000D33C0" w:rsidRDefault="00426C32" w:rsidP="00426C32">
            <w:pPr>
              <w:spacing w:before="120" w:after="120"/>
              <w:rPr>
                <w:b/>
                <w:bCs/>
              </w:rPr>
            </w:pPr>
            <w:r w:rsidRPr="000D33C0">
              <w:rPr>
                <w:b/>
                <w:bCs/>
              </w:rPr>
              <w:t>16.1</w:t>
            </w:r>
          </w:p>
          <w:p w14:paraId="66F35312" w14:textId="77777777" w:rsidR="00426C32" w:rsidRPr="00D5368E" w:rsidRDefault="00426C32" w:rsidP="00426C32">
            <w:pPr>
              <w:pStyle w:val="BankNormal"/>
              <w:spacing w:before="120" w:after="120"/>
              <w:rPr>
                <w:szCs w:val="24"/>
                <w:lang w:eastAsia="it-IT"/>
              </w:rPr>
            </w:pPr>
          </w:p>
        </w:tc>
        <w:tc>
          <w:tcPr>
            <w:tcW w:w="7634" w:type="dxa"/>
            <w:tcMar>
              <w:top w:w="85" w:type="dxa"/>
              <w:bottom w:w="142" w:type="dxa"/>
            </w:tcMar>
          </w:tcPr>
          <w:p w14:paraId="1FC6D46C" w14:textId="77777777" w:rsidR="00426C32" w:rsidRPr="000D33C0" w:rsidRDefault="00426C32" w:rsidP="00426C32">
            <w:pPr>
              <w:numPr>
                <w:ilvl w:val="12"/>
                <w:numId w:val="0"/>
              </w:numPr>
              <w:tabs>
                <w:tab w:val="left" w:pos="540"/>
              </w:tabs>
              <w:spacing w:before="120" w:after="120"/>
              <w:ind w:left="540" w:right="38" w:hanging="540"/>
              <w:jc w:val="both"/>
              <w:rPr>
                <w:i/>
              </w:rPr>
            </w:pPr>
            <w:r w:rsidRPr="000D33C0">
              <w:rPr>
                <w:i/>
              </w:rPr>
              <w:t xml:space="preserve"> (1)</w:t>
            </w:r>
            <w:r w:rsidRPr="000D33C0">
              <w:rPr>
                <w:i/>
              </w:rPr>
              <w:tab/>
              <w:t>a per diem allowance, including hotel, for experts for every day of absence from the home office for the purposes of the Services;</w:t>
            </w:r>
          </w:p>
          <w:p w14:paraId="29D008E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(2)</w:t>
            </w:r>
            <w:r w:rsidRPr="000D33C0">
              <w:rPr>
                <w:i/>
                <w:spacing w:val="-2"/>
              </w:rPr>
              <w:tab/>
              <w:t>cost of travel by the most appropriate means of transport and the most direct practicable route;</w:t>
            </w:r>
          </w:p>
          <w:p w14:paraId="2CF16AD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(3)</w:t>
            </w:r>
            <w:r w:rsidRPr="000D33C0">
              <w:rPr>
                <w:i/>
                <w:spacing w:val="-2"/>
              </w:rPr>
              <w:tab/>
              <w:t>cost of office accommodation, including overheads and back-stop support;</w:t>
            </w:r>
          </w:p>
          <w:p w14:paraId="449BADEA"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lastRenderedPageBreak/>
              <w:t>(4)</w:t>
            </w:r>
            <w:r w:rsidRPr="000D33C0">
              <w:rPr>
                <w:i/>
                <w:spacing w:val="-2"/>
              </w:rPr>
              <w:tab/>
              <w:t>communications costs;</w:t>
            </w:r>
          </w:p>
          <w:p w14:paraId="236BC99E"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(5)</w:t>
            </w:r>
            <w:r w:rsidRPr="000D33C0">
              <w:rPr>
                <w:i/>
                <w:spacing w:val="-2"/>
              </w:rPr>
              <w:tab/>
              <w:t>cost of purchase or rent or freight of any equipment required to be provided by the Consultants;</w:t>
            </w:r>
          </w:p>
          <w:p w14:paraId="7922838B"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(6)</w:t>
            </w:r>
            <w:r w:rsidRPr="000D33C0">
              <w:rPr>
                <w:i/>
                <w:spacing w:val="-2"/>
              </w:rPr>
              <w:tab/>
              <w:t>cost of reports production (including printing) and delivering to the Client;</w:t>
            </w:r>
          </w:p>
          <w:p w14:paraId="3C1D60D6"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(7)</w:t>
            </w:r>
            <w:r w:rsidRPr="000D33C0">
              <w:rPr>
                <w:i/>
                <w:spacing w:val="-2"/>
              </w:rPr>
              <w:tab/>
              <w:t>other allowances where applicable and provisional.</w:t>
            </w:r>
          </w:p>
          <w:p w14:paraId="4E18B69A" w14:textId="77777777" w:rsidR="00426C32" w:rsidRPr="00D5368E" w:rsidRDefault="00426C32" w:rsidP="00426C32">
            <w:pPr>
              <w:numPr>
                <w:ilvl w:val="12"/>
                <w:numId w:val="0"/>
              </w:numPr>
              <w:tabs>
                <w:tab w:val="left" w:pos="540"/>
              </w:tabs>
              <w:spacing w:before="120" w:after="120"/>
              <w:ind w:left="540" w:right="38" w:hanging="540"/>
              <w:jc w:val="both"/>
            </w:pPr>
            <w:r w:rsidRPr="000D33C0">
              <w:rPr>
                <w:i/>
              </w:rPr>
              <w:t>(8)</w:t>
            </w:r>
            <w:r w:rsidRPr="000D33C0">
              <w:rPr>
                <w:i/>
              </w:rPr>
              <w:tab/>
            </w:r>
            <w:r w:rsidRPr="000D33C0">
              <w:rPr>
                <w:i/>
                <w:spacing w:val="-2"/>
              </w:rPr>
              <w:t>Cost of such further items activities required for purposes of the Services not covered in the foregoing</w:t>
            </w:r>
          </w:p>
        </w:tc>
      </w:tr>
      <w:tr w:rsidR="00426C32" w:rsidRPr="00D5368E" w14:paraId="643EAC2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C0947A" w14:textId="77777777" w:rsidR="00426C32" w:rsidRPr="00D5368E" w:rsidRDefault="00426C32" w:rsidP="00426C32">
            <w:pPr>
              <w:spacing w:before="120" w:after="120"/>
              <w:rPr>
                <w:b/>
                <w:bCs/>
              </w:rPr>
            </w:pPr>
            <w:r w:rsidRPr="000D33C0">
              <w:rPr>
                <w:b/>
                <w:bCs/>
              </w:rPr>
              <w:lastRenderedPageBreak/>
              <w:t>16.2</w:t>
            </w:r>
          </w:p>
        </w:tc>
        <w:tc>
          <w:tcPr>
            <w:tcW w:w="7634" w:type="dxa"/>
            <w:tcMar>
              <w:top w:w="85" w:type="dxa"/>
              <w:bottom w:w="142" w:type="dxa"/>
            </w:tcMar>
          </w:tcPr>
          <w:p w14:paraId="680CE4BC" w14:textId="77777777" w:rsidR="00426C32" w:rsidRPr="000D33C0" w:rsidRDefault="00426C32" w:rsidP="00426C32">
            <w:pPr>
              <w:tabs>
                <w:tab w:val="right" w:pos="7218"/>
              </w:tabs>
              <w:spacing w:before="120" w:after="120"/>
            </w:pPr>
            <w:r w:rsidRPr="000D33C0">
              <w:rPr>
                <w:b/>
              </w:rPr>
              <w:t>A price adjustment provision applies to remuneration rates:</w:t>
            </w:r>
          </w:p>
          <w:p w14:paraId="51AFE706" w14:textId="77777777" w:rsidR="00426C32" w:rsidRPr="00D5368E" w:rsidRDefault="00426C32" w:rsidP="00426C32">
            <w:pPr>
              <w:tabs>
                <w:tab w:val="right" w:pos="7218"/>
              </w:tabs>
              <w:spacing w:before="120" w:after="120"/>
              <w:rPr>
                <w:color w:val="002060"/>
              </w:rPr>
            </w:pPr>
            <w:r w:rsidRPr="000D33C0">
              <w:t>No</w:t>
            </w:r>
          </w:p>
        </w:tc>
      </w:tr>
      <w:tr w:rsidR="00426C32" w:rsidRPr="00D5368E" w14:paraId="239A2DBE"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5ECE8C" w14:textId="77777777" w:rsidR="00426C32" w:rsidRPr="00D5368E" w:rsidRDefault="00426C32" w:rsidP="00426C32">
            <w:pPr>
              <w:spacing w:before="120" w:after="120"/>
              <w:rPr>
                <w:b/>
                <w:bCs/>
              </w:rPr>
            </w:pPr>
            <w:r w:rsidRPr="000D33C0">
              <w:rPr>
                <w:b/>
                <w:bCs/>
              </w:rPr>
              <w:t>16.3</w:t>
            </w:r>
          </w:p>
        </w:tc>
        <w:tc>
          <w:tcPr>
            <w:tcW w:w="7634" w:type="dxa"/>
            <w:tcBorders>
              <w:bottom w:val="single" w:sz="4" w:space="0" w:color="auto"/>
            </w:tcBorders>
            <w:tcMar>
              <w:top w:w="85" w:type="dxa"/>
              <w:bottom w:w="142" w:type="dxa"/>
            </w:tcMar>
          </w:tcPr>
          <w:p w14:paraId="7726B928" w14:textId="77777777" w:rsidR="00426C32" w:rsidRPr="00D5368E" w:rsidRDefault="00426C32" w:rsidP="00426C32">
            <w:pPr>
              <w:pStyle w:val="BankNormal"/>
              <w:tabs>
                <w:tab w:val="left" w:pos="3346"/>
                <w:tab w:val="left" w:pos="4246"/>
                <w:tab w:val="right" w:pos="7218"/>
              </w:tabs>
              <w:spacing w:before="120" w:after="120"/>
              <w:rPr>
                <w:szCs w:val="24"/>
              </w:rPr>
            </w:pPr>
            <w:r w:rsidRPr="000D33C0">
              <w:rPr>
                <w:szCs w:val="24"/>
              </w:rPr>
              <w:t xml:space="preserve"> “</w:t>
            </w:r>
            <w:r w:rsidRPr="000D33C0">
              <w:rPr>
                <w:b/>
                <w:szCs w:val="24"/>
              </w:rPr>
              <w:t xml:space="preserve">Information on the Consultant’s tax obligations in the Client’s country can be found </w:t>
            </w:r>
            <w:r w:rsidRPr="000D33C0">
              <w:rPr>
                <w:i/>
                <w:szCs w:val="24"/>
              </w:rPr>
              <w:t>in Income Tax and GST Act and Rules or any other rules in force</w:t>
            </w:r>
            <w:r w:rsidRPr="000D33C0">
              <w:rPr>
                <w:b/>
                <w:i/>
                <w:szCs w:val="24"/>
              </w:rPr>
              <w:t>”.</w:t>
            </w:r>
          </w:p>
        </w:tc>
      </w:tr>
      <w:tr w:rsidR="00426C32" w:rsidRPr="00D5368E" w14:paraId="3A1F8C8F"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D98F63" w14:textId="77777777" w:rsidR="00426C32" w:rsidRPr="00D5368E" w:rsidRDefault="00426C32" w:rsidP="00426C32">
            <w:pPr>
              <w:spacing w:before="120" w:after="120"/>
              <w:rPr>
                <w:b/>
                <w:bCs/>
              </w:rPr>
            </w:pPr>
            <w:r w:rsidRPr="000D33C0">
              <w:rPr>
                <w:b/>
                <w:bCs/>
              </w:rPr>
              <w:t>16.4</w:t>
            </w:r>
          </w:p>
        </w:tc>
        <w:tc>
          <w:tcPr>
            <w:tcW w:w="7634" w:type="dxa"/>
            <w:tcBorders>
              <w:bottom w:val="single" w:sz="6" w:space="0" w:color="auto"/>
            </w:tcBorders>
            <w:tcMar>
              <w:top w:w="85" w:type="dxa"/>
              <w:bottom w:w="142" w:type="dxa"/>
            </w:tcMar>
          </w:tcPr>
          <w:p w14:paraId="715EC019" w14:textId="77777777" w:rsidR="00426C32" w:rsidRPr="000D33C0" w:rsidRDefault="00426C32" w:rsidP="00426C32">
            <w:pPr>
              <w:pStyle w:val="BankNormal"/>
              <w:tabs>
                <w:tab w:val="left" w:pos="3346"/>
                <w:tab w:val="left" w:pos="4246"/>
                <w:tab w:val="right" w:pos="7218"/>
              </w:tabs>
              <w:spacing w:before="120" w:after="120"/>
              <w:rPr>
                <w:b/>
              </w:rPr>
            </w:pPr>
            <w:r w:rsidRPr="000D33C0">
              <w:rPr>
                <w:b/>
              </w:rPr>
              <w:t>The Financial Proposal shall be stated in the following currencies:</w:t>
            </w:r>
          </w:p>
          <w:p w14:paraId="5AFC7817" w14:textId="77777777" w:rsidR="00426C32" w:rsidRPr="000D33C0" w:rsidRDefault="00426C32" w:rsidP="00426C32">
            <w:pPr>
              <w:pStyle w:val="CommentText"/>
              <w:spacing w:before="120" w:after="120"/>
              <w:jc w:val="both"/>
              <w:rPr>
                <w:sz w:val="24"/>
                <w:szCs w:val="24"/>
              </w:rPr>
            </w:pPr>
            <w:r w:rsidRPr="000D33C0">
              <w:rPr>
                <w:sz w:val="24"/>
                <w:szCs w:val="24"/>
              </w:rPr>
              <w:t>Consultant may express the price for their Services in Indian currency (INR) only.</w:t>
            </w:r>
          </w:p>
          <w:p w14:paraId="2297F1AF" w14:textId="77777777" w:rsidR="00426C32" w:rsidRPr="00D5368E" w:rsidRDefault="00426C32" w:rsidP="00426C32">
            <w:pPr>
              <w:pStyle w:val="BankNormal"/>
              <w:tabs>
                <w:tab w:val="left" w:pos="3346"/>
                <w:tab w:val="left" w:pos="4246"/>
                <w:tab w:val="right" w:pos="7218"/>
              </w:tabs>
              <w:spacing w:before="120" w:after="120"/>
              <w:rPr>
                <w:b/>
                <w:szCs w:val="24"/>
              </w:rPr>
            </w:pPr>
            <w:r w:rsidRPr="000D33C0">
              <w:rPr>
                <w:b/>
              </w:rPr>
              <w:t>The Financial Proposal should state local costs in the Client’s country currency (local currency):</w:t>
            </w:r>
            <w:r w:rsidRPr="000D33C0">
              <w:t xml:space="preserve">  Yes </w:t>
            </w:r>
          </w:p>
        </w:tc>
      </w:tr>
      <w:tr w:rsidR="00E10461" w:rsidRPr="00D5368E" w14:paraId="6C4A2513"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7601673" w14:textId="77777777" w:rsidR="00E10461" w:rsidRPr="00D5368E" w:rsidRDefault="00E10461" w:rsidP="004E3E5D">
            <w:pPr>
              <w:pStyle w:val="BodyText"/>
              <w:tabs>
                <w:tab w:val="left" w:pos="826"/>
                <w:tab w:val="left" w:pos="1726"/>
              </w:tabs>
              <w:spacing w:before="120"/>
              <w:jc w:val="center"/>
              <w:rPr>
                <w:b/>
                <w:szCs w:val="24"/>
              </w:rPr>
            </w:pPr>
            <w:r w:rsidRPr="00D5368E">
              <w:rPr>
                <w:b/>
                <w:sz w:val="32"/>
                <w:szCs w:val="32"/>
              </w:rPr>
              <w:t>C. Submission, Opening and Evaluation</w:t>
            </w:r>
          </w:p>
        </w:tc>
      </w:tr>
      <w:tr w:rsidR="00426C32" w:rsidRPr="00D5368E" w14:paraId="66A4ECE0"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7D27EF" w14:textId="77777777" w:rsidR="00426C32" w:rsidRPr="000D0063" w:rsidRDefault="00426C32" w:rsidP="00426C32">
            <w:pPr>
              <w:spacing w:before="120" w:after="120"/>
              <w:rPr>
                <w:b/>
                <w:bCs/>
              </w:rPr>
            </w:pPr>
            <w:r w:rsidRPr="000D0063">
              <w:rPr>
                <w:b/>
                <w:bCs/>
              </w:rPr>
              <w:t>17.1</w:t>
            </w:r>
          </w:p>
        </w:tc>
        <w:tc>
          <w:tcPr>
            <w:tcW w:w="7634" w:type="dxa"/>
            <w:tcMar>
              <w:top w:w="85" w:type="dxa"/>
              <w:bottom w:w="142" w:type="dxa"/>
            </w:tcMar>
          </w:tcPr>
          <w:p w14:paraId="2371FA88" w14:textId="77777777" w:rsidR="00426C32" w:rsidRPr="000D0063" w:rsidRDefault="00426C32" w:rsidP="00426C32">
            <w:pPr>
              <w:pStyle w:val="BankNormal"/>
              <w:tabs>
                <w:tab w:val="right" w:pos="7218"/>
              </w:tabs>
              <w:spacing w:before="120" w:after="120"/>
            </w:pPr>
            <w:r w:rsidRPr="000D0063">
              <w:rPr>
                <w:b/>
              </w:rPr>
              <w:t xml:space="preserve">The Consultants shall not have the option of submitting their Proposals electronically. </w:t>
            </w:r>
            <w:r w:rsidR="00A80636" w:rsidRPr="000D0063">
              <w:rPr>
                <w:b/>
              </w:rPr>
              <w:t xml:space="preserve"> </w:t>
            </w:r>
          </w:p>
        </w:tc>
      </w:tr>
      <w:tr w:rsidR="00426C32" w:rsidRPr="00D5368E" w14:paraId="2F6B40A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20336D" w14:textId="77777777" w:rsidR="00426C32" w:rsidRPr="000D33C0" w:rsidRDefault="00426C32" w:rsidP="00426C32">
            <w:pPr>
              <w:spacing w:before="120" w:after="120"/>
              <w:rPr>
                <w:b/>
                <w:bCs/>
                <w:color w:val="000000" w:themeColor="text1"/>
              </w:rPr>
            </w:pPr>
            <w:r w:rsidRPr="000D33C0">
              <w:rPr>
                <w:b/>
                <w:bCs/>
                <w:color w:val="000000" w:themeColor="text1"/>
              </w:rPr>
              <w:t>17.4</w:t>
            </w:r>
          </w:p>
          <w:p w14:paraId="4E61C592" w14:textId="77777777" w:rsidR="00426C32" w:rsidRPr="00D5368E" w:rsidRDefault="00426C32" w:rsidP="00426C32">
            <w:pPr>
              <w:pStyle w:val="BankNormal"/>
              <w:tabs>
                <w:tab w:val="right" w:pos="7218"/>
              </w:tabs>
              <w:spacing w:before="120" w:after="120"/>
              <w:rPr>
                <w:b/>
                <w:bCs/>
                <w:sz w:val="20"/>
              </w:rPr>
            </w:pPr>
          </w:p>
        </w:tc>
        <w:tc>
          <w:tcPr>
            <w:tcW w:w="7634" w:type="dxa"/>
            <w:tcMar>
              <w:top w:w="85" w:type="dxa"/>
              <w:bottom w:w="142" w:type="dxa"/>
            </w:tcMar>
          </w:tcPr>
          <w:p w14:paraId="17E55E3D" w14:textId="77777777" w:rsidR="00426C32" w:rsidRPr="000D33C0" w:rsidRDefault="00426C32" w:rsidP="00426C32">
            <w:pPr>
              <w:pStyle w:val="BankNormal"/>
              <w:tabs>
                <w:tab w:val="left" w:pos="4426"/>
                <w:tab w:val="right" w:pos="7218"/>
              </w:tabs>
              <w:spacing w:before="120" w:after="120"/>
              <w:rPr>
                <w:b/>
                <w:color w:val="000000" w:themeColor="text1"/>
              </w:rPr>
            </w:pPr>
            <w:r w:rsidRPr="000D33C0">
              <w:rPr>
                <w:b/>
                <w:color w:val="000000" w:themeColor="text1"/>
              </w:rPr>
              <w:t>The Consultant must submit:</w:t>
            </w:r>
          </w:p>
          <w:p w14:paraId="555D08B9" w14:textId="61B98251" w:rsidR="00426C32" w:rsidRPr="000D33C0" w:rsidRDefault="00426C32" w:rsidP="00426C32">
            <w:pPr>
              <w:pStyle w:val="BankNormal"/>
              <w:tabs>
                <w:tab w:val="left" w:pos="4426"/>
                <w:tab w:val="right" w:pos="7218"/>
              </w:tabs>
              <w:spacing w:before="120" w:after="120"/>
              <w:rPr>
                <w:color w:val="000000" w:themeColor="text1"/>
              </w:rPr>
            </w:pPr>
            <w:r w:rsidRPr="000D33C0">
              <w:rPr>
                <w:color w:val="000000" w:themeColor="text1"/>
              </w:rPr>
              <w:t xml:space="preserve">(a) </w:t>
            </w:r>
            <w:r w:rsidRPr="000D33C0">
              <w:rPr>
                <w:b/>
                <w:color w:val="000000" w:themeColor="text1"/>
              </w:rPr>
              <w:t>Technical Proposal:</w:t>
            </w:r>
            <w:r w:rsidRPr="000D33C0">
              <w:rPr>
                <w:color w:val="000000" w:themeColor="text1"/>
              </w:rPr>
              <w:t xml:space="preserve"> one (1) original </w:t>
            </w:r>
            <w:r w:rsidRPr="0097144A">
              <w:rPr>
                <w:color w:val="000000" w:themeColor="text1"/>
              </w:rPr>
              <w:t xml:space="preserve">and </w:t>
            </w:r>
            <w:r w:rsidR="0097144A" w:rsidRPr="00FA4B5B">
              <w:rPr>
                <w:color w:val="000000" w:themeColor="text1"/>
              </w:rPr>
              <w:t>two</w:t>
            </w:r>
            <w:r w:rsidR="008F7199" w:rsidRPr="00FA4B5B">
              <w:rPr>
                <w:color w:val="000000" w:themeColor="text1"/>
              </w:rPr>
              <w:t xml:space="preserve"> </w:t>
            </w:r>
            <w:r w:rsidRPr="00FA4B5B">
              <w:rPr>
                <w:color w:val="000000" w:themeColor="text1"/>
              </w:rPr>
              <w:t>(</w:t>
            </w:r>
            <w:r w:rsidR="0097144A" w:rsidRPr="00FA4B5B">
              <w:rPr>
                <w:color w:val="000000" w:themeColor="text1"/>
              </w:rPr>
              <w:t>2</w:t>
            </w:r>
            <w:r w:rsidRPr="00FA4B5B">
              <w:rPr>
                <w:color w:val="000000" w:themeColor="text1"/>
              </w:rPr>
              <w:t>)</w:t>
            </w:r>
            <w:r w:rsidRPr="0097144A">
              <w:rPr>
                <w:color w:val="000000" w:themeColor="text1"/>
              </w:rPr>
              <w:t xml:space="preserve"> copies;</w:t>
            </w:r>
          </w:p>
          <w:p w14:paraId="6D2494BE" w14:textId="77777777" w:rsidR="00426C32" w:rsidRPr="00FA4B5B" w:rsidRDefault="00426C32" w:rsidP="00426C32">
            <w:pPr>
              <w:pStyle w:val="BankNormal"/>
              <w:tabs>
                <w:tab w:val="left" w:pos="4426"/>
                <w:tab w:val="right" w:pos="7218"/>
              </w:tabs>
              <w:spacing w:before="120" w:after="120"/>
              <w:rPr>
                <w:szCs w:val="24"/>
                <w:lang w:val="en-IN" w:eastAsia="it-IT"/>
              </w:rPr>
            </w:pPr>
            <w:r w:rsidRPr="000D33C0">
              <w:rPr>
                <w:color w:val="000000" w:themeColor="text1"/>
              </w:rPr>
              <w:t xml:space="preserve">(b) </w:t>
            </w:r>
            <w:r w:rsidRPr="000D33C0">
              <w:rPr>
                <w:b/>
                <w:color w:val="000000" w:themeColor="text1"/>
              </w:rPr>
              <w:t>Financial Proposal:</w:t>
            </w:r>
            <w:r w:rsidRPr="000D33C0">
              <w:rPr>
                <w:color w:val="000000" w:themeColor="text1"/>
              </w:rPr>
              <w:t xml:space="preserve"> one (1) original. </w:t>
            </w:r>
          </w:p>
        </w:tc>
      </w:tr>
      <w:tr w:rsidR="00426C32" w:rsidRPr="00D5368E" w14:paraId="2109D057"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09CE5DE" w14:textId="77777777" w:rsidR="00426C32" w:rsidRPr="007A64BC" w:rsidRDefault="00426C32" w:rsidP="00426C32">
            <w:pPr>
              <w:spacing w:before="120" w:after="120"/>
              <w:rPr>
                <w:b/>
                <w:bCs/>
              </w:rPr>
            </w:pPr>
            <w:r w:rsidRPr="007A64BC">
              <w:rPr>
                <w:b/>
                <w:bCs/>
              </w:rPr>
              <w:t>17.7 and 17.9</w:t>
            </w:r>
          </w:p>
          <w:p w14:paraId="5E2B5841" w14:textId="77777777" w:rsidR="00426C32" w:rsidRPr="00D5368E" w:rsidRDefault="00426C32" w:rsidP="00426C32">
            <w:pPr>
              <w:pStyle w:val="BankNormal"/>
              <w:tabs>
                <w:tab w:val="right" w:pos="7218"/>
              </w:tabs>
              <w:spacing w:before="120" w:after="120"/>
              <w:rPr>
                <w:b/>
                <w:bCs/>
                <w:szCs w:val="24"/>
              </w:rPr>
            </w:pPr>
          </w:p>
        </w:tc>
        <w:tc>
          <w:tcPr>
            <w:tcW w:w="7634" w:type="dxa"/>
            <w:tcMar>
              <w:top w:w="85" w:type="dxa"/>
              <w:bottom w:w="142" w:type="dxa"/>
            </w:tcMar>
          </w:tcPr>
          <w:p w14:paraId="3FE590F4" w14:textId="77777777"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The Proposals must be submitted no later than:</w:t>
            </w:r>
          </w:p>
          <w:p w14:paraId="64F6A439" w14:textId="2C0A0173"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 xml:space="preserve">Date </w:t>
            </w:r>
            <w:proofErr w:type="gramStart"/>
            <w:r w:rsidRPr="00996241">
              <w:rPr>
                <w:b/>
                <w:color w:val="000000" w:themeColor="text1"/>
              </w:rPr>
              <w:t xml:space="preserve">  :</w:t>
            </w:r>
            <w:proofErr w:type="gramEnd"/>
            <w:r w:rsidRPr="00996241">
              <w:rPr>
                <w:b/>
                <w:color w:val="000000" w:themeColor="text1"/>
              </w:rPr>
              <w:t xml:space="preserve"> </w:t>
            </w:r>
            <w:r w:rsidR="007D1F4D" w:rsidRPr="007D1F4D">
              <w:rPr>
                <w:b/>
                <w:color w:val="000000" w:themeColor="text1"/>
              </w:rPr>
              <w:t>26</w:t>
            </w:r>
            <w:r w:rsidR="007D1F4D" w:rsidRPr="007D1F4D">
              <w:rPr>
                <w:b/>
                <w:color w:val="000000" w:themeColor="text1"/>
                <w:vertAlign w:val="superscript"/>
              </w:rPr>
              <w:t>th</w:t>
            </w:r>
            <w:r w:rsidR="007D1F4D" w:rsidRPr="007D1F4D">
              <w:rPr>
                <w:b/>
                <w:color w:val="000000" w:themeColor="text1"/>
              </w:rPr>
              <w:t xml:space="preserve"> </w:t>
            </w:r>
            <w:r w:rsidR="00B81025" w:rsidRPr="007D1F4D">
              <w:rPr>
                <w:b/>
                <w:color w:val="000000" w:themeColor="text1"/>
              </w:rPr>
              <w:t>April</w:t>
            </w:r>
            <w:r w:rsidR="006C4834" w:rsidRPr="007D1F4D">
              <w:rPr>
                <w:b/>
                <w:color w:val="000000" w:themeColor="text1"/>
              </w:rPr>
              <w:t xml:space="preserve"> </w:t>
            </w:r>
            <w:r w:rsidRPr="007D1F4D">
              <w:rPr>
                <w:b/>
                <w:color w:val="000000" w:themeColor="text1"/>
              </w:rPr>
              <w:t>202</w:t>
            </w:r>
            <w:r w:rsidR="006C4834" w:rsidRPr="007D1F4D">
              <w:rPr>
                <w:b/>
                <w:color w:val="000000" w:themeColor="text1"/>
              </w:rPr>
              <w:t>3</w:t>
            </w:r>
          </w:p>
          <w:p w14:paraId="650718C3" w14:textId="01B32149" w:rsidR="00426C32" w:rsidRPr="00996241" w:rsidRDefault="00426C32" w:rsidP="00996241">
            <w:pPr>
              <w:pStyle w:val="BankNormal"/>
              <w:tabs>
                <w:tab w:val="left" w:pos="4426"/>
                <w:tab w:val="right" w:pos="7218"/>
              </w:tabs>
              <w:spacing w:before="120" w:after="120"/>
              <w:rPr>
                <w:b/>
                <w:color w:val="000000" w:themeColor="text1"/>
              </w:rPr>
            </w:pPr>
            <w:proofErr w:type="gramStart"/>
            <w:r w:rsidRPr="00996241">
              <w:rPr>
                <w:b/>
                <w:color w:val="000000" w:themeColor="text1"/>
              </w:rPr>
              <w:t>Time  :</w:t>
            </w:r>
            <w:proofErr w:type="gramEnd"/>
            <w:r w:rsidRPr="00996241">
              <w:rPr>
                <w:b/>
                <w:color w:val="000000" w:themeColor="text1"/>
              </w:rPr>
              <w:t>15.00</w:t>
            </w:r>
            <w:r w:rsidR="00E552C4" w:rsidRPr="00996241">
              <w:rPr>
                <w:b/>
                <w:color w:val="000000" w:themeColor="text1"/>
              </w:rPr>
              <w:t xml:space="preserve"> hrs.</w:t>
            </w:r>
            <w:r w:rsidRPr="00996241">
              <w:rPr>
                <w:b/>
                <w:color w:val="000000" w:themeColor="text1"/>
              </w:rPr>
              <w:t xml:space="preserve"> Local Time.</w:t>
            </w:r>
            <w:r w:rsidR="00A23BD1">
              <w:rPr>
                <w:b/>
                <w:color w:val="000000" w:themeColor="text1"/>
              </w:rPr>
              <w:t xml:space="preserve"> </w:t>
            </w:r>
          </w:p>
          <w:p w14:paraId="48A706B6" w14:textId="77777777" w:rsidR="00800144" w:rsidRDefault="00800144" w:rsidP="00426C32">
            <w:pPr>
              <w:pStyle w:val="BodyText"/>
              <w:tabs>
                <w:tab w:val="right" w:pos="7306"/>
              </w:tabs>
              <w:spacing w:after="0"/>
              <w:ind w:left="3796" w:hanging="3796"/>
              <w:jc w:val="left"/>
              <w:rPr>
                <w:b/>
                <w:color w:val="000000" w:themeColor="text1"/>
              </w:rPr>
            </w:pPr>
          </w:p>
          <w:p w14:paraId="3486EBC8" w14:textId="1C000AB2" w:rsidR="00426C32" w:rsidRPr="000D33C0" w:rsidRDefault="00426C32" w:rsidP="00426C32">
            <w:pPr>
              <w:pStyle w:val="BodyText"/>
              <w:tabs>
                <w:tab w:val="right" w:pos="7306"/>
              </w:tabs>
              <w:spacing w:after="0"/>
              <w:ind w:left="3796" w:hanging="3796"/>
              <w:jc w:val="left"/>
              <w:rPr>
                <w:color w:val="000000" w:themeColor="text1"/>
              </w:rPr>
            </w:pPr>
            <w:r w:rsidRPr="000D33C0">
              <w:rPr>
                <w:b/>
                <w:color w:val="000000" w:themeColor="text1"/>
              </w:rPr>
              <w:lastRenderedPageBreak/>
              <w:t xml:space="preserve">The Proposal submission address is: </w:t>
            </w:r>
            <w:r w:rsidRPr="000D33C0">
              <w:rPr>
                <w:color w:val="000000" w:themeColor="text1"/>
              </w:rPr>
              <w:t>The Member Secretary,</w:t>
            </w:r>
          </w:p>
          <w:p w14:paraId="37102D86" w14:textId="77777777" w:rsidR="00426C32" w:rsidRPr="000D33C0" w:rsidRDefault="00426C32" w:rsidP="00426C32">
            <w:pPr>
              <w:pStyle w:val="BodyText"/>
              <w:tabs>
                <w:tab w:val="right" w:pos="7306"/>
              </w:tabs>
              <w:spacing w:after="0"/>
              <w:ind w:left="3796"/>
              <w:jc w:val="left"/>
              <w:rPr>
                <w:rFonts w:cs="Helv"/>
                <w:color w:val="000000" w:themeColor="text1"/>
              </w:rPr>
            </w:pPr>
            <w:r w:rsidRPr="000D33C0">
              <w:rPr>
                <w:rFonts w:cs="Helv"/>
                <w:color w:val="000000" w:themeColor="text1"/>
              </w:rPr>
              <w:t xml:space="preserve">Chennai Metropolitan Development Authority, </w:t>
            </w:r>
          </w:p>
          <w:p w14:paraId="02AF4DAB" w14:textId="77777777" w:rsidR="00426C32" w:rsidRPr="000D33C0" w:rsidRDefault="00426C32" w:rsidP="00426C32">
            <w:pPr>
              <w:pStyle w:val="BodyText"/>
              <w:tabs>
                <w:tab w:val="right" w:pos="7306"/>
              </w:tabs>
              <w:spacing w:after="0"/>
              <w:ind w:left="3796"/>
              <w:jc w:val="left"/>
              <w:rPr>
                <w:rFonts w:cs="Helv"/>
                <w:color w:val="000000" w:themeColor="text1"/>
              </w:rPr>
            </w:pPr>
            <w:proofErr w:type="spellStart"/>
            <w:r w:rsidRPr="000D33C0">
              <w:rPr>
                <w:rFonts w:cs="Helv"/>
                <w:color w:val="000000" w:themeColor="text1"/>
              </w:rPr>
              <w:t>Thalamuthu</w:t>
            </w:r>
            <w:proofErr w:type="spellEnd"/>
            <w:r w:rsidRPr="000D33C0">
              <w:rPr>
                <w:rFonts w:cs="Helv"/>
                <w:color w:val="000000" w:themeColor="text1"/>
              </w:rPr>
              <w:t xml:space="preserve"> Natarajan Building, </w:t>
            </w:r>
            <w:r w:rsidRPr="000D33C0">
              <w:rPr>
                <w:rFonts w:cs="Helv"/>
                <w:i/>
                <w:color w:val="000000" w:themeColor="text1"/>
              </w:rPr>
              <w:t xml:space="preserve">No.1, </w:t>
            </w:r>
            <w:r w:rsidRPr="000D33C0">
              <w:rPr>
                <w:rFonts w:cs="Helv"/>
                <w:color w:val="000000" w:themeColor="text1"/>
              </w:rPr>
              <w:t xml:space="preserve">Gandhi Irwin Road, </w:t>
            </w:r>
          </w:p>
          <w:p w14:paraId="1A434063" w14:textId="77777777" w:rsidR="00426C32" w:rsidRPr="00D5368E" w:rsidRDefault="00426C32" w:rsidP="00426C32">
            <w:pPr>
              <w:pStyle w:val="BodyText"/>
              <w:tabs>
                <w:tab w:val="right" w:pos="7306"/>
              </w:tabs>
              <w:spacing w:after="0"/>
              <w:ind w:left="3796"/>
              <w:jc w:val="left"/>
              <w:rPr>
                <w:rFonts w:cs="Helv"/>
              </w:rPr>
            </w:pPr>
            <w:proofErr w:type="spellStart"/>
            <w:r w:rsidRPr="000D33C0">
              <w:rPr>
                <w:rFonts w:cs="Helv"/>
                <w:color w:val="000000" w:themeColor="text1"/>
              </w:rPr>
              <w:t>Egmore</w:t>
            </w:r>
            <w:proofErr w:type="spellEnd"/>
            <w:r w:rsidRPr="000D33C0">
              <w:rPr>
                <w:rFonts w:cs="Helv"/>
                <w:color w:val="000000" w:themeColor="text1"/>
              </w:rPr>
              <w:t>, Chennai – 600 008, India</w:t>
            </w:r>
          </w:p>
        </w:tc>
      </w:tr>
      <w:tr w:rsidR="00426C32" w:rsidRPr="00D5368E" w14:paraId="79EC27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8A50D5" w14:textId="77777777" w:rsidR="00426C32" w:rsidRPr="00A80636" w:rsidRDefault="00426C32" w:rsidP="00426C32">
            <w:pPr>
              <w:spacing w:before="120" w:after="120"/>
              <w:rPr>
                <w:b/>
                <w:bCs/>
              </w:rPr>
            </w:pPr>
            <w:r w:rsidRPr="00A80636">
              <w:rPr>
                <w:b/>
                <w:bCs/>
              </w:rPr>
              <w:lastRenderedPageBreak/>
              <w:t>19.1</w:t>
            </w:r>
          </w:p>
        </w:tc>
        <w:tc>
          <w:tcPr>
            <w:tcW w:w="7634" w:type="dxa"/>
            <w:tcMar>
              <w:top w:w="85" w:type="dxa"/>
              <w:bottom w:w="142" w:type="dxa"/>
            </w:tcMar>
          </w:tcPr>
          <w:p w14:paraId="254BA9D6" w14:textId="77777777" w:rsidR="00426C32" w:rsidRPr="00A80636" w:rsidRDefault="00426C32" w:rsidP="00426C32">
            <w:pPr>
              <w:pStyle w:val="BankNormal"/>
              <w:tabs>
                <w:tab w:val="right" w:pos="7218"/>
              </w:tabs>
              <w:spacing w:before="120" w:after="120"/>
            </w:pPr>
            <w:r w:rsidRPr="00407BE4">
              <w:rPr>
                <w:b/>
              </w:rPr>
              <w:t xml:space="preserve">An online option of the opening of the Technical Proposals is offered: </w:t>
            </w:r>
            <w:r w:rsidRPr="00407BE4">
              <w:t>No</w:t>
            </w:r>
          </w:p>
          <w:p w14:paraId="62BF41E5" w14:textId="77777777" w:rsidR="00426C32" w:rsidRPr="00A80636" w:rsidRDefault="00426C32" w:rsidP="00426C32">
            <w:pPr>
              <w:pStyle w:val="BankNormal"/>
              <w:tabs>
                <w:tab w:val="right" w:pos="7218"/>
              </w:tabs>
              <w:spacing w:before="120" w:after="120"/>
              <w:rPr>
                <w:b/>
              </w:rPr>
            </w:pPr>
            <w:r w:rsidRPr="00A80636">
              <w:rPr>
                <w:b/>
              </w:rPr>
              <w:t>The opening shall take place at:</w:t>
            </w:r>
          </w:p>
          <w:p w14:paraId="5E4FCF26" w14:textId="77777777" w:rsidR="00426C32" w:rsidRPr="00A80636" w:rsidRDefault="00426C32" w:rsidP="00426C32">
            <w:pPr>
              <w:pStyle w:val="BankNormal"/>
              <w:tabs>
                <w:tab w:val="right" w:pos="7218"/>
              </w:tabs>
              <w:spacing w:after="0"/>
              <w:rPr>
                <w:rFonts w:cs="Helv"/>
              </w:rPr>
            </w:pPr>
            <w:r w:rsidRPr="00A80636">
              <w:rPr>
                <w:rFonts w:cs="Helv"/>
              </w:rPr>
              <w:t>CMDA, Master Plan Unit, 3</w:t>
            </w:r>
            <w:r w:rsidRPr="00A80636">
              <w:rPr>
                <w:rFonts w:cs="Helv"/>
                <w:vertAlign w:val="superscript"/>
              </w:rPr>
              <w:t>rd</w:t>
            </w:r>
            <w:r w:rsidRPr="00A80636">
              <w:rPr>
                <w:rFonts w:cs="Helv"/>
              </w:rPr>
              <w:t xml:space="preserve"> Floor, </w:t>
            </w:r>
            <w:proofErr w:type="spellStart"/>
            <w:r w:rsidRPr="00A80636">
              <w:rPr>
                <w:rFonts w:cs="Helv"/>
              </w:rPr>
              <w:t>Thalamuthu</w:t>
            </w:r>
            <w:proofErr w:type="spellEnd"/>
            <w:r w:rsidRPr="00A80636">
              <w:rPr>
                <w:rFonts w:cs="Helv"/>
              </w:rPr>
              <w:t xml:space="preserve"> Natarajan Building, </w:t>
            </w:r>
            <w:r w:rsidRPr="00A80636">
              <w:rPr>
                <w:rFonts w:cs="Helv"/>
                <w:i/>
              </w:rPr>
              <w:t xml:space="preserve">No.1, </w:t>
            </w:r>
            <w:r w:rsidRPr="00A80636">
              <w:rPr>
                <w:rFonts w:cs="Helv"/>
              </w:rPr>
              <w:t xml:space="preserve">Gandhi Irwin Road, </w:t>
            </w:r>
            <w:proofErr w:type="spellStart"/>
            <w:r w:rsidRPr="00A80636">
              <w:rPr>
                <w:rFonts w:cs="Helv"/>
              </w:rPr>
              <w:t>Egmore</w:t>
            </w:r>
            <w:proofErr w:type="spellEnd"/>
            <w:r w:rsidRPr="00A80636">
              <w:rPr>
                <w:rFonts w:cs="Helv"/>
              </w:rPr>
              <w:t>, Chennai – 600 008, India</w:t>
            </w:r>
            <w:r w:rsidRPr="00A80636">
              <w:rPr>
                <w:i/>
              </w:rPr>
              <w:t xml:space="preserve">. </w:t>
            </w:r>
          </w:p>
          <w:p w14:paraId="36CAC04B" w14:textId="2FAC6189" w:rsidR="00426C32" w:rsidRPr="00A80636" w:rsidRDefault="00426C32" w:rsidP="00426C32">
            <w:pPr>
              <w:pStyle w:val="BankNormal"/>
              <w:tabs>
                <w:tab w:val="right" w:pos="7218"/>
              </w:tabs>
              <w:spacing w:before="120" w:after="120"/>
            </w:pPr>
            <w:r w:rsidRPr="00A80636">
              <w:rPr>
                <w:b/>
              </w:rPr>
              <w:t>Date</w:t>
            </w:r>
            <w:r w:rsidRPr="00A80636">
              <w:t>: same as the submission deadline indicated in 17.7</w:t>
            </w:r>
            <w:r w:rsidR="00864BF4">
              <w:t>.</w:t>
            </w:r>
          </w:p>
          <w:p w14:paraId="1B3FCEC5" w14:textId="77777777" w:rsidR="00426C32" w:rsidRPr="00A80636" w:rsidRDefault="00426C32" w:rsidP="00426C32">
            <w:pPr>
              <w:pStyle w:val="BankNormal"/>
              <w:tabs>
                <w:tab w:val="right" w:pos="7218"/>
              </w:tabs>
              <w:spacing w:before="120" w:after="120"/>
            </w:pPr>
            <w:r w:rsidRPr="00A80636">
              <w:rPr>
                <w:b/>
              </w:rPr>
              <w:t>Time:</w:t>
            </w:r>
            <w:r w:rsidRPr="00A80636">
              <w:rPr>
                <w:i/>
              </w:rPr>
              <w:t>15.30hrs local time</w:t>
            </w:r>
          </w:p>
        </w:tc>
      </w:tr>
      <w:tr w:rsidR="00426C32" w:rsidRPr="00D5368E" w14:paraId="2D051F85"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A1C148" w14:textId="77777777" w:rsidR="00426C32" w:rsidRPr="00D5368E" w:rsidRDefault="00426C32" w:rsidP="00426C32">
            <w:pPr>
              <w:spacing w:before="120" w:after="120"/>
              <w:rPr>
                <w:b/>
                <w:bCs/>
              </w:rPr>
            </w:pPr>
            <w:r w:rsidRPr="008F3B50">
              <w:rPr>
                <w:b/>
                <w:bCs/>
                <w:color w:val="000000" w:themeColor="text1"/>
              </w:rPr>
              <w:t>19.2</w:t>
            </w:r>
          </w:p>
        </w:tc>
        <w:tc>
          <w:tcPr>
            <w:tcW w:w="7634" w:type="dxa"/>
            <w:tcMar>
              <w:top w:w="85" w:type="dxa"/>
              <w:bottom w:w="142" w:type="dxa"/>
            </w:tcMar>
          </w:tcPr>
          <w:p w14:paraId="1F80D8AD" w14:textId="77777777" w:rsidR="00426C32" w:rsidRPr="00D5368E" w:rsidRDefault="00426C32" w:rsidP="00426C32">
            <w:pPr>
              <w:pStyle w:val="BankNormal"/>
              <w:tabs>
                <w:tab w:val="right" w:pos="7218"/>
              </w:tabs>
              <w:spacing w:before="120" w:after="120"/>
              <w:jc w:val="both"/>
              <w:rPr>
                <w:b/>
                <w:color w:val="002060"/>
              </w:rPr>
            </w:pPr>
            <w:r w:rsidRPr="008F3B50">
              <w:rPr>
                <w:b/>
                <w:color w:val="000000" w:themeColor="text1"/>
              </w:rPr>
              <w:t xml:space="preserve">In addition, the following information will be read aloud at the opening of the Technical Proposals </w:t>
            </w:r>
            <w:r w:rsidRPr="008F3B50">
              <w:rPr>
                <w:i/>
                <w:color w:val="000000" w:themeColor="text1"/>
              </w:rPr>
              <w:t>N/A</w:t>
            </w:r>
          </w:p>
        </w:tc>
      </w:tr>
      <w:tr w:rsidR="00426C32" w:rsidRPr="00D5368E" w14:paraId="0BF5CCD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896ED69" w14:textId="77777777" w:rsidR="00426C32" w:rsidRPr="00A87CB6" w:rsidRDefault="00426C32" w:rsidP="00426C32">
            <w:pPr>
              <w:spacing w:before="120" w:after="120"/>
              <w:rPr>
                <w:b/>
                <w:bCs/>
                <w:color w:val="000000" w:themeColor="text1"/>
              </w:rPr>
            </w:pPr>
            <w:r w:rsidRPr="00A87CB6">
              <w:rPr>
                <w:b/>
                <w:bCs/>
                <w:color w:val="000000" w:themeColor="text1"/>
              </w:rPr>
              <w:t>21.1</w:t>
            </w:r>
          </w:p>
          <w:p w14:paraId="111EA28C" w14:textId="77777777" w:rsidR="00426C32" w:rsidRPr="00A87CB6" w:rsidRDefault="00426C32" w:rsidP="00426C32">
            <w:pPr>
              <w:spacing w:before="120" w:after="120"/>
              <w:rPr>
                <w:b/>
                <w:bCs/>
                <w:color w:val="000000" w:themeColor="text1"/>
              </w:rPr>
            </w:pPr>
            <w:r w:rsidRPr="00A87CB6">
              <w:rPr>
                <w:b/>
                <w:bCs/>
                <w:color w:val="000000" w:themeColor="text1"/>
              </w:rPr>
              <w:t>(</w:t>
            </w:r>
            <w:proofErr w:type="gramStart"/>
            <w:r w:rsidRPr="00A87CB6">
              <w:rPr>
                <w:b/>
                <w:bCs/>
                <w:color w:val="000000" w:themeColor="text1"/>
              </w:rPr>
              <w:t>for</w:t>
            </w:r>
            <w:proofErr w:type="gramEnd"/>
            <w:r w:rsidRPr="00A87CB6">
              <w:rPr>
                <w:b/>
                <w:bCs/>
                <w:color w:val="000000" w:themeColor="text1"/>
              </w:rPr>
              <w:t xml:space="preserve"> FTP)</w:t>
            </w:r>
          </w:p>
          <w:p w14:paraId="5F4EA0AF" w14:textId="77777777" w:rsidR="00426C32" w:rsidRPr="00D5368E" w:rsidRDefault="00426C32" w:rsidP="00426C32">
            <w:pPr>
              <w:spacing w:before="120" w:after="120"/>
              <w:rPr>
                <w:bCs/>
              </w:rPr>
            </w:pPr>
          </w:p>
          <w:p w14:paraId="667752E2" w14:textId="77777777" w:rsidR="00426C32" w:rsidRPr="00D5368E" w:rsidRDefault="00426C32" w:rsidP="00426C32">
            <w:pPr>
              <w:spacing w:before="120" w:after="120"/>
              <w:rPr>
                <w:bCs/>
              </w:rPr>
            </w:pPr>
          </w:p>
          <w:p w14:paraId="0AB384DE" w14:textId="77777777" w:rsidR="00426C32" w:rsidRPr="00D5368E" w:rsidRDefault="00426C32" w:rsidP="00426C32">
            <w:pPr>
              <w:spacing w:before="120" w:after="120"/>
              <w:rPr>
                <w:bCs/>
              </w:rPr>
            </w:pPr>
          </w:p>
        </w:tc>
        <w:tc>
          <w:tcPr>
            <w:tcW w:w="7634" w:type="dxa"/>
            <w:tcMar>
              <w:top w:w="85" w:type="dxa"/>
              <w:bottom w:w="142" w:type="dxa"/>
            </w:tcMar>
          </w:tcPr>
          <w:p w14:paraId="383DA1D5" w14:textId="559C1BF0" w:rsidR="00426C32" w:rsidRPr="001A476A" w:rsidRDefault="00426C32" w:rsidP="00A87CB6">
            <w:pPr>
              <w:pStyle w:val="BankNormal"/>
              <w:tabs>
                <w:tab w:val="right" w:pos="7218"/>
              </w:tabs>
              <w:spacing w:before="120" w:after="120"/>
            </w:pPr>
            <w:r w:rsidRPr="001A476A">
              <w:t>Criteria, sub-criteria, and point system for the evaluation of the Full Technical Proposals:</w:t>
            </w:r>
          </w:p>
          <w:p w14:paraId="2F764537" w14:textId="0D67FB74" w:rsidR="00426C32" w:rsidRPr="001A476A" w:rsidRDefault="00426C32" w:rsidP="00426C32">
            <w:pPr>
              <w:tabs>
                <w:tab w:val="right" w:pos="7218"/>
              </w:tabs>
              <w:spacing w:before="120" w:after="120"/>
            </w:pPr>
            <w:r w:rsidRPr="001A476A">
              <w:rPr>
                <w:b/>
              </w:rPr>
              <w:t>(</w:t>
            </w:r>
            <w:proofErr w:type="spellStart"/>
            <w:r w:rsidRPr="001A476A">
              <w:rPr>
                <w:b/>
              </w:rPr>
              <w:t>i</w:t>
            </w:r>
            <w:proofErr w:type="spellEnd"/>
            <w:r w:rsidRPr="001A476A">
              <w:rPr>
                <w:b/>
              </w:rPr>
              <w:t>)</w:t>
            </w:r>
            <w:r w:rsidRPr="001A476A">
              <w:tab/>
            </w:r>
            <w:r w:rsidRPr="001A476A">
              <w:rPr>
                <w:b/>
              </w:rPr>
              <w:t>Adequacy and quality of the proposed methodology, and work plan in responding to the Terms of Reference (TORs</w:t>
            </w:r>
            <w:proofErr w:type="gramStart"/>
            <w:r w:rsidRPr="001A476A">
              <w:rPr>
                <w:b/>
              </w:rPr>
              <w:t>):</w:t>
            </w:r>
            <w:r w:rsidRPr="001A476A">
              <w:rPr>
                <w:b/>
                <w:i/>
              </w:rPr>
              <w:t>[</w:t>
            </w:r>
            <w:proofErr w:type="gramEnd"/>
            <w:r w:rsidR="00A30ED2" w:rsidRPr="001A476A">
              <w:rPr>
                <w:b/>
                <w:i/>
              </w:rPr>
              <w:t>6</w:t>
            </w:r>
            <w:r w:rsidRPr="001A476A">
              <w:rPr>
                <w:b/>
                <w:i/>
              </w:rPr>
              <w:t>0 ]</w:t>
            </w:r>
          </w:p>
          <w:p w14:paraId="674A2AD7" w14:textId="77777777" w:rsidR="00426C32" w:rsidRPr="001A476A" w:rsidRDefault="00426C32" w:rsidP="00426C32">
            <w:pPr>
              <w:tabs>
                <w:tab w:val="right" w:pos="7218"/>
              </w:tabs>
              <w:spacing w:line="80" w:lineRule="exact"/>
              <w:ind w:left="465"/>
            </w:pPr>
          </w:p>
          <w:p w14:paraId="17E60518" w14:textId="5295D40F" w:rsidR="00E60963" w:rsidRPr="001A476A" w:rsidRDefault="00E60963" w:rsidP="00E80482">
            <w:pPr>
              <w:pStyle w:val="ListParagraph"/>
              <w:numPr>
                <w:ilvl w:val="6"/>
                <w:numId w:val="13"/>
              </w:numPr>
              <w:tabs>
                <w:tab w:val="right" w:pos="7218"/>
              </w:tabs>
              <w:spacing w:before="120" w:after="120"/>
              <w:ind w:left="1387"/>
            </w:pPr>
            <w:r w:rsidRPr="001A476A">
              <w:t>Mandatory requirement – lead consultant</w:t>
            </w:r>
            <w:r w:rsidR="00E714A5" w:rsidRPr="001A476A">
              <w:t xml:space="preserve">’s annual turnover should be over Rs.5 crores for the last three financial years (evidence to be submitted). </w:t>
            </w:r>
          </w:p>
          <w:p w14:paraId="235A6E79" w14:textId="3AC7A3DC" w:rsidR="00426C32" w:rsidRPr="001A476A" w:rsidRDefault="00E80482" w:rsidP="00E80482">
            <w:pPr>
              <w:pStyle w:val="ListParagraph"/>
              <w:numPr>
                <w:ilvl w:val="6"/>
                <w:numId w:val="13"/>
              </w:numPr>
              <w:tabs>
                <w:tab w:val="right" w:pos="7218"/>
              </w:tabs>
              <w:spacing w:before="120" w:after="120"/>
              <w:ind w:left="1387"/>
            </w:pPr>
            <w:r w:rsidRPr="001A476A">
              <w:t>Experience of the firm in similar projects………………….………………………….</w:t>
            </w:r>
            <w:r w:rsidR="00426C32" w:rsidRPr="001A476A">
              <w:t xml:space="preserve"> </w:t>
            </w:r>
            <w:r w:rsidR="00426C32" w:rsidRPr="001A476A">
              <w:rPr>
                <w:b/>
                <w:i/>
              </w:rPr>
              <w:t>[</w:t>
            </w:r>
            <w:r w:rsidRPr="001A476A">
              <w:rPr>
                <w:b/>
                <w:i/>
              </w:rPr>
              <w:t>3</w:t>
            </w:r>
            <w:r w:rsidR="00426C32" w:rsidRPr="001A476A">
              <w:rPr>
                <w:b/>
                <w:i/>
              </w:rPr>
              <w:t>0]</w:t>
            </w:r>
          </w:p>
          <w:p w14:paraId="54171990" w14:textId="77CF8265" w:rsidR="003146ED" w:rsidRPr="001A476A" w:rsidRDefault="003146ED" w:rsidP="003146ED">
            <w:pPr>
              <w:pStyle w:val="ListParagraph"/>
              <w:tabs>
                <w:tab w:val="right" w:pos="7218"/>
              </w:tabs>
              <w:spacing w:before="120" w:after="120"/>
              <w:ind w:left="1387"/>
              <w:rPr>
                <w:color w:val="FF0000"/>
              </w:rPr>
            </w:pPr>
          </w:p>
          <w:tbl>
            <w:tblPr>
              <w:tblStyle w:val="TableGrid"/>
              <w:tblW w:w="0" w:type="auto"/>
              <w:tblInd w:w="390" w:type="dxa"/>
              <w:tblLayout w:type="fixed"/>
              <w:tblLook w:val="04A0" w:firstRow="1" w:lastRow="0" w:firstColumn="1" w:lastColumn="0" w:noHBand="0" w:noVBand="1"/>
            </w:tblPr>
            <w:tblGrid>
              <w:gridCol w:w="3114"/>
              <w:gridCol w:w="2414"/>
              <w:gridCol w:w="1276"/>
            </w:tblGrid>
            <w:tr w:rsidR="00431653" w:rsidRPr="001A476A" w14:paraId="17BC92D4" w14:textId="77777777" w:rsidTr="00944053">
              <w:trPr>
                <w:trHeight w:val="407"/>
              </w:trPr>
              <w:tc>
                <w:tcPr>
                  <w:tcW w:w="3114" w:type="dxa"/>
                  <w:vAlign w:val="center"/>
                </w:tcPr>
                <w:p w14:paraId="3F593C11" w14:textId="38825767" w:rsidR="003146ED" w:rsidRPr="001A476A" w:rsidRDefault="003146ED" w:rsidP="006F524F">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Parameter</w:t>
                  </w:r>
                </w:p>
              </w:tc>
              <w:tc>
                <w:tcPr>
                  <w:tcW w:w="2414" w:type="dxa"/>
                  <w:vAlign w:val="center"/>
                </w:tcPr>
                <w:p w14:paraId="5D622EB7" w14:textId="7B5FE800" w:rsidR="003146ED" w:rsidRPr="001A476A" w:rsidRDefault="003146ED" w:rsidP="006F524F">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Evaluation Criteria</w:t>
                  </w:r>
                </w:p>
              </w:tc>
              <w:tc>
                <w:tcPr>
                  <w:tcW w:w="1276" w:type="dxa"/>
                  <w:vAlign w:val="center"/>
                </w:tcPr>
                <w:p w14:paraId="1AA71AD1" w14:textId="29544EA6" w:rsidR="003146ED" w:rsidRPr="001A476A" w:rsidRDefault="003146ED" w:rsidP="006F524F">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Max. Marks</w:t>
                  </w:r>
                </w:p>
              </w:tc>
            </w:tr>
            <w:tr w:rsidR="00431653" w:rsidRPr="001A476A" w14:paraId="0FBBCB32" w14:textId="77777777" w:rsidTr="00944053">
              <w:trPr>
                <w:trHeight w:val="415"/>
              </w:trPr>
              <w:tc>
                <w:tcPr>
                  <w:tcW w:w="3114" w:type="dxa"/>
                </w:tcPr>
                <w:p w14:paraId="2C966987" w14:textId="319C6745" w:rsidR="003146ED" w:rsidRPr="001A476A" w:rsidRDefault="003146ED" w:rsidP="0097144A">
                  <w:pPr>
                    <w:pStyle w:val="Default"/>
                    <w:jc w:val="both"/>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t xml:space="preserve">Should have completed at least two </w:t>
                  </w:r>
                  <w:r w:rsidR="002C6C28" w:rsidRPr="001A476A">
                    <w:rPr>
                      <w:rFonts w:ascii="Times New Roman" w:hAnsi="Times New Roman" w:cs="Times New Roman"/>
                      <w:i/>
                      <w:color w:val="auto"/>
                      <w:sz w:val="22"/>
                      <w:lang w:val="en-US" w:eastAsia="en-US"/>
                    </w:rPr>
                    <w:t xml:space="preserve">(2) </w:t>
                  </w:r>
                  <w:r w:rsidRPr="001A476A">
                    <w:rPr>
                      <w:rFonts w:ascii="Times New Roman" w:hAnsi="Times New Roman" w:cs="Times New Roman"/>
                      <w:i/>
                      <w:color w:val="auto"/>
                      <w:sz w:val="22"/>
                      <w:lang w:val="en-US" w:eastAsia="en-US"/>
                    </w:rPr>
                    <w:t xml:space="preserve">assignments </w:t>
                  </w:r>
                  <w:r w:rsidR="002C6C28" w:rsidRPr="001A476A">
                    <w:rPr>
                      <w:rFonts w:ascii="Times New Roman" w:hAnsi="Times New Roman" w:cs="Times New Roman"/>
                      <w:i/>
                      <w:color w:val="auto"/>
                      <w:sz w:val="22"/>
                      <w:lang w:val="en-US" w:eastAsia="en-US"/>
                    </w:rPr>
                    <w:t xml:space="preserve">of similar nature </w:t>
                  </w:r>
                  <w:r w:rsidR="0080263C" w:rsidRPr="001A476A">
                    <w:rPr>
                      <w:rFonts w:ascii="Times New Roman" w:hAnsi="Times New Roman" w:cs="Times New Roman"/>
                      <w:i/>
                      <w:color w:val="auto"/>
                      <w:sz w:val="22"/>
                      <w:lang w:val="en-US" w:eastAsia="en-US"/>
                    </w:rPr>
                    <w:t xml:space="preserve">exceeding Rs. </w:t>
                  </w:r>
                  <w:r w:rsidR="003F4ACA" w:rsidRPr="001A476A">
                    <w:rPr>
                      <w:rFonts w:ascii="Times New Roman" w:hAnsi="Times New Roman" w:cs="Times New Roman"/>
                      <w:i/>
                      <w:color w:val="auto"/>
                      <w:sz w:val="22"/>
                      <w:lang w:val="en-US" w:eastAsia="en-US"/>
                    </w:rPr>
                    <w:t>2</w:t>
                  </w:r>
                  <w:r w:rsidR="00242C70" w:rsidRPr="001A476A">
                    <w:rPr>
                      <w:rFonts w:ascii="Times New Roman" w:hAnsi="Times New Roman" w:cs="Times New Roman"/>
                      <w:i/>
                      <w:color w:val="auto"/>
                      <w:sz w:val="22"/>
                      <w:lang w:val="en-US" w:eastAsia="en-US"/>
                    </w:rPr>
                    <w:t xml:space="preserve"> </w:t>
                  </w:r>
                  <w:r w:rsidR="00DD0F3B" w:rsidRPr="001A476A">
                    <w:rPr>
                      <w:rFonts w:ascii="Times New Roman" w:hAnsi="Times New Roman" w:cs="Times New Roman"/>
                      <w:i/>
                      <w:color w:val="auto"/>
                      <w:sz w:val="22"/>
                      <w:lang w:val="en-US" w:eastAsia="en-US"/>
                    </w:rPr>
                    <w:t>crores</w:t>
                  </w:r>
                  <w:r w:rsidR="00242C70" w:rsidRPr="001A476A">
                    <w:rPr>
                      <w:rFonts w:ascii="Times New Roman" w:hAnsi="Times New Roman" w:cs="Times New Roman"/>
                      <w:i/>
                      <w:color w:val="auto"/>
                      <w:sz w:val="22"/>
                      <w:lang w:val="en-US" w:eastAsia="en-US"/>
                    </w:rPr>
                    <w:t xml:space="preserve"> (US$</w:t>
                  </w:r>
                  <w:r w:rsidR="003F4ACA" w:rsidRPr="001A476A">
                    <w:rPr>
                      <w:rFonts w:ascii="Times New Roman" w:hAnsi="Times New Roman" w:cs="Times New Roman"/>
                      <w:i/>
                      <w:color w:val="auto"/>
                      <w:sz w:val="22"/>
                      <w:lang w:val="en-US" w:eastAsia="en-US"/>
                    </w:rPr>
                    <w:t>2</w:t>
                  </w:r>
                  <w:r w:rsidR="00864788" w:rsidRPr="001A476A">
                    <w:rPr>
                      <w:rFonts w:ascii="Times New Roman" w:hAnsi="Times New Roman" w:cs="Times New Roman"/>
                      <w:i/>
                      <w:color w:val="auto"/>
                      <w:sz w:val="22"/>
                      <w:lang w:val="en-US" w:eastAsia="en-US"/>
                    </w:rPr>
                    <w:t>6</w:t>
                  </w:r>
                  <w:r w:rsidR="003F4ACA" w:rsidRPr="001A476A">
                    <w:rPr>
                      <w:rFonts w:ascii="Times New Roman" w:hAnsi="Times New Roman" w:cs="Times New Roman"/>
                      <w:i/>
                      <w:color w:val="auto"/>
                      <w:sz w:val="22"/>
                      <w:lang w:val="en-US" w:eastAsia="en-US"/>
                    </w:rPr>
                    <w:t>0</w:t>
                  </w:r>
                  <w:r w:rsidR="00242C70" w:rsidRPr="001A476A">
                    <w:rPr>
                      <w:rFonts w:ascii="Times New Roman" w:hAnsi="Times New Roman" w:cs="Times New Roman"/>
                      <w:i/>
                      <w:color w:val="auto"/>
                      <w:sz w:val="22"/>
                      <w:lang w:val="en-US" w:eastAsia="en-US"/>
                    </w:rPr>
                    <w:t>,000</w:t>
                  </w:r>
                  <w:r w:rsidR="0080263C" w:rsidRPr="001A476A">
                    <w:rPr>
                      <w:rFonts w:ascii="Times New Roman" w:hAnsi="Times New Roman" w:cs="Times New Roman"/>
                      <w:i/>
                      <w:color w:val="auto"/>
                      <w:sz w:val="22"/>
                      <w:lang w:val="en-US" w:eastAsia="en-US"/>
                    </w:rPr>
                    <w:t xml:space="preserve">) </w:t>
                  </w:r>
                  <w:r w:rsidRPr="001A476A">
                    <w:rPr>
                      <w:rFonts w:ascii="Times New Roman" w:hAnsi="Times New Roman" w:cs="Times New Roman"/>
                      <w:i/>
                      <w:color w:val="auto"/>
                      <w:sz w:val="22"/>
                      <w:lang w:val="en-US" w:eastAsia="en-US"/>
                    </w:rPr>
                    <w:t xml:space="preserve">in any of the following areas in the last (7) seven years: </w:t>
                  </w:r>
                </w:p>
                <w:p w14:paraId="215B26B4" w14:textId="5C231A88" w:rsidR="003146ED" w:rsidRPr="001A476A" w:rsidRDefault="003146ED" w:rsidP="0097144A">
                  <w:pPr>
                    <w:pStyle w:val="Default"/>
                    <w:numPr>
                      <w:ilvl w:val="0"/>
                      <w:numId w:val="68"/>
                    </w:numPr>
                    <w:ind w:left="30" w:hanging="431"/>
                    <w:jc w:val="both"/>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t xml:space="preserve">a. </w:t>
                  </w:r>
                  <w:r w:rsidR="00E61213" w:rsidRPr="001A476A">
                    <w:rPr>
                      <w:rFonts w:ascii="Times New Roman" w:hAnsi="Times New Roman" w:cs="Times New Roman"/>
                      <w:i/>
                      <w:color w:val="auto"/>
                      <w:sz w:val="22"/>
                      <w:lang w:val="en-US" w:eastAsia="en-US"/>
                    </w:rPr>
                    <w:t>Mapping of all the existing blue green infrastructure including</w:t>
                  </w:r>
                  <w:r w:rsidR="00D519E9" w:rsidRPr="001A476A">
                    <w:rPr>
                      <w:rFonts w:ascii="Times New Roman" w:hAnsi="Times New Roman" w:cs="Times New Roman"/>
                      <w:i/>
                      <w:color w:val="auto"/>
                      <w:sz w:val="22"/>
                      <w:lang w:val="en-US" w:eastAsia="en-US"/>
                    </w:rPr>
                    <w:t xml:space="preserve"> tanks, temple tanks,</w:t>
                  </w:r>
                  <w:r w:rsidR="00E61213" w:rsidRPr="001A476A">
                    <w:rPr>
                      <w:rFonts w:ascii="Times New Roman" w:hAnsi="Times New Roman" w:cs="Times New Roman"/>
                      <w:i/>
                      <w:color w:val="auto"/>
                      <w:sz w:val="22"/>
                      <w:lang w:val="en-US" w:eastAsia="en-US"/>
                    </w:rPr>
                    <w:t xml:space="preserve"> micro drains </w:t>
                  </w:r>
                  <w:r w:rsidR="008A4518" w:rsidRPr="001A476A">
                    <w:rPr>
                      <w:rFonts w:ascii="Times New Roman" w:hAnsi="Times New Roman" w:cs="Times New Roman"/>
                      <w:i/>
                      <w:color w:val="auto"/>
                      <w:sz w:val="22"/>
                      <w:lang w:val="en-US" w:eastAsia="en-US"/>
                    </w:rPr>
                    <w:t>green spaces along the roads, railway networks, public parks, traffic islands</w:t>
                  </w:r>
                  <w:r w:rsidR="00E61213" w:rsidRPr="001A476A">
                    <w:rPr>
                      <w:rFonts w:ascii="Times New Roman" w:hAnsi="Times New Roman" w:cs="Times New Roman"/>
                      <w:i/>
                      <w:color w:val="auto"/>
                      <w:sz w:val="22"/>
                      <w:lang w:val="en-US" w:eastAsia="en-US"/>
                    </w:rPr>
                    <w:t xml:space="preserve">, </w:t>
                  </w:r>
                  <w:r w:rsidR="00E61213" w:rsidRPr="001A476A">
                    <w:rPr>
                      <w:rFonts w:ascii="Times New Roman" w:hAnsi="Times New Roman" w:cs="Times New Roman"/>
                      <w:i/>
                      <w:color w:val="auto"/>
                      <w:sz w:val="22"/>
                      <w:lang w:val="en-US" w:eastAsia="en-US"/>
                    </w:rPr>
                    <w:lastRenderedPageBreak/>
                    <w:t>OSR, vertical garden, terrace garden in Metropolitan Cities.</w:t>
                  </w:r>
                </w:p>
                <w:p w14:paraId="40E885E2" w14:textId="7B0B63BA" w:rsidR="003146ED" w:rsidRPr="001A476A" w:rsidRDefault="003146ED" w:rsidP="0097144A">
                  <w:pPr>
                    <w:pStyle w:val="Default"/>
                    <w:numPr>
                      <w:ilvl w:val="0"/>
                      <w:numId w:val="68"/>
                    </w:numPr>
                    <w:ind w:left="30" w:hanging="431"/>
                    <w:jc w:val="both"/>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t xml:space="preserve">b. </w:t>
                  </w:r>
                  <w:r w:rsidR="0070070C" w:rsidRPr="001A476A">
                    <w:rPr>
                      <w:rFonts w:ascii="Times New Roman" w:hAnsi="Times New Roman" w:cs="Times New Roman"/>
                      <w:i/>
                      <w:color w:val="auto"/>
                      <w:sz w:val="22"/>
                      <w:lang w:val="en-US" w:eastAsia="en-US"/>
                    </w:rPr>
                    <w:t>Assessment of the historic trend of climate risks and the climate change impacts on the urban environment focusing on spatial planning for flood, coastal erosion, water scarcity/droughts, and heat waves</w:t>
                  </w:r>
                </w:p>
                <w:p w14:paraId="0148107F" w14:textId="6E36CE4B" w:rsidR="00B17632" w:rsidRPr="001A476A" w:rsidRDefault="004E5655" w:rsidP="0097144A">
                  <w:pPr>
                    <w:jc w:val="both"/>
                    <w:rPr>
                      <w:rFonts w:ascii="Times New Roman" w:hAnsi="Times New Roman"/>
                      <w:i/>
                      <w:sz w:val="22"/>
                      <w:lang w:val="en-US"/>
                    </w:rPr>
                  </w:pPr>
                  <w:r w:rsidRPr="001A476A">
                    <w:rPr>
                      <w:rFonts w:ascii="Times New Roman" w:hAnsi="Times New Roman"/>
                      <w:i/>
                      <w:sz w:val="22"/>
                      <w:lang w:val="en-US"/>
                    </w:rPr>
                    <w:t xml:space="preserve">c. </w:t>
                  </w:r>
                  <w:r w:rsidR="0070070C" w:rsidRPr="001A476A">
                    <w:rPr>
                      <w:rFonts w:ascii="Times New Roman" w:hAnsi="Times New Roman"/>
                      <w:i/>
                      <w:sz w:val="22"/>
                      <w:lang w:val="en-US"/>
                    </w:rPr>
                    <w:t xml:space="preserve">assessment of </w:t>
                  </w:r>
                  <w:r w:rsidR="008A4518" w:rsidRPr="001A476A">
                    <w:rPr>
                      <w:rFonts w:ascii="Times New Roman" w:hAnsi="Times New Roman"/>
                      <w:i/>
                      <w:sz w:val="22"/>
                      <w:lang w:val="en-US"/>
                    </w:rPr>
                    <w:t xml:space="preserve">demographic trend, institutional capacity for Nature-based solutions to develop contextual BGI with investment plan and implementation strategy </w:t>
                  </w:r>
                  <w:r w:rsidR="0097144A">
                    <w:rPr>
                      <w:rFonts w:ascii="Times New Roman" w:hAnsi="Times New Roman"/>
                      <w:i/>
                      <w:sz w:val="22"/>
                      <w:lang w:val="en-US"/>
                    </w:rPr>
                    <w:t>&amp;</w:t>
                  </w:r>
                  <w:r w:rsidR="008A4518" w:rsidRPr="001A476A">
                    <w:rPr>
                      <w:rFonts w:ascii="Times New Roman" w:hAnsi="Times New Roman"/>
                      <w:i/>
                      <w:sz w:val="22"/>
                      <w:lang w:val="en-US"/>
                    </w:rPr>
                    <w:t xml:space="preserve"> conceptual land use plan in </w:t>
                  </w:r>
                  <w:r w:rsidR="00944053" w:rsidRPr="001A476A">
                    <w:rPr>
                      <w:rFonts w:ascii="Times New Roman" w:hAnsi="Times New Roman"/>
                      <w:i/>
                      <w:sz w:val="22"/>
                      <w:lang w:val="en-US"/>
                    </w:rPr>
                    <w:t>cities with population exceeding 400,000</w:t>
                  </w:r>
                </w:p>
                <w:p w14:paraId="5E79BBBA" w14:textId="2355BFE3" w:rsidR="00B17632" w:rsidRPr="001A476A" w:rsidRDefault="00B17632" w:rsidP="0097144A">
                  <w:pPr>
                    <w:pStyle w:val="Default"/>
                    <w:numPr>
                      <w:ilvl w:val="0"/>
                      <w:numId w:val="68"/>
                    </w:numPr>
                    <w:ind w:left="30" w:hanging="431"/>
                    <w:jc w:val="both"/>
                    <w:rPr>
                      <w:rFonts w:ascii="Times New Roman" w:hAnsi="Times New Roman" w:cs="Times New Roman"/>
                      <w:i/>
                      <w:color w:val="auto"/>
                      <w:sz w:val="22"/>
                      <w:lang w:val="en-US" w:eastAsia="en-US"/>
                    </w:rPr>
                  </w:pPr>
                </w:p>
              </w:tc>
              <w:tc>
                <w:tcPr>
                  <w:tcW w:w="2414" w:type="dxa"/>
                </w:tcPr>
                <w:p w14:paraId="4323B91B" w14:textId="58382D46" w:rsidR="003146ED" w:rsidRPr="001A476A" w:rsidRDefault="003146ED" w:rsidP="000B7F79">
                  <w:pPr>
                    <w:pStyle w:val="Default"/>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lastRenderedPageBreak/>
                    <w:t xml:space="preserve">At least two </w:t>
                  </w:r>
                  <w:r w:rsidR="00FB3979" w:rsidRPr="001A476A">
                    <w:rPr>
                      <w:rFonts w:ascii="Times New Roman" w:hAnsi="Times New Roman" w:cs="Times New Roman"/>
                      <w:i/>
                      <w:color w:val="auto"/>
                      <w:sz w:val="22"/>
                      <w:lang w:val="en-US" w:eastAsia="en-US"/>
                    </w:rPr>
                    <w:t xml:space="preserve">(2) </w:t>
                  </w:r>
                  <w:r w:rsidR="00DD4E82" w:rsidRPr="001A476A">
                    <w:rPr>
                      <w:rFonts w:ascii="Times New Roman" w:hAnsi="Times New Roman" w:cs="Times New Roman"/>
                      <w:i/>
                      <w:color w:val="auto"/>
                      <w:sz w:val="22"/>
                      <w:lang w:val="en-US" w:eastAsia="en-US"/>
                    </w:rPr>
                    <w:t>assignments completed</w:t>
                  </w:r>
                  <w:r w:rsidRPr="001A476A">
                    <w:rPr>
                      <w:rFonts w:ascii="Times New Roman" w:hAnsi="Times New Roman" w:cs="Times New Roman"/>
                      <w:i/>
                      <w:color w:val="auto"/>
                      <w:sz w:val="22"/>
                      <w:lang w:val="en-US" w:eastAsia="en-US"/>
                    </w:rPr>
                    <w:t xml:space="preserve"> in last 7 years= </w:t>
                  </w:r>
                  <w:r w:rsidR="002F7898" w:rsidRPr="001A476A">
                    <w:rPr>
                      <w:rFonts w:ascii="Times New Roman" w:hAnsi="Times New Roman" w:cs="Times New Roman"/>
                      <w:i/>
                      <w:color w:val="auto"/>
                      <w:sz w:val="22"/>
                      <w:lang w:val="en-US" w:eastAsia="en-US"/>
                    </w:rPr>
                    <w:t>10</w:t>
                  </w:r>
                  <w:r w:rsidRPr="001A476A">
                    <w:rPr>
                      <w:rFonts w:ascii="Times New Roman" w:hAnsi="Times New Roman" w:cs="Times New Roman"/>
                      <w:i/>
                      <w:color w:val="auto"/>
                      <w:sz w:val="22"/>
                      <w:lang w:val="en-US" w:eastAsia="en-US"/>
                    </w:rPr>
                    <w:t xml:space="preserve"> marks. </w:t>
                  </w:r>
                </w:p>
                <w:p w14:paraId="7F23B2D2" w14:textId="0CAB413C" w:rsidR="003146ED" w:rsidRPr="001A476A" w:rsidRDefault="003146ED" w:rsidP="000B7F79">
                  <w:pPr>
                    <w:pStyle w:val="ListParagraph"/>
                    <w:tabs>
                      <w:tab w:val="right" w:pos="7218"/>
                    </w:tabs>
                    <w:spacing w:before="120" w:after="120"/>
                    <w:ind w:left="0"/>
                    <w:rPr>
                      <w:rFonts w:ascii="Times New Roman" w:hAnsi="Times New Roman"/>
                      <w:i/>
                      <w:sz w:val="22"/>
                      <w:lang w:val="en-US"/>
                    </w:rPr>
                  </w:pPr>
                  <w:r w:rsidRPr="001A476A">
                    <w:rPr>
                      <w:rFonts w:ascii="Times New Roman" w:hAnsi="Times New Roman"/>
                      <w:i/>
                      <w:sz w:val="22"/>
                      <w:lang w:val="en-US"/>
                    </w:rPr>
                    <w:t xml:space="preserve">more than 2 (two) assignments = 5 marks each for additional </w:t>
                  </w:r>
                  <w:r w:rsidR="00785606" w:rsidRPr="001A476A">
                    <w:rPr>
                      <w:rFonts w:ascii="Times New Roman" w:hAnsi="Times New Roman"/>
                      <w:i/>
                      <w:sz w:val="22"/>
                      <w:lang w:val="en-US"/>
                    </w:rPr>
                    <w:t xml:space="preserve">National / </w:t>
                  </w:r>
                  <w:r w:rsidR="00FB3979" w:rsidRPr="001A476A">
                    <w:rPr>
                      <w:rFonts w:ascii="Times New Roman" w:hAnsi="Times New Roman"/>
                      <w:i/>
                      <w:sz w:val="22"/>
                      <w:lang w:val="en-US"/>
                    </w:rPr>
                    <w:t xml:space="preserve">International </w:t>
                  </w:r>
                  <w:r w:rsidRPr="001A476A">
                    <w:rPr>
                      <w:rFonts w:ascii="Times New Roman" w:hAnsi="Times New Roman"/>
                      <w:i/>
                      <w:sz w:val="22"/>
                      <w:lang w:val="en-US"/>
                    </w:rPr>
                    <w:t xml:space="preserve">assignment subject to the maximum of </w:t>
                  </w:r>
                  <w:r w:rsidR="0086604E" w:rsidRPr="001A476A">
                    <w:rPr>
                      <w:rFonts w:ascii="Times New Roman" w:hAnsi="Times New Roman"/>
                      <w:i/>
                      <w:sz w:val="22"/>
                      <w:lang w:val="en-US"/>
                    </w:rPr>
                    <w:t xml:space="preserve">20 </w:t>
                  </w:r>
                  <w:r w:rsidRPr="001A476A">
                    <w:rPr>
                      <w:rFonts w:ascii="Times New Roman" w:hAnsi="Times New Roman"/>
                      <w:i/>
                      <w:sz w:val="22"/>
                      <w:lang w:val="en-US"/>
                    </w:rPr>
                    <w:t>marks</w:t>
                  </w:r>
                  <w:r w:rsidR="0086604E" w:rsidRPr="001A476A">
                    <w:rPr>
                      <w:rFonts w:ascii="Times New Roman" w:hAnsi="Times New Roman"/>
                      <w:i/>
                      <w:sz w:val="22"/>
                      <w:lang w:val="en-US"/>
                    </w:rPr>
                    <w:t>.</w:t>
                  </w:r>
                </w:p>
              </w:tc>
              <w:tc>
                <w:tcPr>
                  <w:tcW w:w="1276" w:type="dxa"/>
                </w:tcPr>
                <w:p w14:paraId="179023D8" w14:textId="571C65ED" w:rsidR="003146ED" w:rsidRPr="001A476A" w:rsidRDefault="003146ED" w:rsidP="00A61899">
                  <w:pPr>
                    <w:pStyle w:val="ListParagraph"/>
                    <w:tabs>
                      <w:tab w:val="right" w:pos="7218"/>
                    </w:tabs>
                    <w:spacing w:before="120" w:after="120"/>
                    <w:ind w:left="0"/>
                    <w:jc w:val="center"/>
                    <w:rPr>
                      <w:rFonts w:ascii="Times New Roman" w:hAnsi="Times New Roman"/>
                      <w:i/>
                      <w:sz w:val="22"/>
                      <w:lang w:val="en-US"/>
                    </w:rPr>
                  </w:pPr>
                  <w:r w:rsidRPr="001A476A">
                    <w:rPr>
                      <w:rFonts w:ascii="Times New Roman" w:hAnsi="Times New Roman"/>
                      <w:i/>
                      <w:sz w:val="22"/>
                      <w:lang w:val="en-US"/>
                    </w:rPr>
                    <w:t>30 Marks</w:t>
                  </w:r>
                </w:p>
              </w:tc>
            </w:tr>
          </w:tbl>
          <w:p w14:paraId="0E2E2C1F" w14:textId="77777777" w:rsidR="006D4DE0" w:rsidRPr="001A476A" w:rsidRDefault="006D4DE0" w:rsidP="003146ED">
            <w:pPr>
              <w:pStyle w:val="ListParagraph"/>
              <w:tabs>
                <w:tab w:val="right" w:pos="7218"/>
              </w:tabs>
              <w:spacing w:before="120" w:after="120"/>
              <w:ind w:left="1387"/>
              <w:rPr>
                <w:color w:val="FF0000"/>
              </w:rPr>
            </w:pPr>
          </w:p>
          <w:p w14:paraId="5F4CCECE" w14:textId="4302B4D8" w:rsidR="00426C32" w:rsidRPr="001A476A" w:rsidRDefault="00E80482" w:rsidP="00426C32">
            <w:pPr>
              <w:pStyle w:val="ListParagraph"/>
              <w:numPr>
                <w:ilvl w:val="6"/>
                <w:numId w:val="13"/>
              </w:numPr>
              <w:tabs>
                <w:tab w:val="right" w:pos="7218"/>
              </w:tabs>
              <w:spacing w:before="120" w:after="120"/>
              <w:ind w:left="1366"/>
            </w:pPr>
            <w:r w:rsidRPr="001A476A">
              <w:t>Proposed Methodology and work plan …………</w:t>
            </w:r>
            <w:proofErr w:type="gramStart"/>
            <w:r w:rsidRPr="001A476A">
              <w:t>…..</w:t>
            </w:r>
            <w:proofErr w:type="gramEnd"/>
            <w:r w:rsidR="00426C32" w:rsidRPr="001A476A">
              <w:rPr>
                <w:b/>
                <w:i/>
              </w:rPr>
              <w:t>[</w:t>
            </w:r>
            <w:r w:rsidRPr="001A476A">
              <w:rPr>
                <w:b/>
                <w:i/>
              </w:rPr>
              <w:t>30</w:t>
            </w:r>
            <w:r w:rsidR="00426C32" w:rsidRPr="001A476A">
              <w:rPr>
                <w:b/>
                <w:i/>
              </w:rPr>
              <w:t>]</w:t>
            </w:r>
          </w:p>
          <w:p w14:paraId="3082D71B" w14:textId="77777777" w:rsidR="00426C32" w:rsidRPr="001A476A" w:rsidRDefault="00426C32" w:rsidP="00426C32">
            <w:pPr>
              <w:tabs>
                <w:tab w:val="right" w:pos="7218"/>
              </w:tabs>
              <w:spacing w:before="120" w:after="120" w:line="80" w:lineRule="exact"/>
              <w:ind w:left="465"/>
              <w:rPr>
                <w:color w:val="FF0000"/>
              </w:rPr>
            </w:pPr>
          </w:p>
          <w:tbl>
            <w:tblPr>
              <w:tblStyle w:val="TableGrid"/>
              <w:tblW w:w="0" w:type="auto"/>
              <w:tblInd w:w="390" w:type="dxa"/>
              <w:tblLayout w:type="fixed"/>
              <w:tblLook w:val="04A0" w:firstRow="1" w:lastRow="0" w:firstColumn="1" w:lastColumn="0" w:noHBand="0" w:noVBand="1"/>
            </w:tblPr>
            <w:tblGrid>
              <w:gridCol w:w="1701"/>
              <w:gridCol w:w="3827"/>
              <w:gridCol w:w="1276"/>
            </w:tblGrid>
            <w:tr w:rsidR="00431653" w:rsidRPr="001A476A" w14:paraId="2F8B101A" w14:textId="77777777" w:rsidTr="004C232A">
              <w:trPr>
                <w:trHeight w:val="407"/>
              </w:trPr>
              <w:tc>
                <w:tcPr>
                  <w:tcW w:w="1701" w:type="dxa"/>
                  <w:vAlign w:val="center"/>
                </w:tcPr>
                <w:p w14:paraId="3551BFFA" w14:textId="77777777" w:rsidR="004C232A" w:rsidRPr="001A476A" w:rsidRDefault="004C232A" w:rsidP="004C232A">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Parameter</w:t>
                  </w:r>
                </w:p>
              </w:tc>
              <w:tc>
                <w:tcPr>
                  <w:tcW w:w="3827" w:type="dxa"/>
                  <w:vAlign w:val="center"/>
                </w:tcPr>
                <w:p w14:paraId="1C3EB769" w14:textId="77777777" w:rsidR="004C232A" w:rsidRPr="001A476A" w:rsidRDefault="004C232A" w:rsidP="004C232A">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Evaluation Criteria</w:t>
                  </w:r>
                </w:p>
              </w:tc>
              <w:tc>
                <w:tcPr>
                  <w:tcW w:w="1276" w:type="dxa"/>
                  <w:vAlign w:val="center"/>
                </w:tcPr>
                <w:p w14:paraId="2D0EE59A" w14:textId="77777777" w:rsidR="004C232A" w:rsidRPr="001A476A" w:rsidRDefault="004C232A" w:rsidP="004C232A">
                  <w:pPr>
                    <w:pStyle w:val="ListParagraph"/>
                    <w:tabs>
                      <w:tab w:val="right" w:pos="7218"/>
                    </w:tabs>
                    <w:ind w:left="0"/>
                    <w:jc w:val="center"/>
                    <w:rPr>
                      <w:rFonts w:ascii="Times New Roman" w:hAnsi="Times New Roman"/>
                      <w:b/>
                      <w:i/>
                      <w:sz w:val="22"/>
                      <w:lang w:val="en-US"/>
                    </w:rPr>
                  </w:pPr>
                  <w:r w:rsidRPr="001A476A">
                    <w:rPr>
                      <w:rFonts w:ascii="Times New Roman" w:hAnsi="Times New Roman"/>
                      <w:b/>
                      <w:i/>
                      <w:sz w:val="22"/>
                      <w:lang w:val="en-US"/>
                    </w:rPr>
                    <w:t>Max. Marks</w:t>
                  </w:r>
                </w:p>
              </w:tc>
            </w:tr>
            <w:tr w:rsidR="00431653" w:rsidRPr="001A476A" w14:paraId="76D09C3D" w14:textId="77777777" w:rsidTr="004C232A">
              <w:trPr>
                <w:trHeight w:val="415"/>
              </w:trPr>
              <w:tc>
                <w:tcPr>
                  <w:tcW w:w="1701" w:type="dxa"/>
                </w:tcPr>
                <w:p w14:paraId="6CC66B78" w14:textId="29603303" w:rsidR="004C232A" w:rsidRPr="001A476A" w:rsidRDefault="004C232A" w:rsidP="004C232A">
                  <w:pPr>
                    <w:pStyle w:val="ListParagraph"/>
                    <w:tabs>
                      <w:tab w:val="right" w:pos="7218"/>
                    </w:tabs>
                    <w:spacing w:after="120"/>
                    <w:ind w:left="0"/>
                    <w:rPr>
                      <w:rFonts w:ascii="Times New Roman" w:hAnsi="Times New Roman"/>
                      <w:i/>
                      <w:sz w:val="22"/>
                      <w:lang w:val="en-US"/>
                    </w:rPr>
                  </w:pPr>
                  <w:r w:rsidRPr="001A476A">
                    <w:rPr>
                      <w:rFonts w:ascii="Times New Roman" w:hAnsi="Times New Roman"/>
                      <w:i/>
                      <w:sz w:val="22"/>
                      <w:lang w:val="en-US"/>
                    </w:rPr>
                    <w:t xml:space="preserve">Proposed </w:t>
                  </w:r>
                  <w:r w:rsidR="00822FCD" w:rsidRPr="001A476A">
                    <w:rPr>
                      <w:rFonts w:ascii="Times New Roman" w:hAnsi="Times New Roman"/>
                      <w:i/>
                      <w:sz w:val="22"/>
                      <w:lang w:val="en-US"/>
                    </w:rPr>
                    <w:t xml:space="preserve">conceptual approach, methodology </w:t>
                  </w:r>
                  <w:r w:rsidRPr="001A476A">
                    <w:rPr>
                      <w:rFonts w:ascii="Times New Roman" w:hAnsi="Times New Roman"/>
                      <w:i/>
                      <w:sz w:val="22"/>
                      <w:lang w:val="en-US"/>
                    </w:rPr>
                    <w:t>work plan</w:t>
                  </w:r>
                  <w:r w:rsidR="00822FCD" w:rsidRPr="001A476A">
                    <w:rPr>
                      <w:rFonts w:ascii="Times New Roman" w:hAnsi="Times New Roman"/>
                      <w:i/>
                      <w:sz w:val="22"/>
                      <w:lang w:val="en-US"/>
                    </w:rPr>
                    <w:t xml:space="preserve"> and staffing schedule</w:t>
                  </w:r>
                </w:p>
              </w:tc>
              <w:tc>
                <w:tcPr>
                  <w:tcW w:w="3827" w:type="dxa"/>
                </w:tcPr>
                <w:p w14:paraId="23C15F52" w14:textId="5F54BDD2" w:rsidR="00177DA1" w:rsidRPr="001A476A" w:rsidRDefault="00E87F6B" w:rsidP="00E87F6B">
                  <w:pPr>
                    <w:pStyle w:val="Default"/>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t xml:space="preserve">1. </w:t>
                  </w:r>
                  <w:r w:rsidR="004C232A" w:rsidRPr="001A476A">
                    <w:rPr>
                      <w:rFonts w:ascii="Times New Roman" w:hAnsi="Times New Roman" w:cs="Times New Roman"/>
                      <w:i/>
                      <w:color w:val="auto"/>
                      <w:sz w:val="22"/>
                      <w:lang w:val="en-US" w:eastAsia="en-US"/>
                    </w:rPr>
                    <w:t>Demonstration of understanding of the Consultancy</w:t>
                  </w:r>
                </w:p>
                <w:p w14:paraId="4ABEA523" w14:textId="03FFE690" w:rsidR="00612533" w:rsidRPr="001A476A" w:rsidRDefault="00612533">
                  <w:pPr>
                    <w:pStyle w:val="Default"/>
                    <w:rPr>
                      <w:rFonts w:ascii="Times New Roman" w:hAnsi="Times New Roman" w:cs="Times New Roman"/>
                      <w:i/>
                      <w:color w:val="auto"/>
                      <w:sz w:val="22"/>
                      <w:lang w:val="en-US" w:eastAsia="en-US"/>
                    </w:rPr>
                  </w:pPr>
                  <w:r w:rsidRPr="001A476A">
                    <w:rPr>
                      <w:rFonts w:ascii="Times New Roman" w:hAnsi="Times New Roman" w:cs="Times New Roman"/>
                      <w:i/>
                      <w:color w:val="auto"/>
                      <w:sz w:val="22"/>
                      <w:lang w:val="en-US" w:eastAsia="en-US"/>
                    </w:rPr>
                    <w:t>2. Approach and Methodology for meeting the requirements outlined in the Terms of Reference</w:t>
                  </w:r>
                  <w:r w:rsidR="00326083" w:rsidRPr="001A476A">
                    <w:rPr>
                      <w:rFonts w:ascii="Times New Roman" w:hAnsi="Times New Roman" w:cs="Times New Roman"/>
                      <w:i/>
                      <w:color w:val="auto"/>
                      <w:sz w:val="22"/>
                      <w:lang w:val="en-US" w:eastAsia="en-US"/>
                    </w:rPr>
                    <w:t xml:space="preserve"> including value additions suggested</w:t>
                  </w:r>
                </w:p>
                <w:p w14:paraId="47F63BC0" w14:textId="03294951" w:rsidR="00DC0288" w:rsidRPr="001A476A" w:rsidRDefault="00E87F6B">
                  <w:pPr>
                    <w:pStyle w:val="ListParagraph"/>
                    <w:tabs>
                      <w:tab w:val="right" w:pos="7218"/>
                    </w:tabs>
                    <w:spacing w:before="120" w:after="120"/>
                    <w:ind w:left="0"/>
                    <w:rPr>
                      <w:rFonts w:ascii="Times New Roman" w:hAnsi="Times New Roman"/>
                      <w:i/>
                      <w:sz w:val="22"/>
                      <w:lang w:val="en-US"/>
                    </w:rPr>
                  </w:pPr>
                  <w:r w:rsidRPr="001A476A">
                    <w:rPr>
                      <w:rFonts w:ascii="Times New Roman" w:hAnsi="Times New Roman"/>
                      <w:i/>
                      <w:sz w:val="22"/>
                      <w:lang w:val="en-US"/>
                    </w:rPr>
                    <w:t xml:space="preserve">3. </w:t>
                  </w:r>
                  <w:r w:rsidR="004C232A" w:rsidRPr="001A476A">
                    <w:rPr>
                      <w:rFonts w:ascii="Times New Roman" w:hAnsi="Times New Roman"/>
                      <w:i/>
                      <w:sz w:val="22"/>
                      <w:lang w:val="en-US"/>
                    </w:rPr>
                    <w:t>Methodology</w:t>
                  </w:r>
                  <w:r w:rsidR="00A42798" w:rsidRPr="001A476A">
                    <w:rPr>
                      <w:rFonts w:ascii="Times New Roman" w:hAnsi="Times New Roman"/>
                      <w:i/>
                      <w:sz w:val="22"/>
                      <w:lang w:val="en-US"/>
                    </w:rPr>
                    <w:t>, workplan</w:t>
                  </w:r>
                  <w:r w:rsidR="00C82FC4" w:rsidRPr="001A476A">
                    <w:rPr>
                      <w:rFonts w:ascii="Times New Roman" w:hAnsi="Times New Roman"/>
                      <w:i/>
                      <w:sz w:val="22"/>
                      <w:lang w:val="en-US"/>
                    </w:rPr>
                    <w:t xml:space="preserve">, </w:t>
                  </w:r>
                  <w:r w:rsidR="00A42798" w:rsidRPr="001A476A">
                    <w:rPr>
                      <w:rFonts w:ascii="Times New Roman" w:hAnsi="Times New Roman"/>
                      <w:i/>
                      <w:sz w:val="22"/>
                      <w:lang w:val="en-US"/>
                    </w:rPr>
                    <w:t>time allocation (including field-based time vs. home-based time for core staff)</w:t>
                  </w:r>
                  <w:r w:rsidR="00C82FC4" w:rsidRPr="001A476A">
                    <w:rPr>
                      <w:rFonts w:ascii="Times New Roman" w:hAnsi="Times New Roman"/>
                      <w:i/>
                      <w:sz w:val="22"/>
                      <w:lang w:val="en-US"/>
                    </w:rPr>
                    <w:t>, and risk management</w:t>
                  </w:r>
                  <w:r w:rsidR="004C232A" w:rsidRPr="001A476A">
                    <w:rPr>
                      <w:rFonts w:ascii="Times New Roman" w:hAnsi="Times New Roman"/>
                      <w:i/>
                      <w:sz w:val="22"/>
                      <w:lang w:val="en-US"/>
                    </w:rPr>
                    <w:t xml:space="preserve"> for </w:t>
                  </w:r>
                  <w:r w:rsidR="00822FCD" w:rsidRPr="001A476A">
                    <w:rPr>
                      <w:rFonts w:ascii="Times New Roman" w:hAnsi="Times New Roman"/>
                      <w:i/>
                      <w:sz w:val="22"/>
                      <w:lang w:val="en-US"/>
                    </w:rPr>
                    <w:t xml:space="preserve">meeting the requirements of the </w:t>
                  </w:r>
                  <w:proofErr w:type="spellStart"/>
                  <w:r w:rsidR="004C232A" w:rsidRPr="001A476A">
                    <w:rPr>
                      <w:rFonts w:ascii="Times New Roman" w:hAnsi="Times New Roman"/>
                      <w:i/>
                      <w:sz w:val="22"/>
                      <w:lang w:val="en-US"/>
                    </w:rPr>
                    <w:t>ToR</w:t>
                  </w:r>
                  <w:proofErr w:type="spellEnd"/>
                  <w:r w:rsidR="004C232A" w:rsidRPr="001A476A">
                    <w:rPr>
                      <w:rFonts w:ascii="Times New Roman" w:hAnsi="Times New Roman"/>
                      <w:i/>
                      <w:sz w:val="22"/>
                      <w:lang w:val="en-US"/>
                    </w:rPr>
                    <w:t>.</w:t>
                  </w:r>
                </w:p>
              </w:tc>
              <w:tc>
                <w:tcPr>
                  <w:tcW w:w="1276" w:type="dxa"/>
                </w:tcPr>
                <w:p w14:paraId="17DCB2CC" w14:textId="235E0C7A" w:rsidR="004C232A" w:rsidRPr="001A476A" w:rsidRDefault="004C5F37" w:rsidP="004C232A">
                  <w:pPr>
                    <w:pStyle w:val="ListParagraph"/>
                    <w:tabs>
                      <w:tab w:val="right" w:pos="7218"/>
                    </w:tabs>
                    <w:spacing w:before="120" w:after="120"/>
                    <w:ind w:left="0"/>
                    <w:jc w:val="center"/>
                    <w:rPr>
                      <w:rFonts w:ascii="Times New Roman" w:hAnsi="Times New Roman"/>
                      <w:i/>
                      <w:sz w:val="22"/>
                      <w:lang w:val="en-US"/>
                    </w:rPr>
                  </w:pPr>
                  <w:r w:rsidRPr="001A476A">
                    <w:rPr>
                      <w:rFonts w:ascii="Times New Roman" w:hAnsi="Times New Roman"/>
                      <w:i/>
                      <w:sz w:val="22"/>
                      <w:lang w:val="en-US"/>
                    </w:rPr>
                    <w:t>10</w:t>
                  </w:r>
                  <w:r w:rsidR="004C232A" w:rsidRPr="001A476A">
                    <w:rPr>
                      <w:rFonts w:ascii="Times New Roman" w:hAnsi="Times New Roman"/>
                      <w:i/>
                      <w:sz w:val="22"/>
                      <w:lang w:val="en-US"/>
                    </w:rPr>
                    <w:t xml:space="preserve"> </w:t>
                  </w:r>
                  <w:r w:rsidR="00612533" w:rsidRPr="001A476A">
                    <w:rPr>
                      <w:rFonts w:ascii="Times New Roman" w:hAnsi="Times New Roman"/>
                      <w:i/>
                      <w:sz w:val="22"/>
                      <w:lang w:val="en-US"/>
                    </w:rPr>
                    <w:t>marks</w:t>
                  </w:r>
                </w:p>
                <w:p w14:paraId="371E44AE" w14:textId="77777777" w:rsidR="00E87F6B" w:rsidRPr="001A476A" w:rsidRDefault="00E87F6B" w:rsidP="004C232A">
                  <w:pPr>
                    <w:pStyle w:val="ListParagraph"/>
                    <w:tabs>
                      <w:tab w:val="right" w:pos="7218"/>
                    </w:tabs>
                    <w:spacing w:before="120" w:after="120"/>
                    <w:ind w:left="0"/>
                    <w:jc w:val="center"/>
                    <w:rPr>
                      <w:rFonts w:ascii="Times New Roman" w:hAnsi="Times New Roman"/>
                      <w:i/>
                      <w:sz w:val="22"/>
                      <w:lang w:val="en-US"/>
                    </w:rPr>
                  </w:pPr>
                </w:p>
                <w:p w14:paraId="41D2522D" w14:textId="77777777" w:rsidR="004C5F37" w:rsidRPr="001A476A" w:rsidRDefault="004C5F37" w:rsidP="004C232A">
                  <w:pPr>
                    <w:pStyle w:val="ListParagraph"/>
                    <w:tabs>
                      <w:tab w:val="right" w:pos="7218"/>
                    </w:tabs>
                    <w:spacing w:before="120" w:after="120"/>
                    <w:ind w:left="0"/>
                    <w:jc w:val="center"/>
                    <w:rPr>
                      <w:rFonts w:ascii="Times New Roman" w:hAnsi="Times New Roman"/>
                      <w:i/>
                      <w:sz w:val="22"/>
                      <w:lang w:val="en-US"/>
                    </w:rPr>
                  </w:pPr>
                </w:p>
                <w:p w14:paraId="511B2741" w14:textId="247BF0D1" w:rsidR="00612533" w:rsidRPr="001A476A" w:rsidRDefault="00612533" w:rsidP="004C232A">
                  <w:pPr>
                    <w:pStyle w:val="ListParagraph"/>
                    <w:tabs>
                      <w:tab w:val="right" w:pos="7218"/>
                    </w:tabs>
                    <w:spacing w:before="120" w:after="120"/>
                    <w:ind w:left="0"/>
                    <w:jc w:val="center"/>
                    <w:rPr>
                      <w:rFonts w:ascii="Times New Roman" w:hAnsi="Times New Roman"/>
                      <w:i/>
                      <w:sz w:val="22"/>
                      <w:lang w:val="en-US"/>
                    </w:rPr>
                  </w:pPr>
                  <w:r w:rsidRPr="001A476A">
                    <w:rPr>
                      <w:rFonts w:ascii="Times New Roman" w:hAnsi="Times New Roman"/>
                      <w:i/>
                      <w:sz w:val="22"/>
                      <w:lang w:val="en-US"/>
                    </w:rPr>
                    <w:t>10 marks</w:t>
                  </w:r>
                </w:p>
                <w:p w14:paraId="2091EBFF" w14:textId="77777777" w:rsidR="00F37C47" w:rsidRPr="001A476A" w:rsidRDefault="00F37C47" w:rsidP="004C232A">
                  <w:pPr>
                    <w:pStyle w:val="ListParagraph"/>
                    <w:tabs>
                      <w:tab w:val="right" w:pos="7218"/>
                    </w:tabs>
                    <w:spacing w:before="120" w:after="120"/>
                    <w:ind w:left="0"/>
                    <w:jc w:val="center"/>
                    <w:rPr>
                      <w:rFonts w:ascii="Times New Roman" w:hAnsi="Times New Roman"/>
                      <w:i/>
                      <w:sz w:val="22"/>
                      <w:lang w:val="en-US"/>
                    </w:rPr>
                  </w:pPr>
                </w:p>
                <w:p w14:paraId="31E5FAF6" w14:textId="77777777" w:rsidR="00F37C47" w:rsidRPr="001A476A" w:rsidRDefault="00F37C47" w:rsidP="004C232A">
                  <w:pPr>
                    <w:pStyle w:val="ListParagraph"/>
                    <w:tabs>
                      <w:tab w:val="right" w:pos="7218"/>
                    </w:tabs>
                    <w:spacing w:before="120" w:after="120"/>
                    <w:ind w:left="0"/>
                    <w:jc w:val="center"/>
                    <w:rPr>
                      <w:rFonts w:ascii="Times New Roman" w:hAnsi="Times New Roman"/>
                      <w:i/>
                      <w:sz w:val="22"/>
                      <w:lang w:val="en-US"/>
                    </w:rPr>
                  </w:pPr>
                </w:p>
                <w:p w14:paraId="16C5CB94" w14:textId="77777777" w:rsidR="00B63155" w:rsidRPr="001A476A" w:rsidRDefault="00B63155" w:rsidP="004C232A">
                  <w:pPr>
                    <w:pStyle w:val="ListParagraph"/>
                    <w:tabs>
                      <w:tab w:val="right" w:pos="7218"/>
                    </w:tabs>
                    <w:spacing w:before="120" w:after="120"/>
                    <w:ind w:left="0"/>
                    <w:jc w:val="center"/>
                    <w:rPr>
                      <w:rFonts w:ascii="Times New Roman" w:hAnsi="Times New Roman"/>
                      <w:i/>
                      <w:sz w:val="22"/>
                      <w:lang w:val="en-US"/>
                    </w:rPr>
                  </w:pPr>
                </w:p>
                <w:p w14:paraId="11C3ED86" w14:textId="77777777" w:rsidR="004C5F37" w:rsidRPr="001A476A" w:rsidRDefault="004C5F37" w:rsidP="004C232A">
                  <w:pPr>
                    <w:pStyle w:val="ListParagraph"/>
                    <w:tabs>
                      <w:tab w:val="right" w:pos="7218"/>
                    </w:tabs>
                    <w:spacing w:before="120" w:after="120"/>
                    <w:ind w:left="0"/>
                    <w:jc w:val="center"/>
                    <w:rPr>
                      <w:rFonts w:ascii="Times New Roman" w:hAnsi="Times New Roman"/>
                      <w:i/>
                      <w:sz w:val="22"/>
                      <w:lang w:val="en-US"/>
                    </w:rPr>
                  </w:pPr>
                </w:p>
                <w:p w14:paraId="4C5F15B5" w14:textId="61EE65CA" w:rsidR="00F37C47" w:rsidRPr="001A476A" w:rsidRDefault="00F37C47" w:rsidP="004C232A">
                  <w:pPr>
                    <w:pStyle w:val="ListParagraph"/>
                    <w:tabs>
                      <w:tab w:val="right" w:pos="7218"/>
                    </w:tabs>
                    <w:spacing w:before="120" w:after="120"/>
                    <w:ind w:left="0"/>
                    <w:jc w:val="center"/>
                    <w:rPr>
                      <w:rFonts w:ascii="Times New Roman" w:hAnsi="Times New Roman"/>
                      <w:i/>
                      <w:sz w:val="22"/>
                      <w:lang w:val="en-US"/>
                    </w:rPr>
                  </w:pPr>
                  <w:r w:rsidRPr="001A476A">
                    <w:rPr>
                      <w:rFonts w:ascii="Times New Roman" w:hAnsi="Times New Roman"/>
                      <w:i/>
                      <w:sz w:val="22"/>
                      <w:lang w:val="en-US"/>
                    </w:rPr>
                    <w:t xml:space="preserve">10 marks </w:t>
                  </w:r>
                </w:p>
              </w:tc>
            </w:tr>
          </w:tbl>
          <w:p w14:paraId="0B85E8ED" w14:textId="77777777" w:rsidR="00426C32" w:rsidRPr="00864BF4" w:rsidRDefault="00426C32" w:rsidP="00426C32">
            <w:pPr>
              <w:tabs>
                <w:tab w:val="left" w:pos="720"/>
                <w:tab w:val="left" w:pos="993"/>
                <w:tab w:val="left" w:pos="6480"/>
              </w:tabs>
              <w:spacing w:before="120" w:after="120" w:line="120" w:lineRule="exact"/>
              <w:ind w:left="-74"/>
            </w:pPr>
          </w:p>
          <w:p w14:paraId="2B45918F" w14:textId="21AD4D18" w:rsidR="00426C32" w:rsidRPr="001A476A" w:rsidRDefault="00426C32" w:rsidP="00426C32">
            <w:pPr>
              <w:tabs>
                <w:tab w:val="right" w:pos="7218"/>
              </w:tabs>
              <w:spacing w:before="120" w:after="120"/>
              <w:ind w:left="466" w:hanging="466"/>
              <w:rPr>
                <w:b/>
              </w:rPr>
            </w:pPr>
            <w:r w:rsidRPr="00864BF4">
              <w:t>(ii)</w:t>
            </w:r>
            <w:r w:rsidRPr="00864BF4">
              <w:tab/>
            </w:r>
            <w:r w:rsidRPr="001A476A">
              <w:rPr>
                <w:b/>
              </w:rPr>
              <w:t xml:space="preserve">Key Experts’ qualifications and competence for the </w:t>
            </w:r>
            <w:proofErr w:type="gramStart"/>
            <w:r w:rsidRPr="001A476A">
              <w:rPr>
                <w:b/>
              </w:rPr>
              <w:t>Assignment</w:t>
            </w:r>
            <w:r w:rsidR="00326083" w:rsidRPr="001A476A">
              <w:rPr>
                <w:b/>
              </w:rPr>
              <w:t xml:space="preserve">  [</w:t>
            </w:r>
            <w:proofErr w:type="gramEnd"/>
            <w:r w:rsidR="00326083" w:rsidRPr="001A476A">
              <w:rPr>
                <w:b/>
              </w:rPr>
              <w:t>40]</w:t>
            </w:r>
          </w:p>
          <w:p w14:paraId="26EDDD0A" w14:textId="7DDDDF27" w:rsidR="00426C32" w:rsidRPr="001A476A" w:rsidRDefault="00426C32" w:rsidP="00426C32">
            <w:pPr>
              <w:tabs>
                <w:tab w:val="right" w:pos="7218"/>
              </w:tabs>
              <w:spacing w:before="120" w:after="120"/>
              <w:ind w:left="16" w:hanging="16"/>
              <w:rPr>
                <w:i/>
              </w:rPr>
            </w:pPr>
            <w:r w:rsidRPr="001A476A">
              <w:rPr>
                <w:i/>
              </w:rPr>
              <w:t>{</w:t>
            </w:r>
            <w:r w:rsidRPr="001A476A">
              <w:rPr>
                <w:i/>
                <w:u w:val="single"/>
              </w:rPr>
              <w:t>Notes to Consultant</w:t>
            </w:r>
            <w:r w:rsidRPr="001A476A">
              <w:rPr>
                <w:i/>
              </w:rPr>
              <w:t>: each position number corresponds to the same for the Key Experts in Form TECH-6 to be prepared by the Consultant}</w:t>
            </w:r>
          </w:p>
          <w:p w14:paraId="0E45840E" w14:textId="5CF84B19" w:rsidR="00426C32" w:rsidRPr="001A476A" w:rsidRDefault="00426C32" w:rsidP="00596869">
            <w:pPr>
              <w:pStyle w:val="ListParagraph"/>
              <w:numPr>
                <w:ilvl w:val="0"/>
                <w:numId w:val="67"/>
              </w:numPr>
              <w:tabs>
                <w:tab w:val="left" w:pos="826"/>
                <w:tab w:val="right" w:pos="7201"/>
              </w:tabs>
              <w:rPr>
                <w:rFonts w:asciiTheme="majorBidi" w:hAnsiTheme="majorBidi"/>
              </w:rPr>
            </w:pPr>
            <w:r w:rsidRPr="001A476A">
              <w:rPr>
                <w:i/>
              </w:rPr>
              <w:t xml:space="preserve">Position K-1: </w:t>
            </w:r>
            <w:r w:rsidR="00F54F3B" w:rsidRPr="001A476A">
              <w:t xml:space="preserve">Team Leader </w:t>
            </w:r>
            <w:r w:rsidRPr="001A476A">
              <w:rPr>
                <w:i/>
              </w:rPr>
              <w:t>………</w:t>
            </w:r>
            <w:r w:rsidR="00944053" w:rsidRPr="001A476A">
              <w:rPr>
                <w:i/>
              </w:rPr>
              <w:t>………………….</w:t>
            </w:r>
            <w:r w:rsidRPr="001A476A">
              <w:rPr>
                <w:i/>
              </w:rPr>
              <w:t>…</w:t>
            </w:r>
            <w:proofErr w:type="gramStart"/>
            <w:r w:rsidRPr="001A476A">
              <w:rPr>
                <w:i/>
              </w:rPr>
              <w:t>…[</w:t>
            </w:r>
            <w:proofErr w:type="gramEnd"/>
            <w:r w:rsidR="00944053" w:rsidRPr="001A476A">
              <w:rPr>
                <w:i/>
                <w:iCs/>
              </w:rPr>
              <w:t>10</w:t>
            </w:r>
            <w:r w:rsidRPr="001A476A">
              <w:rPr>
                <w:i/>
              </w:rPr>
              <w:t>]</w:t>
            </w:r>
          </w:p>
          <w:p w14:paraId="1BE7C223" w14:textId="2C74EF40" w:rsidR="00426C32" w:rsidRPr="001A476A" w:rsidRDefault="00426C32" w:rsidP="00596869">
            <w:pPr>
              <w:pStyle w:val="ListParagraph"/>
              <w:numPr>
                <w:ilvl w:val="0"/>
                <w:numId w:val="67"/>
              </w:numPr>
              <w:tabs>
                <w:tab w:val="left" w:pos="826"/>
                <w:tab w:val="right" w:pos="7201"/>
              </w:tabs>
              <w:rPr>
                <w:i/>
              </w:rPr>
            </w:pPr>
            <w:r w:rsidRPr="001A476A">
              <w:rPr>
                <w:i/>
              </w:rPr>
              <w:t xml:space="preserve">Position K-2: </w:t>
            </w:r>
            <w:r w:rsidR="00F54F3B" w:rsidRPr="001A476A">
              <w:t>Hydrology Expert</w:t>
            </w:r>
            <w:r w:rsidR="00145C07" w:rsidRPr="001A476A">
              <w:t>.</w:t>
            </w:r>
            <w:r w:rsidR="00737FC7" w:rsidRPr="001A476A">
              <w:t>...</w:t>
            </w:r>
            <w:r w:rsidRPr="001A476A">
              <w:rPr>
                <w:i/>
              </w:rPr>
              <w:t>….………………</w:t>
            </w:r>
            <w:r w:rsidR="00944053" w:rsidRPr="001A476A">
              <w:rPr>
                <w:i/>
              </w:rPr>
              <w:t>..</w:t>
            </w:r>
            <w:r w:rsidRPr="001A476A">
              <w:rPr>
                <w:i/>
              </w:rPr>
              <w:t>.</w:t>
            </w:r>
            <w:proofErr w:type="gramStart"/>
            <w:r w:rsidRPr="001A476A">
              <w:rPr>
                <w:i/>
              </w:rPr>
              <w:t>…[</w:t>
            </w:r>
            <w:proofErr w:type="gramEnd"/>
            <w:r w:rsidR="00944053" w:rsidRPr="001A476A">
              <w:rPr>
                <w:i/>
                <w:iCs/>
              </w:rPr>
              <w:t>8</w:t>
            </w:r>
            <w:r w:rsidRPr="001A476A">
              <w:rPr>
                <w:i/>
              </w:rPr>
              <w:t>]</w:t>
            </w:r>
          </w:p>
          <w:p w14:paraId="5F2BBDA4" w14:textId="50F89DCA" w:rsidR="00426C32" w:rsidRPr="001A476A" w:rsidRDefault="00426C32" w:rsidP="00596869">
            <w:pPr>
              <w:pStyle w:val="ListParagraph"/>
              <w:numPr>
                <w:ilvl w:val="0"/>
                <w:numId w:val="67"/>
              </w:numPr>
              <w:tabs>
                <w:tab w:val="left" w:pos="826"/>
                <w:tab w:val="right" w:pos="7201"/>
              </w:tabs>
              <w:rPr>
                <w:i/>
              </w:rPr>
            </w:pPr>
            <w:r w:rsidRPr="001A476A">
              <w:rPr>
                <w:i/>
              </w:rPr>
              <w:t>Position K-3:</w:t>
            </w:r>
            <w:r w:rsidR="00737FC7" w:rsidRPr="001A476A">
              <w:t xml:space="preserve"> </w:t>
            </w:r>
            <w:r w:rsidR="00F54F3B" w:rsidRPr="001A476A">
              <w:rPr>
                <w:iCs/>
              </w:rPr>
              <w:t>Environment Expert</w:t>
            </w:r>
            <w:r w:rsidRPr="001A476A">
              <w:t>…</w:t>
            </w:r>
            <w:r w:rsidR="00145C07" w:rsidRPr="001A476A">
              <w:t>.</w:t>
            </w:r>
            <w:r w:rsidRPr="001A476A">
              <w:t>………………</w:t>
            </w:r>
            <w:proofErr w:type="gramStart"/>
            <w:r w:rsidR="00944053" w:rsidRPr="001A476A">
              <w:t>…</w:t>
            </w:r>
            <w:r w:rsidRPr="001A476A">
              <w:rPr>
                <w:i/>
              </w:rPr>
              <w:t>[</w:t>
            </w:r>
            <w:proofErr w:type="gramEnd"/>
            <w:r w:rsidR="00944053" w:rsidRPr="001A476A">
              <w:rPr>
                <w:i/>
              </w:rPr>
              <w:t>8</w:t>
            </w:r>
            <w:r w:rsidRPr="001A476A">
              <w:rPr>
                <w:i/>
              </w:rPr>
              <w:t>]</w:t>
            </w:r>
          </w:p>
          <w:p w14:paraId="5BA29CA8" w14:textId="77777777" w:rsidR="00F54F3B" w:rsidRPr="001A476A" w:rsidRDefault="00426C32" w:rsidP="00596869">
            <w:pPr>
              <w:pStyle w:val="ListParagraph"/>
              <w:numPr>
                <w:ilvl w:val="0"/>
                <w:numId w:val="67"/>
              </w:numPr>
              <w:rPr>
                <w:i/>
              </w:rPr>
            </w:pPr>
            <w:r w:rsidRPr="001A476A">
              <w:rPr>
                <w:i/>
              </w:rPr>
              <w:t>Position K-4:</w:t>
            </w:r>
            <w:r w:rsidRPr="001A476A">
              <w:t xml:space="preserve"> </w:t>
            </w:r>
            <w:r w:rsidR="00F54F3B" w:rsidRPr="001A476A">
              <w:t>Landscape Architect/</w:t>
            </w:r>
          </w:p>
          <w:p w14:paraId="2C1712AC" w14:textId="5F152C55" w:rsidR="00426C32" w:rsidRPr="001A476A" w:rsidRDefault="00F54F3B" w:rsidP="005139CA">
            <w:pPr>
              <w:pStyle w:val="ListParagraph"/>
              <w:ind w:left="826"/>
              <w:rPr>
                <w:i/>
              </w:rPr>
            </w:pPr>
            <w:r w:rsidRPr="001A476A">
              <w:rPr>
                <w:i/>
              </w:rPr>
              <w:t xml:space="preserve">                        </w:t>
            </w:r>
            <w:r w:rsidRPr="001A476A">
              <w:t xml:space="preserve"> Urban Designer </w:t>
            </w:r>
            <w:r w:rsidR="00737FC7" w:rsidRPr="001A476A">
              <w:rPr>
                <w:rFonts w:asciiTheme="majorBidi" w:hAnsiTheme="majorBidi" w:cstheme="majorBidi"/>
              </w:rPr>
              <w:t>…..</w:t>
            </w:r>
            <w:r w:rsidR="00145C07" w:rsidRPr="001A476A">
              <w:rPr>
                <w:rFonts w:asciiTheme="majorBidi" w:hAnsiTheme="majorBidi" w:cstheme="majorBidi"/>
              </w:rPr>
              <w:t>.</w:t>
            </w:r>
            <w:r w:rsidR="00426C32" w:rsidRPr="001A476A">
              <w:rPr>
                <w:rFonts w:asciiTheme="majorBidi" w:hAnsiTheme="majorBidi" w:cstheme="majorBidi"/>
              </w:rPr>
              <w:t>……</w:t>
            </w:r>
            <w:r w:rsidR="00A61899" w:rsidRPr="001A476A">
              <w:rPr>
                <w:rFonts w:asciiTheme="majorBidi" w:hAnsiTheme="majorBidi" w:cstheme="majorBidi"/>
              </w:rPr>
              <w:t>…………</w:t>
            </w:r>
            <w:proofErr w:type="gramStart"/>
            <w:r w:rsidR="00426C32" w:rsidRPr="001A476A">
              <w:rPr>
                <w:rFonts w:asciiTheme="majorBidi" w:hAnsiTheme="majorBidi" w:cstheme="majorBidi"/>
              </w:rPr>
              <w:t>…</w:t>
            </w:r>
            <w:r w:rsidR="003B1F8E" w:rsidRPr="001A476A">
              <w:rPr>
                <w:rFonts w:asciiTheme="majorBidi" w:hAnsiTheme="majorBidi" w:cstheme="majorBidi"/>
              </w:rPr>
              <w:t>..</w:t>
            </w:r>
            <w:proofErr w:type="gramEnd"/>
            <w:r w:rsidR="00426C32" w:rsidRPr="001A476A">
              <w:rPr>
                <w:i/>
              </w:rPr>
              <w:t>[</w:t>
            </w:r>
            <w:r w:rsidR="00944053" w:rsidRPr="001A476A">
              <w:rPr>
                <w:i/>
                <w:iCs/>
              </w:rPr>
              <w:t>8</w:t>
            </w:r>
            <w:r w:rsidR="00426C32" w:rsidRPr="001A476A">
              <w:rPr>
                <w:i/>
              </w:rPr>
              <w:t>]</w:t>
            </w:r>
          </w:p>
          <w:p w14:paraId="0C341F03" w14:textId="527E9EBF" w:rsidR="00426C32" w:rsidRPr="001A476A" w:rsidRDefault="00426C32" w:rsidP="00596869">
            <w:pPr>
              <w:pStyle w:val="ListParagraph"/>
              <w:numPr>
                <w:ilvl w:val="0"/>
                <w:numId w:val="67"/>
              </w:numPr>
              <w:rPr>
                <w:rFonts w:asciiTheme="majorBidi" w:hAnsiTheme="majorBidi" w:cstheme="majorBidi"/>
              </w:rPr>
            </w:pPr>
            <w:r w:rsidRPr="001A476A">
              <w:rPr>
                <w:i/>
              </w:rPr>
              <w:lastRenderedPageBreak/>
              <w:t>Position K-5:</w:t>
            </w:r>
            <w:r w:rsidRPr="001A476A">
              <w:t xml:space="preserve"> </w:t>
            </w:r>
            <w:r w:rsidR="00F54F3B" w:rsidRPr="001A476A">
              <w:t xml:space="preserve">GIS </w:t>
            </w:r>
            <w:r w:rsidR="005139CA" w:rsidRPr="001A476A">
              <w:t>Specialist.</w:t>
            </w:r>
            <w:r w:rsidRPr="001A476A">
              <w:rPr>
                <w:rFonts w:asciiTheme="majorBidi" w:hAnsiTheme="majorBidi"/>
              </w:rPr>
              <w:t>………………</w:t>
            </w:r>
            <w:r w:rsidR="005139CA" w:rsidRPr="001A476A">
              <w:rPr>
                <w:rFonts w:asciiTheme="majorBidi" w:hAnsiTheme="majorBidi"/>
              </w:rPr>
              <w:t>.</w:t>
            </w:r>
            <w:r w:rsidRPr="001A476A">
              <w:rPr>
                <w:rFonts w:asciiTheme="majorBidi" w:hAnsiTheme="majorBidi"/>
              </w:rPr>
              <w:t>………</w:t>
            </w:r>
            <w:r w:rsidR="00A61899" w:rsidRPr="001A476A">
              <w:rPr>
                <w:rFonts w:asciiTheme="majorBidi" w:hAnsiTheme="majorBidi"/>
              </w:rPr>
              <w:t>.</w:t>
            </w:r>
            <w:proofErr w:type="gramStart"/>
            <w:r w:rsidRPr="001A476A">
              <w:rPr>
                <w:rFonts w:asciiTheme="majorBidi" w:hAnsiTheme="majorBidi"/>
              </w:rPr>
              <w:t>…</w:t>
            </w:r>
            <w:r w:rsidRPr="001A476A">
              <w:rPr>
                <w:i/>
              </w:rPr>
              <w:t>[</w:t>
            </w:r>
            <w:proofErr w:type="gramEnd"/>
            <w:r w:rsidR="00944053" w:rsidRPr="001A476A">
              <w:rPr>
                <w:i/>
                <w:iCs/>
              </w:rPr>
              <w:t>6</w:t>
            </w:r>
            <w:r w:rsidRPr="001A476A">
              <w:rPr>
                <w:i/>
              </w:rPr>
              <w:t>]</w:t>
            </w:r>
          </w:p>
          <w:p w14:paraId="0F82B489" w14:textId="77777777" w:rsidR="002D4460" w:rsidRPr="001A476A" w:rsidRDefault="002D4460" w:rsidP="00426C32">
            <w:pPr>
              <w:tabs>
                <w:tab w:val="left" w:pos="826"/>
                <w:tab w:val="right" w:pos="7201"/>
              </w:tabs>
              <w:rPr>
                <w:i/>
              </w:rPr>
            </w:pPr>
          </w:p>
          <w:p w14:paraId="7C7A1400" w14:textId="5F408BE0" w:rsidR="00F10D8C" w:rsidRPr="001A476A" w:rsidRDefault="00426C32" w:rsidP="00CE4CBE">
            <w:pPr>
              <w:tabs>
                <w:tab w:val="right" w:pos="6120"/>
                <w:tab w:val="right" w:pos="7200"/>
              </w:tabs>
              <w:ind w:left="-72"/>
              <w:rPr>
                <w:lang w:eastAsia="it-IT"/>
              </w:rPr>
            </w:pPr>
            <w:r w:rsidRPr="001A476A">
              <w:rPr>
                <w:i/>
              </w:rPr>
              <w:tab/>
            </w:r>
            <w:r w:rsidR="00D73802" w:rsidRPr="001A476A">
              <w:rPr>
                <w:lang w:eastAsia="it-IT"/>
              </w:rPr>
              <w:t xml:space="preserve">Marks </w:t>
            </w:r>
            <w:r w:rsidRPr="001A476A">
              <w:rPr>
                <w:lang w:eastAsia="it-IT"/>
              </w:rPr>
              <w:t>to be assigned to each of the above positions shall be determined considering the following sub-criteria</w:t>
            </w:r>
            <w:r w:rsidR="00D7522B" w:rsidRPr="001A476A">
              <w:rPr>
                <w:lang w:eastAsia="it-IT"/>
              </w:rPr>
              <w:t xml:space="preserve"> against requirements noted in the </w:t>
            </w:r>
            <w:proofErr w:type="spellStart"/>
            <w:r w:rsidR="00D7522B" w:rsidRPr="001A476A">
              <w:rPr>
                <w:lang w:eastAsia="it-IT"/>
              </w:rPr>
              <w:t>ToR</w:t>
            </w:r>
            <w:proofErr w:type="spellEnd"/>
            <w:r w:rsidR="006F1F5A" w:rsidRPr="001A476A">
              <w:rPr>
                <w:lang w:eastAsia="it-IT"/>
              </w:rPr>
              <w:t>:</w:t>
            </w:r>
          </w:p>
          <w:p w14:paraId="43C34744" w14:textId="67909961" w:rsidR="00964744" w:rsidRPr="001A476A" w:rsidRDefault="00F1629E">
            <w:pPr>
              <w:pStyle w:val="BankNormal"/>
              <w:numPr>
                <w:ilvl w:val="0"/>
                <w:numId w:val="69"/>
              </w:numPr>
              <w:tabs>
                <w:tab w:val="right" w:pos="7218"/>
              </w:tabs>
              <w:spacing w:before="120" w:after="120"/>
              <w:jc w:val="both"/>
              <w:rPr>
                <w:szCs w:val="24"/>
                <w:lang w:eastAsia="it-IT"/>
              </w:rPr>
            </w:pPr>
            <w:r w:rsidRPr="001A476A">
              <w:rPr>
                <w:szCs w:val="24"/>
                <w:lang w:eastAsia="it-IT"/>
              </w:rPr>
              <w:t>Age, e</w:t>
            </w:r>
            <w:r w:rsidR="00F10D8C" w:rsidRPr="001A476A">
              <w:rPr>
                <w:szCs w:val="24"/>
                <w:lang w:eastAsia="it-IT"/>
              </w:rPr>
              <w:t>ducation qualification</w:t>
            </w:r>
            <w:r w:rsidR="004D6FAA" w:rsidRPr="001A476A">
              <w:rPr>
                <w:szCs w:val="24"/>
                <w:lang w:eastAsia="it-IT"/>
              </w:rPr>
              <w:t>s, professional qualifications,</w:t>
            </w:r>
            <w:r w:rsidR="00F10D8C" w:rsidRPr="001A476A">
              <w:rPr>
                <w:szCs w:val="24"/>
                <w:lang w:eastAsia="it-IT"/>
              </w:rPr>
              <w:t xml:space="preserve"> and employment record: 20 </w:t>
            </w:r>
            <w:r w:rsidR="00964744" w:rsidRPr="001A476A">
              <w:rPr>
                <w:szCs w:val="24"/>
                <w:lang w:eastAsia="it-IT"/>
              </w:rPr>
              <w:t xml:space="preserve">percent </w:t>
            </w:r>
          </w:p>
          <w:p w14:paraId="20BDF4C0" w14:textId="4D763F3D" w:rsidR="00F1629E" w:rsidRPr="001A476A" w:rsidRDefault="00D7522B">
            <w:pPr>
              <w:pStyle w:val="BankNormal"/>
              <w:numPr>
                <w:ilvl w:val="0"/>
                <w:numId w:val="69"/>
              </w:numPr>
              <w:tabs>
                <w:tab w:val="right" w:pos="7218"/>
              </w:tabs>
              <w:spacing w:before="120" w:after="120"/>
              <w:jc w:val="both"/>
              <w:rPr>
                <w:szCs w:val="24"/>
                <w:lang w:eastAsia="it-IT"/>
              </w:rPr>
            </w:pPr>
            <w:r w:rsidRPr="001A476A">
              <w:rPr>
                <w:szCs w:val="24"/>
                <w:lang w:eastAsia="it-IT"/>
              </w:rPr>
              <w:t>Relevant work experience</w:t>
            </w:r>
            <w:r w:rsidR="001E2F1B" w:rsidRPr="001A476A">
              <w:rPr>
                <w:szCs w:val="24"/>
                <w:lang w:eastAsia="it-IT"/>
              </w:rPr>
              <w:t xml:space="preserve"> (role played in similar assignments, experience of working with government entities,</w:t>
            </w:r>
            <w:r w:rsidR="006C31FB" w:rsidRPr="001A476A">
              <w:rPr>
                <w:szCs w:val="24"/>
                <w:lang w:eastAsia="it-IT"/>
              </w:rPr>
              <w:t xml:space="preserve"> international/national experience)</w:t>
            </w:r>
            <w:r w:rsidR="00F1629E" w:rsidRPr="001A476A">
              <w:rPr>
                <w:szCs w:val="24"/>
                <w:lang w:eastAsia="it-IT"/>
              </w:rPr>
              <w:t>: 70 percent</w:t>
            </w:r>
          </w:p>
          <w:p w14:paraId="7E836E09" w14:textId="5BAC4553" w:rsidR="00964744" w:rsidRPr="001A476A" w:rsidRDefault="00F1629E">
            <w:pPr>
              <w:pStyle w:val="BankNormal"/>
              <w:numPr>
                <w:ilvl w:val="0"/>
                <w:numId w:val="69"/>
              </w:numPr>
              <w:tabs>
                <w:tab w:val="right" w:pos="7218"/>
              </w:tabs>
              <w:spacing w:before="120" w:after="120"/>
              <w:jc w:val="both"/>
              <w:rPr>
                <w:szCs w:val="24"/>
                <w:lang w:eastAsia="it-IT"/>
              </w:rPr>
            </w:pPr>
            <w:r w:rsidRPr="001A476A">
              <w:rPr>
                <w:szCs w:val="24"/>
                <w:lang w:eastAsia="it-IT"/>
              </w:rPr>
              <w:t>Language skills (</w:t>
            </w:r>
            <w:r w:rsidR="00B02B31" w:rsidRPr="001A476A">
              <w:rPr>
                <w:szCs w:val="24"/>
                <w:lang w:eastAsia="it-IT"/>
              </w:rPr>
              <w:t>emphasis on English and/or Tamil)</w:t>
            </w:r>
            <w:r w:rsidRPr="001A476A">
              <w:rPr>
                <w:szCs w:val="24"/>
                <w:lang w:eastAsia="it-IT"/>
              </w:rPr>
              <w:t xml:space="preserve">: 10 percent </w:t>
            </w:r>
          </w:p>
          <w:p w14:paraId="0F5EFE59" w14:textId="55543551" w:rsidR="00426C32" w:rsidRPr="001A476A" w:rsidRDefault="003B1F8E">
            <w:pPr>
              <w:tabs>
                <w:tab w:val="right" w:pos="6120"/>
                <w:tab w:val="right" w:pos="7200"/>
              </w:tabs>
              <w:spacing w:before="120" w:after="120"/>
              <w:rPr>
                <w:b/>
                <w:i/>
              </w:rPr>
            </w:pPr>
            <w:r w:rsidRPr="001A476A">
              <w:rPr>
                <w:b/>
              </w:rPr>
              <w:t>M</w:t>
            </w:r>
            <w:r w:rsidR="003369CD" w:rsidRPr="001A476A">
              <w:rPr>
                <w:b/>
              </w:rPr>
              <w:t>aximum technical score possible</w:t>
            </w:r>
            <w:r w:rsidR="00426C32" w:rsidRPr="001A476A">
              <w:rPr>
                <w:b/>
                <w:i/>
              </w:rPr>
              <w:t>:</w:t>
            </w:r>
            <w:r w:rsidR="003369CD" w:rsidRPr="001A476A">
              <w:rPr>
                <w:b/>
                <w:i/>
              </w:rPr>
              <w:t xml:space="preserve">                </w:t>
            </w:r>
            <w:proofErr w:type="gramStart"/>
            <w:r w:rsidR="003369CD" w:rsidRPr="001A476A">
              <w:rPr>
                <w:b/>
                <w:i/>
              </w:rPr>
              <w:t xml:space="preserve">   [</w:t>
            </w:r>
            <w:proofErr w:type="gramEnd"/>
            <w:r w:rsidR="00426C32" w:rsidRPr="001A476A">
              <w:rPr>
                <w:bCs/>
                <w:i/>
                <w:iCs/>
              </w:rPr>
              <w:t>100</w:t>
            </w:r>
            <w:r w:rsidR="003369CD" w:rsidRPr="001A476A">
              <w:rPr>
                <w:bCs/>
                <w:i/>
                <w:iCs/>
              </w:rPr>
              <w:t>]</w:t>
            </w:r>
          </w:p>
          <w:p w14:paraId="082EF190" w14:textId="7CCF34E5" w:rsidR="00234709" w:rsidRPr="001A476A" w:rsidRDefault="00991499" w:rsidP="00A87CB6">
            <w:pPr>
              <w:tabs>
                <w:tab w:val="right" w:pos="7218"/>
              </w:tabs>
              <w:spacing w:before="120" w:after="120"/>
              <w:ind w:left="466" w:hanging="466"/>
              <w:rPr>
                <w:i/>
                <w:color w:val="FF0000"/>
              </w:rPr>
            </w:pPr>
            <w:r w:rsidRPr="001A476A">
              <w:rPr>
                <w:b/>
              </w:rPr>
              <w:t xml:space="preserve">Overall minimum technical score (St) required to qualify for financial </w:t>
            </w:r>
            <w:r w:rsidR="004A4F3F" w:rsidRPr="001A476A">
              <w:rPr>
                <w:b/>
              </w:rPr>
              <w:t xml:space="preserve">proposal </w:t>
            </w:r>
            <w:r w:rsidRPr="001A476A">
              <w:rPr>
                <w:b/>
              </w:rPr>
              <w:t xml:space="preserve">opening: </w:t>
            </w:r>
            <w:r w:rsidRPr="001A476A">
              <w:rPr>
                <w:bCs/>
              </w:rPr>
              <w:t>[75]</w:t>
            </w:r>
          </w:p>
        </w:tc>
      </w:tr>
      <w:tr w:rsidR="003F4B84" w:rsidRPr="00D5368E" w14:paraId="1D1CFE21" w14:textId="77777777" w:rsidTr="00B250D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31"/>
        </w:trPr>
        <w:tc>
          <w:tcPr>
            <w:tcW w:w="1514" w:type="dxa"/>
            <w:tcMar>
              <w:top w:w="85" w:type="dxa"/>
              <w:bottom w:w="142" w:type="dxa"/>
            </w:tcMar>
          </w:tcPr>
          <w:p w14:paraId="6FC068C3" w14:textId="77777777" w:rsidR="003F4B84" w:rsidRPr="00D5368E" w:rsidRDefault="003F4B84" w:rsidP="004E3E5D">
            <w:pPr>
              <w:spacing w:before="120" w:after="120"/>
              <w:rPr>
                <w:b/>
                <w:bCs/>
              </w:rPr>
            </w:pPr>
          </w:p>
        </w:tc>
        <w:tc>
          <w:tcPr>
            <w:tcW w:w="7634" w:type="dxa"/>
            <w:tcMar>
              <w:top w:w="85" w:type="dxa"/>
              <w:bottom w:w="142" w:type="dxa"/>
            </w:tcMar>
          </w:tcPr>
          <w:p w14:paraId="437FE911" w14:textId="77777777" w:rsidR="003F4B84" w:rsidRPr="00D5368E" w:rsidRDefault="003F4B84" w:rsidP="004E3E5D">
            <w:pPr>
              <w:pStyle w:val="BodyText"/>
              <w:tabs>
                <w:tab w:val="left" w:pos="826"/>
                <w:tab w:val="left" w:pos="1726"/>
              </w:tabs>
              <w:spacing w:before="120"/>
              <w:jc w:val="center"/>
            </w:pPr>
            <w:r w:rsidRPr="00D5368E">
              <w:rPr>
                <w:b/>
              </w:rPr>
              <w:t xml:space="preserve">Public Opening of Financial Proposals </w:t>
            </w:r>
          </w:p>
        </w:tc>
      </w:tr>
      <w:tr w:rsidR="00426C32" w:rsidRPr="00D5368E" w14:paraId="255FAFE1"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7C4E005E" w14:textId="77777777" w:rsidR="00426C32" w:rsidRPr="00D5368E" w:rsidRDefault="00426C32" w:rsidP="00426C32">
            <w:pPr>
              <w:spacing w:before="120" w:after="120"/>
              <w:rPr>
                <w:b/>
                <w:bCs/>
              </w:rPr>
            </w:pPr>
            <w:r w:rsidRPr="00D5368E">
              <w:rPr>
                <w:b/>
                <w:bCs/>
              </w:rPr>
              <w:t>23.4</w:t>
            </w:r>
          </w:p>
        </w:tc>
        <w:tc>
          <w:tcPr>
            <w:tcW w:w="7634" w:type="dxa"/>
            <w:tcMar>
              <w:top w:w="85" w:type="dxa"/>
              <w:bottom w:w="142" w:type="dxa"/>
            </w:tcMar>
          </w:tcPr>
          <w:p w14:paraId="577101D2" w14:textId="77777777" w:rsidR="00426C32" w:rsidRPr="0035739D" w:rsidRDefault="00426C32" w:rsidP="00426C32">
            <w:pPr>
              <w:pStyle w:val="BankNormal"/>
              <w:tabs>
                <w:tab w:val="right" w:pos="7218"/>
              </w:tabs>
              <w:spacing w:before="120" w:after="120"/>
            </w:pPr>
            <w:r w:rsidRPr="0035739D">
              <w:rPr>
                <w:b/>
              </w:rPr>
              <w:t xml:space="preserve">An online option of the opening of the Financial Proposals is offered: </w:t>
            </w:r>
            <w:r w:rsidRPr="0035739D">
              <w:t>No</w:t>
            </w:r>
          </w:p>
        </w:tc>
      </w:tr>
      <w:tr w:rsidR="007F417B" w:rsidRPr="00D5368E" w14:paraId="78FFAF5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EB155D" w14:textId="77777777" w:rsidR="007F417B" w:rsidRPr="00D5368E" w:rsidRDefault="007F417B" w:rsidP="007F417B">
            <w:pPr>
              <w:spacing w:before="120" w:after="120"/>
              <w:rPr>
                <w:b/>
                <w:bCs/>
              </w:rPr>
            </w:pPr>
            <w:r w:rsidRPr="00D5368E">
              <w:rPr>
                <w:b/>
              </w:rPr>
              <w:t>23.5</w:t>
            </w:r>
          </w:p>
        </w:tc>
        <w:tc>
          <w:tcPr>
            <w:tcW w:w="7634" w:type="dxa"/>
            <w:tcMar>
              <w:top w:w="85" w:type="dxa"/>
              <w:bottom w:w="142" w:type="dxa"/>
            </w:tcMar>
          </w:tcPr>
          <w:p w14:paraId="6F9F8DB0" w14:textId="77777777" w:rsidR="007F417B" w:rsidRPr="005F4F94" w:rsidRDefault="007F417B" w:rsidP="007F417B">
            <w:pPr>
              <w:spacing w:before="120" w:after="120"/>
              <w:jc w:val="both"/>
              <w:rPr>
                <w:color w:val="000000" w:themeColor="text1"/>
              </w:rPr>
            </w:pPr>
            <w:r w:rsidRPr="005F4F94">
              <w:rPr>
                <w:color w:val="000000" w:themeColor="text1"/>
              </w:rPr>
              <w:t>Following the completion of the evaluation of the Technical Proposals, the Client will notify all Consultants of the location, date and time of the public opening of Financial Proposals.</w:t>
            </w:r>
          </w:p>
          <w:p w14:paraId="570B9145" w14:textId="2A7A6FE0" w:rsidR="007F417B" w:rsidRPr="005F4F94" w:rsidRDefault="007F417B" w:rsidP="007F417B">
            <w:pPr>
              <w:spacing w:before="120" w:after="120" w:line="259" w:lineRule="auto"/>
              <w:ind w:left="10" w:right="281" w:hanging="10"/>
              <w:jc w:val="both"/>
              <w:rPr>
                <w:color w:val="000000" w:themeColor="text1"/>
              </w:rPr>
            </w:pPr>
            <w:r w:rsidRPr="005F4F94">
              <w:rPr>
                <w:color w:val="000000" w:themeColor="text1"/>
              </w:rPr>
              <w:t xml:space="preserve">Any interested party who wishes to attend this public opening should contact The </w:t>
            </w:r>
            <w:r w:rsidR="0024021D">
              <w:rPr>
                <w:color w:val="000000" w:themeColor="text1"/>
              </w:rPr>
              <w:t>Deputy</w:t>
            </w:r>
            <w:r w:rsidRPr="005F4F94">
              <w:rPr>
                <w:color w:val="000000" w:themeColor="text1"/>
              </w:rPr>
              <w:t xml:space="preserve"> Planner, PIU, CMDA Telephone: 044 – 28414855 Ext: 2</w:t>
            </w:r>
            <w:r w:rsidR="00376ECB">
              <w:rPr>
                <w:color w:val="000000" w:themeColor="text1"/>
              </w:rPr>
              <w:t>24</w:t>
            </w:r>
            <w:r w:rsidRPr="005F4F94">
              <w:rPr>
                <w:color w:val="000000" w:themeColor="text1"/>
              </w:rPr>
              <w:t xml:space="preserve"> and request to be notified of the location, date and time of the public opening of Financial </w:t>
            </w:r>
            <w:r w:rsidRPr="006733E6">
              <w:rPr>
                <w:color w:val="000000" w:themeColor="text1"/>
              </w:rPr>
              <w:t>Proposals. The request should be made before the deadline for submission of Proposals, stated above.</w:t>
            </w:r>
          </w:p>
          <w:p w14:paraId="71D0F97A" w14:textId="7746024E" w:rsidR="007F417B" w:rsidRPr="00D5368E" w:rsidRDefault="007F417B" w:rsidP="007F417B">
            <w:pPr>
              <w:pStyle w:val="BankNormal"/>
              <w:tabs>
                <w:tab w:val="right" w:pos="7218"/>
              </w:tabs>
              <w:spacing w:before="120" w:after="120"/>
              <w:rPr>
                <w:b/>
              </w:rPr>
            </w:pPr>
            <w:r w:rsidRPr="005F4F94">
              <w:rPr>
                <w:color w:val="000000" w:themeColor="text1"/>
                <w:spacing w:val="-4"/>
              </w:rPr>
              <w:t xml:space="preserve">Alternatively, a notice of the public opening of Financial Proposals may be published on the Client’s website, </w:t>
            </w:r>
            <w:hyperlink r:id="rId34" w:history="1">
              <w:r w:rsidR="00D90C48" w:rsidRPr="00C516B1">
                <w:rPr>
                  <w:rStyle w:val="Hyperlink"/>
                  <w:rFonts w:cstheme="minorHAnsi"/>
                </w:rPr>
                <w:t>www.cmdachennai.gov.in</w:t>
              </w:r>
            </w:hyperlink>
          </w:p>
        </w:tc>
      </w:tr>
      <w:tr w:rsidR="007F417B" w:rsidRPr="00D5368E" w14:paraId="69E71C8B"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F747F3" w14:textId="77777777" w:rsidR="007F417B" w:rsidRPr="00D5368E" w:rsidRDefault="007F417B" w:rsidP="007F417B">
            <w:pPr>
              <w:spacing w:before="120" w:after="120"/>
              <w:rPr>
                <w:b/>
                <w:bCs/>
              </w:rPr>
            </w:pPr>
            <w:r w:rsidRPr="00D5368E">
              <w:rPr>
                <w:b/>
                <w:bCs/>
              </w:rPr>
              <w:t xml:space="preserve">25.1 </w:t>
            </w:r>
          </w:p>
        </w:tc>
        <w:tc>
          <w:tcPr>
            <w:tcW w:w="7634" w:type="dxa"/>
            <w:tcMar>
              <w:top w:w="85" w:type="dxa"/>
              <w:bottom w:w="142" w:type="dxa"/>
            </w:tcMar>
          </w:tcPr>
          <w:p w14:paraId="408FDB91" w14:textId="5BCC3324" w:rsidR="007F417B" w:rsidRPr="00A90AE2" w:rsidRDefault="007F417B" w:rsidP="007F417B">
            <w:pPr>
              <w:pStyle w:val="BodyText"/>
              <w:suppressAutoHyphens w:val="0"/>
              <w:spacing w:before="120"/>
              <w:rPr>
                <w:szCs w:val="24"/>
              </w:rPr>
            </w:pPr>
            <w:r w:rsidRPr="00A90AE2">
              <w:rPr>
                <w:szCs w:val="24"/>
              </w:rPr>
              <w:t xml:space="preserve">For the purpose of the evaluation, the Client will exclude: (a) all local identifiable indirect taxes such as sales tax, excise tax, </w:t>
            </w:r>
            <w:r w:rsidR="00D143E4">
              <w:rPr>
                <w:szCs w:val="24"/>
              </w:rPr>
              <w:t>GST</w:t>
            </w:r>
            <w:r w:rsidR="00076A34">
              <w:rPr>
                <w:szCs w:val="24"/>
              </w:rPr>
              <w:t>, VAT</w:t>
            </w:r>
            <w:r w:rsidRPr="00A90AE2">
              <w:rPr>
                <w:szCs w:val="24"/>
              </w:rPr>
              <w: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3F4B84" w:rsidRPr="00D5368E" w14:paraId="3D4AF1C6"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3EFCA7" w14:textId="77777777" w:rsidR="003F4B84" w:rsidRPr="00D5368E" w:rsidRDefault="003F4B84" w:rsidP="0027492E">
            <w:pPr>
              <w:spacing w:before="120" w:after="120"/>
              <w:rPr>
                <w:b/>
                <w:bCs/>
              </w:rPr>
            </w:pPr>
            <w:r w:rsidRPr="00D5368E">
              <w:rPr>
                <w:b/>
                <w:bCs/>
              </w:rPr>
              <w:lastRenderedPageBreak/>
              <w:t>26.1</w:t>
            </w:r>
          </w:p>
          <w:p w14:paraId="256F6BAF" w14:textId="77777777" w:rsidR="003F4B84" w:rsidRPr="00D5368E" w:rsidRDefault="003F4B84" w:rsidP="0027492E">
            <w:pPr>
              <w:pStyle w:val="BankNormal"/>
              <w:tabs>
                <w:tab w:val="right" w:pos="7218"/>
              </w:tabs>
              <w:spacing w:before="120" w:after="120"/>
              <w:rPr>
                <w:b/>
                <w:bCs/>
                <w:sz w:val="20"/>
              </w:rPr>
            </w:pPr>
          </w:p>
        </w:tc>
        <w:tc>
          <w:tcPr>
            <w:tcW w:w="7634" w:type="dxa"/>
            <w:tcMar>
              <w:top w:w="85" w:type="dxa"/>
              <w:bottom w:w="142" w:type="dxa"/>
            </w:tcMar>
          </w:tcPr>
          <w:p w14:paraId="3E82EA52" w14:textId="77777777" w:rsidR="003F4B84" w:rsidRPr="00D5368E" w:rsidRDefault="003F4B84" w:rsidP="004E3E5D">
            <w:pPr>
              <w:pStyle w:val="BankNormal"/>
              <w:tabs>
                <w:tab w:val="right" w:pos="7218"/>
              </w:tabs>
              <w:spacing w:before="120" w:after="120"/>
            </w:pPr>
            <w:r w:rsidRPr="00D5368E">
              <w:rPr>
                <w:b/>
              </w:rPr>
              <w:t>The single currency for the conversion of all prices expressed in various currencies into a single one is</w:t>
            </w:r>
            <w:r w:rsidRPr="00D5368E">
              <w:t>:</w:t>
            </w:r>
            <w:r w:rsidR="00D06726" w:rsidRPr="00D5368E">
              <w:rPr>
                <w:u w:val="single"/>
              </w:rPr>
              <w:t xml:space="preserve"> INDIAN NATIONAL RUPEES (INR)</w:t>
            </w:r>
          </w:p>
          <w:p w14:paraId="3F642C26" w14:textId="77777777" w:rsidR="003F4B84" w:rsidRPr="00D5368E" w:rsidRDefault="003F4B84" w:rsidP="004E3E5D">
            <w:pPr>
              <w:pStyle w:val="BankNormal"/>
              <w:tabs>
                <w:tab w:val="right" w:pos="7218"/>
              </w:tabs>
              <w:spacing w:before="120" w:after="120"/>
            </w:pPr>
            <w:r w:rsidRPr="00D5368E">
              <w:rPr>
                <w:b/>
              </w:rPr>
              <w:t>The official source of the selling (exchange) rate is</w:t>
            </w:r>
            <w:r w:rsidRPr="00D5368E">
              <w:t xml:space="preserve">: </w:t>
            </w:r>
            <w:r w:rsidR="00D06726" w:rsidRPr="00D5368E">
              <w:rPr>
                <w:lang w:val="en-GB"/>
              </w:rPr>
              <w:t>State Bank of India (SBI) B.C. Selling rate of exchange</w:t>
            </w:r>
          </w:p>
          <w:p w14:paraId="00FE77EA" w14:textId="41047B7B" w:rsidR="003F4B84" w:rsidRPr="00D5368E" w:rsidRDefault="003F4B84" w:rsidP="0027492E">
            <w:pPr>
              <w:pStyle w:val="BankNormal"/>
              <w:tabs>
                <w:tab w:val="left" w:pos="6226"/>
                <w:tab w:val="right" w:pos="7218"/>
              </w:tabs>
              <w:spacing w:before="120" w:after="120"/>
              <w:rPr>
                <w:b/>
                <w:u w:val="single"/>
              </w:rPr>
            </w:pPr>
            <w:r w:rsidRPr="00D5368E">
              <w:rPr>
                <w:b/>
              </w:rPr>
              <w:t xml:space="preserve">The date of the exchange rate is: </w:t>
            </w:r>
            <w:r w:rsidR="009D21DC" w:rsidRPr="00D5368E">
              <w:rPr>
                <w:lang w:val="en-GB"/>
              </w:rPr>
              <w:t>The last date for submission of proposals indicated in Clause 17.7 of Data Sheet</w:t>
            </w:r>
          </w:p>
        </w:tc>
      </w:tr>
      <w:tr w:rsidR="007F417B" w:rsidRPr="00D5368E" w14:paraId="528225A2"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F2A0162" w14:textId="77777777" w:rsidR="007F417B" w:rsidRPr="00A235E5" w:rsidRDefault="007F417B" w:rsidP="007F417B">
            <w:pPr>
              <w:spacing w:before="120" w:after="120"/>
              <w:rPr>
                <w:b/>
                <w:bCs/>
              </w:rPr>
            </w:pPr>
            <w:r w:rsidRPr="00A235E5">
              <w:rPr>
                <w:b/>
                <w:bCs/>
              </w:rPr>
              <w:t xml:space="preserve">27.1 </w:t>
            </w:r>
          </w:p>
          <w:p w14:paraId="09840AB6" w14:textId="77777777" w:rsidR="007F417B" w:rsidRPr="00A235E5" w:rsidRDefault="007F417B" w:rsidP="007F417B">
            <w:pPr>
              <w:spacing w:before="120" w:after="120"/>
              <w:rPr>
                <w:b/>
                <w:bCs/>
              </w:rPr>
            </w:pPr>
            <w:r w:rsidRPr="00A235E5">
              <w:rPr>
                <w:b/>
                <w:bCs/>
              </w:rPr>
              <w:t>(QCBS only)</w:t>
            </w:r>
          </w:p>
          <w:p w14:paraId="299B9035" w14:textId="77777777" w:rsidR="007F417B" w:rsidRPr="00A235E5" w:rsidRDefault="007F417B" w:rsidP="007F417B">
            <w:pPr>
              <w:pStyle w:val="BankNormal"/>
              <w:tabs>
                <w:tab w:val="right" w:pos="7218"/>
              </w:tabs>
              <w:spacing w:before="120" w:after="120"/>
            </w:pPr>
          </w:p>
        </w:tc>
        <w:tc>
          <w:tcPr>
            <w:tcW w:w="7634" w:type="dxa"/>
            <w:tcMar>
              <w:top w:w="85" w:type="dxa"/>
              <w:bottom w:w="142" w:type="dxa"/>
            </w:tcMar>
          </w:tcPr>
          <w:p w14:paraId="4FF7FB8C" w14:textId="77777777" w:rsidR="007F417B" w:rsidRPr="00A235E5" w:rsidRDefault="007F417B" w:rsidP="007F417B">
            <w:pPr>
              <w:pStyle w:val="BankNormal"/>
              <w:tabs>
                <w:tab w:val="right" w:pos="7218"/>
              </w:tabs>
              <w:spacing w:before="120" w:after="120"/>
              <w:rPr>
                <w:b/>
              </w:rPr>
            </w:pPr>
            <w:r w:rsidRPr="00A235E5">
              <w:rPr>
                <w:b/>
              </w:rPr>
              <w:t>The lowest evaluated Financial Proposal (Fm) is given the maximum financial score (Sf) of 100.</w:t>
            </w:r>
          </w:p>
          <w:p w14:paraId="777A0FD5" w14:textId="77777777" w:rsidR="007F417B" w:rsidRPr="00A235E5" w:rsidRDefault="007F417B" w:rsidP="007F417B">
            <w:pPr>
              <w:pStyle w:val="BankNormal"/>
              <w:tabs>
                <w:tab w:val="right" w:pos="7218"/>
              </w:tabs>
              <w:spacing w:before="120" w:after="120"/>
              <w:rPr>
                <w:b/>
              </w:rPr>
            </w:pPr>
            <w:r w:rsidRPr="00A235E5">
              <w:rPr>
                <w:b/>
              </w:rPr>
              <w:t>The formula for determining the financial scores (Sf) of all other Proposals is calculated as following:</w:t>
            </w:r>
          </w:p>
          <w:p w14:paraId="20BE66C0" w14:textId="04E985CE" w:rsidR="007F417B" w:rsidRPr="00A235E5" w:rsidRDefault="007F417B" w:rsidP="007F417B">
            <w:pPr>
              <w:pStyle w:val="BankNormal"/>
              <w:tabs>
                <w:tab w:val="right" w:pos="7218"/>
              </w:tabs>
              <w:spacing w:before="120" w:after="120"/>
              <w:rPr>
                <w:iCs/>
              </w:rPr>
            </w:pPr>
            <w:r w:rsidRPr="00A235E5">
              <w:rPr>
                <w:iCs/>
              </w:rPr>
              <w:t>Sf = 100 x Fm/ F, in which “Sf” is the financial score, “Fm” is the lowest price, and “F” the price of the proposal under consideration.</w:t>
            </w:r>
          </w:p>
          <w:p w14:paraId="0546E6F3" w14:textId="77777777" w:rsidR="007F417B" w:rsidRPr="00A235E5" w:rsidRDefault="007F417B" w:rsidP="007F417B">
            <w:pPr>
              <w:pStyle w:val="BankNormal"/>
              <w:tabs>
                <w:tab w:val="right" w:pos="7218"/>
              </w:tabs>
              <w:spacing w:before="120" w:after="120"/>
            </w:pPr>
            <w:r w:rsidRPr="00A235E5">
              <w:rPr>
                <w:b/>
              </w:rPr>
              <w:t>The weights given to the Technical (T) and Financial (P) Proposals are</w:t>
            </w:r>
            <w:r w:rsidRPr="00A235E5">
              <w:t>:</w:t>
            </w:r>
          </w:p>
          <w:p w14:paraId="0C16A29E" w14:textId="77421C18" w:rsidR="007F417B" w:rsidRPr="00A235E5" w:rsidRDefault="007F417B" w:rsidP="007F417B">
            <w:pPr>
              <w:pStyle w:val="BankNormal"/>
              <w:tabs>
                <w:tab w:val="left" w:pos="1186"/>
                <w:tab w:val="right" w:pos="7218"/>
              </w:tabs>
              <w:spacing w:before="120" w:after="120"/>
            </w:pPr>
            <w:r w:rsidRPr="00A235E5">
              <w:rPr>
                <w:b/>
              </w:rPr>
              <w:t>T</w:t>
            </w:r>
            <w:r w:rsidRPr="00A235E5">
              <w:t xml:space="preserve"> = </w:t>
            </w:r>
            <w:r w:rsidR="005139CA" w:rsidRPr="00A235E5">
              <w:t>8</w:t>
            </w:r>
            <w:r w:rsidR="00537268" w:rsidRPr="00A235E5">
              <w:t>0</w:t>
            </w:r>
            <w:r w:rsidRPr="00A235E5">
              <w:t>%, and</w:t>
            </w:r>
          </w:p>
          <w:p w14:paraId="5B692C90" w14:textId="3B6FAE16" w:rsidR="007F417B" w:rsidRPr="00A235E5" w:rsidRDefault="007F417B" w:rsidP="007F417B">
            <w:pPr>
              <w:pStyle w:val="BankNormal"/>
              <w:tabs>
                <w:tab w:val="right" w:pos="7218"/>
              </w:tabs>
              <w:spacing w:before="120" w:after="120"/>
            </w:pPr>
            <w:r w:rsidRPr="00A235E5">
              <w:rPr>
                <w:b/>
              </w:rPr>
              <w:t>P</w:t>
            </w:r>
            <w:r w:rsidRPr="00A235E5">
              <w:t xml:space="preserve"> = </w:t>
            </w:r>
            <w:r w:rsidR="005139CA" w:rsidRPr="00A235E5">
              <w:t>2</w:t>
            </w:r>
            <w:r w:rsidRPr="00A235E5">
              <w:t>0%</w:t>
            </w:r>
          </w:p>
          <w:p w14:paraId="6CDF6DBF" w14:textId="77777777" w:rsidR="007F417B" w:rsidRPr="00A235E5" w:rsidRDefault="007F417B" w:rsidP="007F417B">
            <w:pPr>
              <w:pStyle w:val="BankNormal"/>
              <w:tabs>
                <w:tab w:val="right" w:pos="7218"/>
              </w:tabs>
              <w:spacing w:before="120" w:after="120"/>
              <w:jc w:val="both"/>
            </w:pPr>
            <w:r w:rsidRPr="00A235E5">
              <w:t>Proposals are ranked according to their combined technical (St) and financial (Sf) scores using the weights (T = the weight given to the Technical Proposal; P = the weight given to the Financial Proposal; T + P = 1) as following:  S = St x T% + Sf x P%.</w:t>
            </w:r>
          </w:p>
        </w:tc>
      </w:tr>
      <w:tr w:rsidR="003F4B84" w:rsidRPr="00D5368E" w14:paraId="0184DF0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5EA8B65" w14:textId="77777777" w:rsidR="003F4B84" w:rsidRPr="00D5368E" w:rsidRDefault="003F4B84" w:rsidP="0027492E">
            <w:pPr>
              <w:spacing w:before="120" w:after="120"/>
              <w:rPr>
                <w:b/>
                <w:bCs/>
              </w:rPr>
            </w:pPr>
          </w:p>
        </w:tc>
        <w:tc>
          <w:tcPr>
            <w:tcW w:w="7634" w:type="dxa"/>
            <w:tcMar>
              <w:top w:w="85" w:type="dxa"/>
              <w:bottom w:w="142" w:type="dxa"/>
            </w:tcMar>
          </w:tcPr>
          <w:p w14:paraId="71F28FD5" w14:textId="77777777" w:rsidR="003F4B84" w:rsidRPr="00D5368E" w:rsidRDefault="003F4B84" w:rsidP="004E3E5D">
            <w:pPr>
              <w:pStyle w:val="BodyText"/>
              <w:tabs>
                <w:tab w:val="left" w:pos="826"/>
                <w:tab w:val="left" w:pos="1726"/>
              </w:tabs>
              <w:spacing w:before="120"/>
              <w:jc w:val="center"/>
              <w:rPr>
                <w:b/>
              </w:rPr>
            </w:pPr>
            <w:r w:rsidRPr="00D5368E">
              <w:rPr>
                <w:b/>
                <w:sz w:val="32"/>
                <w:szCs w:val="32"/>
              </w:rPr>
              <w:t>D. Negotiations and Award</w:t>
            </w:r>
          </w:p>
        </w:tc>
      </w:tr>
      <w:tr w:rsidR="00327BF4" w:rsidRPr="00D5368E" w14:paraId="498D87A7"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616D0B19" w14:textId="77777777" w:rsidR="00327BF4" w:rsidRPr="00D5368E" w:rsidRDefault="00327BF4" w:rsidP="00327BF4">
            <w:pPr>
              <w:spacing w:before="120" w:after="120"/>
              <w:rPr>
                <w:b/>
                <w:bCs/>
              </w:rPr>
            </w:pPr>
            <w:r w:rsidRPr="00D5368E">
              <w:rPr>
                <w:b/>
                <w:bCs/>
              </w:rPr>
              <w:t>28.1</w:t>
            </w:r>
          </w:p>
        </w:tc>
        <w:tc>
          <w:tcPr>
            <w:tcW w:w="7634" w:type="dxa"/>
            <w:tcMar>
              <w:top w:w="85" w:type="dxa"/>
              <w:bottom w:w="142" w:type="dxa"/>
            </w:tcMar>
          </w:tcPr>
          <w:p w14:paraId="2F4FAC14" w14:textId="77777777" w:rsidR="00327BF4" w:rsidRPr="0049515B" w:rsidRDefault="00327BF4" w:rsidP="00327BF4">
            <w:pPr>
              <w:pStyle w:val="BankNormal"/>
              <w:tabs>
                <w:tab w:val="right" w:pos="7218"/>
              </w:tabs>
              <w:spacing w:before="120" w:after="120"/>
              <w:rPr>
                <w:b/>
                <w:color w:val="000000" w:themeColor="text1"/>
              </w:rPr>
            </w:pPr>
            <w:r w:rsidRPr="0049515B">
              <w:rPr>
                <w:b/>
                <w:color w:val="000000" w:themeColor="text1"/>
              </w:rPr>
              <w:t xml:space="preserve">Expected date and address for contract negotiations: </w:t>
            </w:r>
          </w:p>
          <w:p w14:paraId="1E895315" w14:textId="51FD839C" w:rsidR="00327BF4" w:rsidRPr="006733E6" w:rsidRDefault="00327BF4" w:rsidP="00327BF4">
            <w:pPr>
              <w:pStyle w:val="BankNormal"/>
              <w:tabs>
                <w:tab w:val="right" w:pos="7218"/>
              </w:tabs>
              <w:spacing w:before="120" w:after="120"/>
              <w:rPr>
                <w:i/>
                <w:sz w:val="20"/>
              </w:rPr>
            </w:pPr>
            <w:r w:rsidRPr="006733E6">
              <w:rPr>
                <w:b/>
              </w:rPr>
              <w:t>Date</w:t>
            </w:r>
            <w:r w:rsidRPr="006733E6">
              <w:t xml:space="preserve">: </w:t>
            </w:r>
            <w:r w:rsidR="00E41486" w:rsidRPr="00E2242D">
              <w:t>May</w:t>
            </w:r>
            <w:r w:rsidR="00376ECB" w:rsidRPr="00E2242D">
              <w:t xml:space="preserve"> </w:t>
            </w:r>
            <w:r w:rsidRPr="00E2242D">
              <w:t>202</w:t>
            </w:r>
            <w:r w:rsidR="00FD65F9" w:rsidRPr="00E2242D">
              <w:t>3</w:t>
            </w:r>
          </w:p>
          <w:p w14:paraId="154521FA" w14:textId="77777777" w:rsidR="00327BF4" w:rsidRPr="0049515B" w:rsidRDefault="00327BF4" w:rsidP="00327BF4">
            <w:pPr>
              <w:pStyle w:val="BankNormal"/>
              <w:tabs>
                <w:tab w:val="right" w:pos="7218"/>
              </w:tabs>
              <w:spacing w:after="0"/>
              <w:rPr>
                <w:rFonts w:cs="Helv"/>
                <w:color w:val="000000" w:themeColor="text1"/>
              </w:rPr>
            </w:pPr>
            <w:r w:rsidRPr="0049515B">
              <w:rPr>
                <w:b/>
                <w:color w:val="000000" w:themeColor="text1"/>
                <w:szCs w:val="24"/>
              </w:rPr>
              <w:t>Address:</w:t>
            </w:r>
            <w:r>
              <w:rPr>
                <w:b/>
                <w:color w:val="000000" w:themeColor="text1"/>
                <w:szCs w:val="24"/>
              </w:rPr>
              <w:t xml:space="preserve"> </w:t>
            </w:r>
            <w:r w:rsidRPr="0049515B">
              <w:rPr>
                <w:rFonts w:cs="Helv"/>
                <w:color w:val="000000" w:themeColor="text1"/>
              </w:rPr>
              <w:t xml:space="preserve">CMDA, </w:t>
            </w:r>
          </w:p>
          <w:p w14:paraId="18352307" w14:textId="1932C03A" w:rsidR="00327BF4" w:rsidRPr="00D5368E" w:rsidRDefault="00327BF4" w:rsidP="00327BF4">
            <w:pPr>
              <w:pStyle w:val="BankNormal"/>
              <w:tabs>
                <w:tab w:val="right" w:pos="7218"/>
              </w:tabs>
              <w:spacing w:before="120" w:after="120"/>
              <w:rPr>
                <w:szCs w:val="24"/>
                <w:lang w:eastAsia="it-IT"/>
              </w:rPr>
            </w:pPr>
            <w:proofErr w:type="spellStart"/>
            <w:r w:rsidRPr="0049515B">
              <w:rPr>
                <w:rFonts w:cs="Helv"/>
                <w:color w:val="000000" w:themeColor="text1"/>
              </w:rPr>
              <w:t>Thalamuthu</w:t>
            </w:r>
            <w:proofErr w:type="spellEnd"/>
            <w:r w:rsidRPr="0049515B">
              <w:rPr>
                <w:rFonts w:cs="Helv"/>
                <w:color w:val="000000" w:themeColor="text1"/>
              </w:rPr>
              <w:t xml:space="preserve"> Natarajan </w:t>
            </w:r>
            <w:r w:rsidR="00A87CB6" w:rsidRPr="0049515B">
              <w:rPr>
                <w:rFonts w:cs="Helv"/>
                <w:color w:val="000000" w:themeColor="text1"/>
              </w:rPr>
              <w:t>Building, No.</w:t>
            </w:r>
            <w:r w:rsidRPr="0049515B">
              <w:rPr>
                <w:rFonts w:cs="Helv"/>
                <w:i/>
                <w:color w:val="000000" w:themeColor="text1"/>
              </w:rPr>
              <w:t xml:space="preserve">1, </w:t>
            </w:r>
            <w:r w:rsidRPr="0049515B">
              <w:rPr>
                <w:rFonts w:cs="Helv"/>
                <w:color w:val="000000" w:themeColor="text1"/>
              </w:rPr>
              <w:t xml:space="preserve">Gandhi Irwin Road, </w:t>
            </w:r>
            <w:proofErr w:type="spellStart"/>
            <w:r w:rsidRPr="0049515B">
              <w:rPr>
                <w:rFonts w:cs="Helv"/>
                <w:color w:val="000000" w:themeColor="text1"/>
              </w:rPr>
              <w:t>Egmore</w:t>
            </w:r>
            <w:proofErr w:type="spellEnd"/>
            <w:r w:rsidRPr="0049515B">
              <w:rPr>
                <w:rFonts w:cs="Helv"/>
                <w:color w:val="000000" w:themeColor="text1"/>
              </w:rPr>
              <w:t>, Chennai – 600 008, India</w:t>
            </w:r>
          </w:p>
        </w:tc>
      </w:tr>
      <w:tr w:rsidR="003F4B84" w:rsidRPr="00D5368E" w14:paraId="7C3903B5"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9EFC7" w14:textId="77777777" w:rsidR="003F4B84" w:rsidRPr="00D5368E" w:rsidRDefault="003F4B84" w:rsidP="0027492E">
            <w:pPr>
              <w:spacing w:before="120" w:after="120"/>
              <w:rPr>
                <w:b/>
                <w:bCs/>
              </w:rPr>
            </w:pPr>
            <w:r w:rsidRPr="00D5368E">
              <w:rPr>
                <w:b/>
                <w:bCs/>
              </w:rPr>
              <w:t>32.1</w:t>
            </w:r>
          </w:p>
        </w:tc>
        <w:tc>
          <w:tcPr>
            <w:tcW w:w="7634" w:type="dxa"/>
            <w:tcMar>
              <w:top w:w="85" w:type="dxa"/>
              <w:bottom w:w="142" w:type="dxa"/>
            </w:tcMar>
          </w:tcPr>
          <w:p w14:paraId="0D908488" w14:textId="3B714244" w:rsidR="003F4B84" w:rsidRPr="009F153D" w:rsidRDefault="00405789" w:rsidP="001D0FCE">
            <w:pPr>
              <w:pStyle w:val="BankNormal"/>
              <w:tabs>
                <w:tab w:val="right" w:pos="7218"/>
              </w:tabs>
              <w:spacing w:before="120" w:after="120"/>
              <w:rPr>
                <w:b/>
                <w:lang w:val="en-IN"/>
              </w:rPr>
            </w:pPr>
            <w:r>
              <w:t>Deleted</w:t>
            </w:r>
          </w:p>
        </w:tc>
      </w:tr>
      <w:tr w:rsidR="00327BF4" w:rsidRPr="00D5368E" w14:paraId="5FA3DAA2"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25040B3" w14:textId="77777777" w:rsidR="00327BF4" w:rsidRPr="00D5368E" w:rsidRDefault="00327BF4" w:rsidP="00327BF4">
            <w:pPr>
              <w:spacing w:before="120" w:after="120"/>
              <w:rPr>
                <w:b/>
                <w:bCs/>
              </w:rPr>
            </w:pPr>
            <w:r w:rsidRPr="00D5368E">
              <w:rPr>
                <w:b/>
                <w:bCs/>
              </w:rPr>
              <w:t>34.2</w:t>
            </w:r>
          </w:p>
        </w:tc>
        <w:tc>
          <w:tcPr>
            <w:tcW w:w="7634" w:type="dxa"/>
            <w:tcMar>
              <w:top w:w="85" w:type="dxa"/>
              <w:bottom w:w="142" w:type="dxa"/>
            </w:tcMar>
          </w:tcPr>
          <w:p w14:paraId="4BCED5F0" w14:textId="77777777" w:rsidR="00327BF4" w:rsidRPr="006733E6" w:rsidRDefault="00327BF4" w:rsidP="00327BF4">
            <w:pPr>
              <w:pStyle w:val="BankNormal"/>
              <w:tabs>
                <w:tab w:val="left" w:pos="5686"/>
                <w:tab w:val="right" w:pos="7218"/>
              </w:tabs>
              <w:spacing w:before="120" w:after="120"/>
              <w:rPr>
                <w:b/>
              </w:rPr>
            </w:pPr>
            <w:r w:rsidRPr="006733E6">
              <w:rPr>
                <w:b/>
              </w:rPr>
              <w:t>Expected date for the commencement of the Services:</w:t>
            </w:r>
          </w:p>
          <w:p w14:paraId="58F239E5" w14:textId="5E6BA315" w:rsidR="00327BF4" w:rsidRPr="007A31D9" w:rsidRDefault="00327BF4" w:rsidP="00327BF4">
            <w:pPr>
              <w:pStyle w:val="BankNormal"/>
              <w:tabs>
                <w:tab w:val="left" w:pos="5686"/>
                <w:tab w:val="right" w:pos="7218"/>
              </w:tabs>
              <w:spacing w:before="120" w:after="120"/>
              <w:rPr>
                <w:color w:val="FF0000"/>
              </w:rPr>
            </w:pPr>
            <w:r w:rsidRPr="006733E6">
              <w:rPr>
                <w:b/>
              </w:rPr>
              <w:t>Date</w:t>
            </w:r>
            <w:r w:rsidRPr="006733E6">
              <w:t>:</w:t>
            </w:r>
            <w:r w:rsidR="00FD65F9" w:rsidRPr="006733E6">
              <w:t xml:space="preserve"> </w:t>
            </w:r>
            <w:r w:rsidR="00E41486" w:rsidRPr="005E158D">
              <w:t>May</w:t>
            </w:r>
            <w:r w:rsidRPr="005E158D">
              <w:t xml:space="preserve"> 202</w:t>
            </w:r>
            <w:r w:rsidR="00FD65F9" w:rsidRPr="005E158D">
              <w:t>3</w:t>
            </w:r>
            <w:r w:rsidRPr="005E158D">
              <w:t xml:space="preserve"> </w:t>
            </w:r>
            <w:r w:rsidRPr="006733E6">
              <w:rPr>
                <w:b/>
              </w:rPr>
              <w:t>at</w:t>
            </w:r>
            <w:r w:rsidRPr="006733E6">
              <w:t xml:space="preserve">: </w:t>
            </w:r>
            <w:r w:rsidRPr="006733E6">
              <w:rPr>
                <w:i/>
              </w:rPr>
              <w:t>Chennai, Tamil Nadu, India</w:t>
            </w:r>
          </w:p>
        </w:tc>
      </w:tr>
      <w:tr w:rsidR="00327BF4" w:rsidRPr="00D5368E" w14:paraId="034FD78F"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C076DE4" w14:textId="77777777" w:rsidR="00327BF4" w:rsidRPr="00D5368E" w:rsidRDefault="00327BF4" w:rsidP="00327BF4">
            <w:pPr>
              <w:spacing w:before="120" w:after="120"/>
              <w:rPr>
                <w:b/>
                <w:bCs/>
              </w:rPr>
            </w:pPr>
            <w:r w:rsidRPr="00D5368E">
              <w:rPr>
                <w:b/>
                <w:bCs/>
              </w:rPr>
              <w:lastRenderedPageBreak/>
              <w:t>35.1</w:t>
            </w:r>
          </w:p>
        </w:tc>
        <w:tc>
          <w:tcPr>
            <w:tcW w:w="7634" w:type="dxa"/>
            <w:tcMar>
              <w:top w:w="85" w:type="dxa"/>
              <w:bottom w:w="142" w:type="dxa"/>
            </w:tcMar>
          </w:tcPr>
          <w:p w14:paraId="340F9307" w14:textId="000C726E" w:rsidR="00327BF4" w:rsidRPr="00E50179" w:rsidRDefault="00327BF4" w:rsidP="00327BF4">
            <w:pPr>
              <w:spacing w:before="120" w:after="120"/>
            </w:pPr>
            <w:r w:rsidRPr="00E50179">
              <w:t>The procedures for making a Procurement-related Complaint are detailed in the “</w:t>
            </w:r>
            <w:hyperlink r:id="rId35" w:history="1">
              <w:r w:rsidRPr="00E50179">
                <w:rPr>
                  <w:rStyle w:val="Hyperlink"/>
                  <w:color w:val="auto"/>
                </w:rPr>
                <w:t>Procurement Regulations for IPF Borrowers</w:t>
              </w:r>
            </w:hyperlink>
            <w:r w:rsidRPr="00E50179">
              <w:t xml:space="preserve"> (Annex III).” If a Consultant wishes to make a Procurement-related Complaint, the Consultant shall</w:t>
            </w:r>
            <w:r w:rsidR="002E34DE">
              <w:t xml:space="preserve"> </w:t>
            </w:r>
            <w:r w:rsidRPr="00E50179">
              <w:t xml:space="preserve">submit its complaint following these procedures, </w:t>
            </w:r>
            <w:r w:rsidR="002E34DE">
              <w:t>i</w:t>
            </w:r>
            <w:r w:rsidRPr="00E50179">
              <w:t xml:space="preserve">n </w:t>
            </w:r>
            <w:r w:rsidR="002E34DE">
              <w:t>w</w:t>
            </w:r>
            <w:r w:rsidRPr="00E50179">
              <w:t>riting (by the quickest means available, such as by email or fax), to:</w:t>
            </w:r>
          </w:p>
          <w:p w14:paraId="54884D28" w14:textId="77777777" w:rsidR="00327BF4" w:rsidRPr="00E50179" w:rsidRDefault="00327BF4" w:rsidP="00327BF4">
            <w:pPr>
              <w:spacing w:before="120" w:after="120"/>
              <w:ind w:left="341"/>
            </w:pPr>
            <w:r w:rsidRPr="00E50179">
              <w:rPr>
                <w:b/>
              </w:rPr>
              <w:t>For the attention</w:t>
            </w:r>
            <w:r w:rsidRPr="00E50179">
              <w:t xml:space="preserve">: </w:t>
            </w:r>
          </w:p>
          <w:p w14:paraId="0C04DAAA" w14:textId="60783975" w:rsidR="00327BF4" w:rsidRPr="00E50179" w:rsidRDefault="00327BF4" w:rsidP="00327BF4">
            <w:pPr>
              <w:spacing w:before="120" w:after="120"/>
              <w:ind w:left="341"/>
            </w:pPr>
            <w:r w:rsidRPr="00E50179">
              <w:rPr>
                <w:b/>
              </w:rPr>
              <w:t>Title/position</w:t>
            </w:r>
            <w:r w:rsidRPr="00E50179">
              <w:t xml:space="preserve">: The </w:t>
            </w:r>
            <w:r w:rsidR="00376ECB">
              <w:t xml:space="preserve">Deputy </w:t>
            </w:r>
            <w:r w:rsidRPr="00E50179">
              <w:t>Planner,</w:t>
            </w:r>
            <w:r w:rsidR="00376ECB">
              <w:t xml:space="preserve"> </w:t>
            </w:r>
            <w:r w:rsidR="00312085">
              <w:t xml:space="preserve">Project Implementation Unit, TNHHD Project </w:t>
            </w:r>
          </w:p>
          <w:p w14:paraId="31456B26" w14:textId="77777777" w:rsidR="00327BF4" w:rsidRPr="00E50179" w:rsidRDefault="00327BF4" w:rsidP="00327BF4">
            <w:pPr>
              <w:spacing w:before="120" w:after="120"/>
              <w:ind w:left="341"/>
            </w:pPr>
            <w:r w:rsidRPr="00E50179">
              <w:rPr>
                <w:b/>
              </w:rPr>
              <w:t>Client</w:t>
            </w:r>
            <w:r w:rsidRPr="00E50179">
              <w:t>: CMDA</w:t>
            </w:r>
          </w:p>
          <w:p w14:paraId="4F2C5DE8" w14:textId="77777777" w:rsidR="00327BF4" w:rsidRPr="00E50179" w:rsidRDefault="00327BF4" w:rsidP="00327BF4">
            <w:pPr>
              <w:spacing w:before="120" w:after="120"/>
              <w:ind w:left="341"/>
              <w:rPr>
                <w:i/>
              </w:rPr>
            </w:pPr>
            <w:r w:rsidRPr="00E50179">
              <w:rPr>
                <w:b/>
              </w:rPr>
              <w:t>Email address</w:t>
            </w:r>
            <w:r w:rsidRPr="00E50179">
              <w:rPr>
                <w:i/>
              </w:rPr>
              <w:t xml:space="preserve">: </w:t>
            </w:r>
            <w:hyperlink r:id="rId36" w:history="1">
              <w:r w:rsidRPr="00E50179">
                <w:rPr>
                  <w:rStyle w:val="Hyperlink"/>
                  <w:color w:val="auto"/>
                </w:rPr>
                <w:t>cmdaprocurement@gmail.com</w:t>
              </w:r>
            </w:hyperlink>
          </w:p>
          <w:p w14:paraId="741B6399" w14:textId="77777777" w:rsidR="00327BF4" w:rsidRPr="00E50179" w:rsidRDefault="00327BF4" w:rsidP="00327BF4">
            <w:pPr>
              <w:spacing w:before="120" w:after="120"/>
            </w:pPr>
            <w:r w:rsidRPr="00E50179">
              <w:t>In summary, a Procurement-related Complaint may challenge any of the following:</w:t>
            </w:r>
          </w:p>
          <w:p w14:paraId="59C8C803" w14:textId="77777777" w:rsidR="00327BF4" w:rsidRPr="00E50179" w:rsidRDefault="00327BF4" w:rsidP="00596869">
            <w:pPr>
              <w:pStyle w:val="ListParagraph"/>
              <w:numPr>
                <w:ilvl w:val="0"/>
                <w:numId w:val="65"/>
              </w:numPr>
              <w:spacing w:before="120" w:after="120"/>
              <w:ind w:left="714" w:hanging="357"/>
              <w:contextualSpacing w:val="0"/>
            </w:pPr>
            <w:r w:rsidRPr="00E50179">
              <w:t>the terms of this Request for Proposal;</w:t>
            </w:r>
          </w:p>
          <w:p w14:paraId="06ADF66E" w14:textId="77777777" w:rsidR="00327BF4" w:rsidRPr="00E50179" w:rsidRDefault="00327BF4" w:rsidP="00596869">
            <w:pPr>
              <w:pStyle w:val="ListParagraph"/>
              <w:numPr>
                <w:ilvl w:val="0"/>
                <w:numId w:val="65"/>
              </w:numPr>
              <w:spacing w:before="120" w:after="120"/>
              <w:ind w:left="714" w:hanging="357"/>
              <w:contextualSpacing w:val="0"/>
            </w:pPr>
            <w:r w:rsidRPr="00E50179">
              <w:t xml:space="preserve">the Client’s decision to exclude a </w:t>
            </w:r>
            <w:proofErr w:type="gramStart"/>
            <w:r w:rsidRPr="00E50179">
              <w:t>Consultant</w:t>
            </w:r>
            <w:proofErr w:type="gramEnd"/>
            <w:r w:rsidRPr="00E50179">
              <w:t xml:space="preserve"> from the procurement process prior to the award of contract; and</w:t>
            </w:r>
          </w:p>
          <w:p w14:paraId="5AD39D8C" w14:textId="77777777" w:rsidR="00327BF4" w:rsidRPr="00E50179" w:rsidRDefault="00327BF4" w:rsidP="00596869">
            <w:pPr>
              <w:pStyle w:val="BankNormal"/>
              <w:numPr>
                <w:ilvl w:val="0"/>
                <w:numId w:val="65"/>
              </w:numPr>
              <w:tabs>
                <w:tab w:val="left" w:pos="5686"/>
                <w:tab w:val="right" w:pos="7218"/>
              </w:tabs>
              <w:spacing w:before="120" w:after="120"/>
              <w:rPr>
                <w:b/>
              </w:rPr>
            </w:pPr>
            <w:r w:rsidRPr="00E50179">
              <w:t>the Client’s decision to award the contract.</w:t>
            </w:r>
          </w:p>
        </w:tc>
      </w:tr>
    </w:tbl>
    <w:p w14:paraId="290D384E" w14:textId="77777777" w:rsidR="000B5EDC" w:rsidRPr="00D5368E" w:rsidRDefault="000B5EDC" w:rsidP="00654875">
      <w:pPr>
        <w:sectPr w:rsidR="000B5EDC" w:rsidRPr="00D5368E" w:rsidSect="00B0418A">
          <w:headerReference w:type="even" r:id="rId37"/>
          <w:headerReference w:type="default" r:id="rId38"/>
          <w:headerReference w:type="first" r:id="rId39"/>
          <w:footnotePr>
            <w:numRestart w:val="eachSect"/>
          </w:footnotePr>
          <w:pgSz w:w="12242" w:h="15842" w:code="1"/>
          <w:pgMar w:top="1440" w:right="1440" w:bottom="1440" w:left="1728" w:header="720" w:footer="720" w:gutter="0"/>
          <w:cols w:space="708"/>
          <w:titlePg/>
          <w:docGrid w:linePitch="360"/>
        </w:sectPr>
      </w:pPr>
    </w:p>
    <w:p w14:paraId="7B35DA62" w14:textId="77777777" w:rsidR="000B5EDC" w:rsidRPr="00D5368E" w:rsidRDefault="000B5EDC" w:rsidP="00CB4075">
      <w:pPr>
        <w:pStyle w:val="Heading1"/>
      </w:pPr>
      <w:bookmarkStart w:id="126" w:name="_Toc397501852"/>
      <w:bookmarkStart w:id="127" w:name="_Toc265495739"/>
      <w:bookmarkStart w:id="128" w:name="_Toc474333908"/>
      <w:bookmarkStart w:id="129" w:name="_Toc474334077"/>
      <w:bookmarkStart w:id="130" w:name="_Toc129186035"/>
      <w:r w:rsidRPr="00D5368E">
        <w:lastRenderedPageBreak/>
        <w:t>Section 3.  Technical Proposal – Standard Forms</w:t>
      </w:r>
      <w:bookmarkEnd w:id="126"/>
      <w:bookmarkEnd w:id="127"/>
      <w:bookmarkEnd w:id="128"/>
      <w:bookmarkEnd w:id="129"/>
      <w:bookmarkEnd w:id="130"/>
    </w:p>
    <w:p w14:paraId="5C07CE79" w14:textId="77777777" w:rsidR="000B5EDC" w:rsidRPr="00D5368E" w:rsidRDefault="000B5EDC" w:rsidP="002450D6">
      <w:pPr>
        <w:rPr>
          <w:color w:val="1F497D" w:themeColor="text2"/>
        </w:rPr>
      </w:pPr>
      <w:r w:rsidRPr="00D5368E">
        <w:rPr>
          <w:bCs/>
          <w:color w:val="1F497D" w:themeColor="text2"/>
        </w:rPr>
        <w:t>{</w:t>
      </w:r>
      <w:r w:rsidRPr="00D5368E">
        <w:rPr>
          <w:bCs/>
          <w:color w:val="1F497D" w:themeColor="text2"/>
          <w:u w:val="single"/>
        </w:rPr>
        <w:t>Notes to Consultant</w:t>
      </w:r>
      <w:r w:rsidRPr="00D5368E">
        <w:rPr>
          <w:bCs/>
          <w:color w:val="1F497D" w:themeColor="text2"/>
        </w:rPr>
        <w:t xml:space="preserve"> shown</w:t>
      </w:r>
      <w:r w:rsidRPr="00D5368E">
        <w:rPr>
          <w:bCs/>
          <w:iCs/>
          <w:color w:val="1F497D" w:themeColor="text2"/>
        </w:rPr>
        <w:t xml:space="preserve"> in brackets </w:t>
      </w:r>
      <w:proofErr w:type="gramStart"/>
      <w:r w:rsidRPr="00D5368E">
        <w:rPr>
          <w:bCs/>
          <w:color w:val="1F497D" w:themeColor="text2"/>
        </w:rPr>
        <w:t>{  }</w:t>
      </w:r>
      <w:proofErr w:type="gramEnd"/>
      <w:r w:rsidRPr="00D5368E">
        <w:rPr>
          <w:bCs/>
          <w:color w:val="1F497D" w:themeColor="text2"/>
        </w:rPr>
        <w:t xml:space="preserve">throughout Section 3 </w:t>
      </w:r>
      <w:r w:rsidRPr="00D5368E">
        <w:rPr>
          <w:bCs/>
          <w:iCs/>
          <w:color w:val="1F497D" w:themeColor="text2"/>
        </w:rPr>
        <w:t xml:space="preserve">provide guidance to </w:t>
      </w:r>
      <w:r w:rsidR="000B36E9" w:rsidRPr="00D5368E">
        <w:rPr>
          <w:bCs/>
          <w:iCs/>
          <w:color w:val="1F497D" w:themeColor="text2"/>
        </w:rPr>
        <w:t xml:space="preserve">the </w:t>
      </w:r>
      <w:r w:rsidRPr="00D5368E">
        <w:rPr>
          <w:bCs/>
          <w:iCs/>
          <w:color w:val="1F497D" w:themeColor="text2"/>
        </w:rPr>
        <w:t xml:space="preserve">Consultant to prepare the </w:t>
      </w:r>
      <w:r w:rsidR="000B36E9" w:rsidRPr="00D5368E">
        <w:rPr>
          <w:bCs/>
          <w:iCs/>
          <w:color w:val="1F497D" w:themeColor="text2"/>
        </w:rPr>
        <w:t>Technical Proposal</w:t>
      </w:r>
      <w:r w:rsidRPr="00D5368E">
        <w:rPr>
          <w:bCs/>
          <w:iCs/>
          <w:color w:val="1F497D" w:themeColor="text2"/>
        </w:rPr>
        <w:t>; they should not appear on the Proposals to be submitted.</w:t>
      </w:r>
      <w:r w:rsidRPr="00D5368E">
        <w:rPr>
          <w:bCs/>
          <w:color w:val="1F497D" w:themeColor="text2"/>
        </w:rPr>
        <w:t>}</w:t>
      </w:r>
    </w:p>
    <w:p w14:paraId="3288CEF3" w14:textId="77777777" w:rsidR="000B5EDC" w:rsidRPr="00D5368E" w:rsidRDefault="000B5EDC" w:rsidP="0060507C">
      <w:pPr>
        <w:ind w:left="720" w:hanging="720"/>
        <w:jc w:val="center"/>
      </w:pPr>
    </w:p>
    <w:p w14:paraId="457815B2" w14:textId="77777777" w:rsidR="000B5EDC" w:rsidRPr="00D5368E" w:rsidRDefault="000B5EDC" w:rsidP="0000062D">
      <w:pPr>
        <w:pStyle w:val="Heading6"/>
      </w:pPr>
      <w:bookmarkStart w:id="131" w:name="_Toc129186036"/>
      <w:r w:rsidRPr="00D5368E">
        <w:t>C</w:t>
      </w:r>
      <w:r w:rsidR="0000062D" w:rsidRPr="00D5368E">
        <w:t>hecklist of Required Forms</w:t>
      </w:r>
      <w:bookmarkEnd w:id="13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D5368E" w14:paraId="2D3CB968" w14:textId="77777777" w:rsidTr="007C2068">
        <w:tc>
          <w:tcPr>
            <w:tcW w:w="1483" w:type="dxa"/>
            <w:gridSpan w:val="2"/>
            <w:vAlign w:val="center"/>
          </w:tcPr>
          <w:p w14:paraId="2AE52A34" w14:textId="77777777" w:rsidR="000D6814" w:rsidRPr="00D5368E" w:rsidRDefault="000B5EDC" w:rsidP="007C2068">
            <w:pPr>
              <w:spacing w:before="20" w:after="20"/>
              <w:jc w:val="center"/>
              <w:rPr>
                <w:b/>
              </w:rPr>
            </w:pPr>
            <w:r w:rsidRPr="00D5368E">
              <w:rPr>
                <w:b/>
                <w:sz w:val="22"/>
                <w:szCs w:val="22"/>
              </w:rPr>
              <w:t>Required for FTP or STP</w:t>
            </w:r>
          </w:p>
          <w:p w14:paraId="3490CCE1" w14:textId="77777777" w:rsidR="000B5EDC" w:rsidRPr="00D5368E" w:rsidRDefault="007C2068" w:rsidP="007C2068">
            <w:pPr>
              <w:spacing w:before="20" w:after="20"/>
              <w:jc w:val="center"/>
              <w:rPr>
                <w:b/>
              </w:rPr>
            </w:pPr>
            <w:r w:rsidRPr="00D5368E">
              <w:rPr>
                <w:rFonts w:ascii="Wingdings 2" w:eastAsia="Wingdings 2" w:hAnsi="Wingdings 2" w:cs="Wingdings 2"/>
                <w:b/>
                <w:sz w:val="22"/>
                <w:szCs w:val="22"/>
              </w:rPr>
              <w:t></w:t>
            </w:r>
          </w:p>
        </w:tc>
        <w:tc>
          <w:tcPr>
            <w:tcW w:w="1269" w:type="dxa"/>
            <w:vAlign w:val="center"/>
          </w:tcPr>
          <w:p w14:paraId="3210B239" w14:textId="77777777" w:rsidR="000B5EDC" w:rsidRPr="00D5368E" w:rsidRDefault="000B5EDC" w:rsidP="007C2068">
            <w:pPr>
              <w:spacing w:before="20" w:after="20"/>
              <w:jc w:val="center"/>
              <w:rPr>
                <w:b/>
              </w:rPr>
            </w:pPr>
            <w:r w:rsidRPr="00D5368E">
              <w:rPr>
                <w:b/>
                <w:sz w:val="22"/>
                <w:szCs w:val="22"/>
              </w:rPr>
              <w:t>FORM</w:t>
            </w:r>
          </w:p>
        </w:tc>
        <w:tc>
          <w:tcPr>
            <w:tcW w:w="4705" w:type="dxa"/>
            <w:vAlign w:val="center"/>
          </w:tcPr>
          <w:p w14:paraId="4592106B" w14:textId="77777777" w:rsidR="000B5EDC" w:rsidRPr="00D5368E" w:rsidRDefault="000B5EDC" w:rsidP="007C2068">
            <w:pPr>
              <w:spacing w:before="20" w:after="20"/>
              <w:jc w:val="center"/>
              <w:rPr>
                <w:b/>
              </w:rPr>
            </w:pPr>
            <w:r w:rsidRPr="00D5368E">
              <w:rPr>
                <w:b/>
                <w:sz w:val="22"/>
                <w:szCs w:val="22"/>
              </w:rPr>
              <w:t>DESCRIPTION</w:t>
            </w:r>
          </w:p>
        </w:tc>
        <w:tc>
          <w:tcPr>
            <w:tcW w:w="1607" w:type="dxa"/>
            <w:vAlign w:val="center"/>
          </w:tcPr>
          <w:p w14:paraId="0F8CBF4D" w14:textId="77777777" w:rsidR="000B5EDC" w:rsidRPr="00D5368E" w:rsidRDefault="000B5EDC" w:rsidP="007C2068">
            <w:pPr>
              <w:spacing w:before="20" w:after="20"/>
              <w:jc w:val="center"/>
              <w:rPr>
                <w:b/>
                <w:i/>
              </w:rPr>
            </w:pPr>
            <w:r w:rsidRPr="00D5368E">
              <w:rPr>
                <w:b/>
                <w:i/>
                <w:sz w:val="22"/>
                <w:szCs w:val="22"/>
              </w:rPr>
              <w:t>Page Limit</w:t>
            </w:r>
          </w:p>
          <w:p w14:paraId="2593AC10" w14:textId="77777777" w:rsidR="000B5EDC" w:rsidRPr="00D5368E" w:rsidRDefault="000B5EDC" w:rsidP="007C2068">
            <w:pPr>
              <w:spacing w:before="20" w:after="20"/>
              <w:jc w:val="center"/>
              <w:rPr>
                <w:b/>
                <w:i/>
              </w:rPr>
            </w:pPr>
          </w:p>
        </w:tc>
      </w:tr>
      <w:tr w:rsidR="000B5EDC" w:rsidRPr="00D5368E" w14:paraId="148D86EC" w14:textId="77777777" w:rsidTr="007C2068">
        <w:tc>
          <w:tcPr>
            <w:tcW w:w="743" w:type="dxa"/>
            <w:vAlign w:val="center"/>
          </w:tcPr>
          <w:p w14:paraId="0DA18B39" w14:textId="77777777" w:rsidR="000B5EDC" w:rsidRPr="00D5368E" w:rsidRDefault="000B5EDC" w:rsidP="007C2068">
            <w:pPr>
              <w:spacing w:before="20" w:after="20"/>
              <w:jc w:val="center"/>
              <w:rPr>
                <w:b/>
              </w:rPr>
            </w:pPr>
            <w:r w:rsidRPr="00D5368E">
              <w:rPr>
                <w:b/>
                <w:sz w:val="22"/>
                <w:szCs w:val="22"/>
              </w:rPr>
              <w:t>FTP</w:t>
            </w:r>
          </w:p>
        </w:tc>
        <w:tc>
          <w:tcPr>
            <w:tcW w:w="740" w:type="dxa"/>
            <w:vAlign w:val="center"/>
          </w:tcPr>
          <w:p w14:paraId="0966C547" w14:textId="77777777" w:rsidR="000B5EDC" w:rsidRPr="00D5368E" w:rsidRDefault="000B5EDC" w:rsidP="007C2068">
            <w:pPr>
              <w:spacing w:before="20" w:after="20"/>
              <w:jc w:val="center"/>
              <w:rPr>
                <w:b/>
              </w:rPr>
            </w:pPr>
            <w:r w:rsidRPr="00D5368E">
              <w:rPr>
                <w:b/>
                <w:sz w:val="22"/>
                <w:szCs w:val="22"/>
              </w:rPr>
              <w:t>STP</w:t>
            </w:r>
          </w:p>
        </w:tc>
        <w:tc>
          <w:tcPr>
            <w:tcW w:w="1269" w:type="dxa"/>
          </w:tcPr>
          <w:p w14:paraId="46AAF7C7" w14:textId="77777777" w:rsidR="000B5EDC" w:rsidRPr="00D5368E" w:rsidRDefault="000B5EDC" w:rsidP="007C2068">
            <w:pPr>
              <w:spacing w:before="20" w:after="20"/>
            </w:pPr>
          </w:p>
        </w:tc>
        <w:tc>
          <w:tcPr>
            <w:tcW w:w="4705" w:type="dxa"/>
          </w:tcPr>
          <w:p w14:paraId="27F075F8" w14:textId="77777777" w:rsidR="000B5EDC" w:rsidRPr="00D5368E" w:rsidRDefault="000B5EDC" w:rsidP="007C2068">
            <w:pPr>
              <w:spacing w:before="20" w:after="20"/>
              <w:jc w:val="center"/>
            </w:pPr>
          </w:p>
        </w:tc>
        <w:tc>
          <w:tcPr>
            <w:tcW w:w="1607" w:type="dxa"/>
          </w:tcPr>
          <w:p w14:paraId="4EEA7B6B" w14:textId="77777777" w:rsidR="000B5EDC" w:rsidRPr="00D5368E" w:rsidRDefault="000B5EDC" w:rsidP="007C2068">
            <w:pPr>
              <w:spacing w:before="20" w:after="20"/>
              <w:jc w:val="center"/>
            </w:pPr>
          </w:p>
        </w:tc>
      </w:tr>
      <w:tr w:rsidR="007C2068" w:rsidRPr="00D5368E" w14:paraId="33EC0CC7" w14:textId="77777777" w:rsidTr="007C2068">
        <w:tc>
          <w:tcPr>
            <w:tcW w:w="743" w:type="dxa"/>
            <w:vAlign w:val="center"/>
          </w:tcPr>
          <w:p w14:paraId="147DD76A"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ABDC28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1CDC26F5" w14:textId="77777777" w:rsidR="007C2068" w:rsidRPr="00D5368E" w:rsidRDefault="007C2068" w:rsidP="007C2068">
            <w:pPr>
              <w:spacing w:before="20" w:after="20"/>
            </w:pPr>
            <w:r w:rsidRPr="00D5368E">
              <w:rPr>
                <w:sz w:val="22"/>
                <w:szCs w:val="22"/>
              </w:rPr>
              <w:t>TECH-1</w:t>
            </w:r>
          </w:p>
        </w:tc>
        <w:tc>
          <w:tcPr>
            <w:tcW w:w="4705" w:type="dxa"/>
          </w:tcPr>
          <w:p w14:paraId="44CF5926" w14:textId="77777777" w:rsidR="007C2068" w:rsidRPr="00D5368E" w:rsidRDefault="007C2068" w:rsidP="007C2068">
            <w:pPr>
              <w:spacing w:before="20" w:after="20"/>
              <w:rPr>
                <w:i/>
              </w:rPr>
            </w:pPr>
            <w:r w:rsidRPr="00D5368E">
              <w:rPr>
                <w:sz w:val="22"/>
                <w:szCs w:val="22"/>
              </w:rPr>
              <w:t xml:space="preserve">Technical Proposal Submission Form. </w:t>
            </w:r>
          </w:p>
        </w:tc>
        <w:tc>
          <w:tcPr>
            <w:tcW w:w="1607" w:type="dxa"/>
          </w:tcPr>
          <w:p w14:paraId="619BDFF8" w14:textId="77777777" w:rsidR="007C2068" w:rsidRPr="00D5368E" w:rsidRDefault="007C2068" w:rsidP="007C2068">
            <w:pPr>
              <w:spacing w:before="20" w:after="20"/>
            </w:pPr>
          </w:p>
        </w:tc>
      </w:tr>
      <w:tr w:rsidR="000B5EDC" w:rsidRPr="00D5368E" w14:paraId="3C02BF44" w14:textId="77777777" w:rsidTr="007C2068">
        <w:tc>
          <w:tcPr>
            <w:tcW w:w="1483" w:type="dxa"/>
            <w:gridSpan w:val="2"/>
            <w:vAlign w:val="center"/>
          </w:tcPr>
          <w:p w14:paraId="01B3066A"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4C09B4FF" w14:textId="77777777" w:rsidR="00F25D26" w:rsidRPr="00D5368E" w:rsidRDefault="000B5EDC" w:rsidP="007C2068">
            <w:pPr>
              <w:spacing w:before="20" w:after="20"/>
            </w:pPr>
            <w:r w:rsidRPr="00D5368E">
              <w:rPr>
                <w:sz w:val="22"/>
                <w:szCs w:val="22"/>
              </w:rPr>
              <w:t>TECH-1 Attachment</w:t>
            </w:r>
          </w:p>
        </w:tc>
        <w:tc>
          <w:tcPr>
            <w:tcW w:w="4705" w:type="dxa"/>
          </w:tcPr>
          <w:p w14:paraId="2B718616" w14:textId="77777777" w:rsidR="000B5EDC" w:rsidRPr="00D5368E" w:rsidRDefault="000B5EDC" w:rsidP="007C2068">
            <w:pPr>
              <w:spacing w:before="20" w:after="20"/>
              <w:rPr>
                <w:i/>
              </w:rPr>
            </w:pPr>
            <w:r w:rsidRPr="00D5368E">
              <w:rPr>
                <w:sz w:val="22"/>
                <w:szCs w:val="22"/>
              </w:rPr>
              <w:t xml:space="preserve">If </w:t>
            </w:r>
            <w:r w:rsidR="000B36E9" w:rsidRPr="00D5368E">
              <w:rPr>
                <w:sz w:val="22"/>
                <w:szCs w:val="22"/>
              </w:rPr>
              <w:t xml:space="preserve">the </w:t>
            </w:r>
            <w:r w:rsidR="00885764" w:rsidRPr="00D5368E">
              <w:rPr>
                <w:sz w:val="22"/>
                <w:szCs w:val="22"/>
              </w:rPr>
              <w:t>Proposal is submitted by a</w:t>
            </w:r>
            <w:r w:rsidRPr="00D5368E">
              <w:rPr>
                <w:sz w:val="22"/>
                <w:szCs w:val="22"/>
              </w:rPr>
              <w:t xml:space="preserve"> joint venture, attach a letter of intent or a copy of an existing agreement. </w:t>
            </w:r>
          </w:p>
        </w:tc>
        <w:tc>
          <w:tcPr>
            <w:tcW w:w="1607" w:type="dxa"/>
          </w:tcPr>
          <w:p w14:paraId="3D31D69B" w14:textId="77777777" w:rsidR="000B5EDC" w:rsidRPr="00D5368E" w:rsidRDefault="000B5EDC" w:rsidP="007C2068">
            <w:pPr>
              <w:spacing w:before="20" w:after="20"/>
            </w:pPr>
          </w:p>
        </w:tc>
      </w:tr>
      <w:tr w:rsidR="000B5EDC" w:rsidRPr="00D5368E" w14:paraId="35768DD6" w14:textId="77777777" w:rsidTr="007C2068">
        <w:tc>
          <w:tcPr>
            <w:tcW w:w="1483" w:type="dxa"/>
            <w:gridSpan w:val="2"/>
            <w:vAlign w:val="center"/>
          </w:tcPr>
          <w:p w14:paraId="50706E11"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043B5E44" w14:textId="77777777" w:rsidR="000B5EDC" w:rsidRPr="00D5368E" w:rsidRDefault="000B5EDC" w:rsidP="007C2068">
            <w:pPr>
              <w:spacing w:before="20" w:after="20"/>
            </w:pPr>
            <w:r w:rsidRPr="00D5368E">
              <w:rPr>
                <w:sz w:val="22"/>
                <w:szCs w:val="22"/>
              </w:rPr>
              <w:t>Power of Attorney</w:t>
            </w:r>
          </w:p>
        </w:tc>
        <w:tc>
          <w:tcPr>
            <w:tcW w:w="4705" w:type="dxa"/>
          </w:tcPr>
          <w:p w14:paraId="749C133E" w14:textId="77777777" w:rsidR="000B5EDC" w:rsidRPr="00D5368E" w:rsidRDefault="000B5EDC" w:rsidP="007C2068">
            <w:pPr>
              <w:spacing w:before="20" w:after="20"/>
            </w:pPr>
            <w:r w:rsidRPr="00D5368E">
              <w:rPr>
                <w:sz w:val="22"/>
                <w:szCs w:val="22"/>
              </w:rPr>
              <w:t>No pre-set format/form</w:t>
            </w:r>
            <w:r w:rsidR="00541E81" w:rsidRPr="00D5368E">
              <w:rPr>
                <w:sz w:val="22"/>
                <w:szCs w:val="22"/>
              </w:rPr>
              <w:t xml:space="preserve">. In the case of a Joint Venture, </w:t>
            </w:r>
            <w:r w:rsidR="00D044BA" w:rsidRPr="00D5368E">
              <w:rPr>
                <w:sz w:val="22"/>
                <w:szCs w:val="22"/>
              </w:rPr>
              <w:t xml:space="preserve">several are required: </w:t>
            </w:r>
            <w:r w:rsidR="00541E81" w:rsidRPr="00D5368E">
              <w:rPr>
                <w:sz w:val="22"/>
                <w:szCs w:val="22"/>
              </w:rPr>
              <w:t>a power of attorney for the authorized representative</w:t>
            </w:r>
            <w:r w:rsidR="00D044BA" w:rsidRPr="00D5368E">
              <w:rPr>
                <w:sz w:val="22"/>
                <w:szCs w:val="22"/>
              </w:rPr>
              <w:t xml:space="preserve"> of each JV member, </w:t>
            </w:r>
            <w:r w:rsidR="00541E81" w:rsidRPr="00D5368E">
              <w:rPr>
                <w:sz w:val="22"/>
                <w:szCs w:val="22"/>
              </w:rPr>
              <w:t xml:space="preserve">and a power of attorney for the representative of the lead member to represent </w:t>
            </w:r>
            <w:r w:rsidR="00D044BA" w:rsidRPr="00D5368E">
              <w:rPr>
                <w:sz w:val="22"/>
                <w:szCs w:val="22"/>
              </w:rPr>
              <w:t>all JV members</w:t>
            </w:r>
          </w:p>
        </w:tc>
        <w:tc>
          <w:tcPr>
            <w:tcW w:w="1607" w:type="dxa"/>
          </w:tcPr>
          <w:p w14:paraId="229B28BD" w14:textId="77777777" w:rsidR="000B5EDC" w:rsidRPr="00D5368E" w:rsidRDefault="000B5EDC" w:rsidP="007C2068">
            <w:pPr>
              <w:spacing w:before="20" w:after="20"/>
            </w:pPr>
          </w:p>
        </w:tc>
      </w:tr>
      <w:tr w:rsidR="007C2068" w:rsidRPr="00D5368E" w14:paraId="52CDAF53" w14:textId="77777777" w:rsidTr="007C2068">
        <w:tc>
          <w:tcPr>
            <w:tcW w:w="743" w:type="dxa"/>
            <w:vAlign w:val="center"/>
          </w:tcPr>
          <w:p w14:paraId="202C26E8"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8DD55CA" w14:textId="77777777" w:rsidR="007C2068" w:rsidRPr="00D5368E" w:rsidRDefault="007C2068" w:rsidP="007C2068">
            <w:pPr>
              <w:spacing w:before="20" w:after="20"/>
              <w:jc w:val="center"/>
            </w:pPr>
          </w:p>
        </w:tc>
        <w:tc>
          <w:tcPr>
            <w:tcW w:w="1269" w:type="dxa"/>
          </w:tcPr>
          <w:p w14:paraId="3E311979" w14:textId="77777777" w:rsidR="007C2068" w:rsidRPr="00D5368E" w:rsidRDefault="007C2068" w:rsidP="007C2068">
            <w:pPr>
              <w:spacing w:before="20" w:after="20"/>
            </w:pPr>
            <w:r w:rsidRPr="00D5368E">
              <w:rPr>
                <w:sz w:val="22"/>
                <w:szCs w:val="22"/>
              </w:rPr>
              <w:t>TECH-2</w:t>
            </w:r>
          </w:p>
        </w:tc>
        <w:tc>
          <w:tcPr>
            <w:tcW w:w="4705" w:type="dxa"/>
          </w:tcPr>
          <w:p w14:paraId="49B033C8" w14:textId="1EBCA784" w:rsidR="007C2068" w:rsidRPr="00D5368E" w:rsidRDefault="007C2068" w:rsidP="00A87CB6">
            <w:pPr>
              <w:spacing w:before="20" w:after="20"/>
              <w:ind w:left="1080" w:hanging="1080"/>
            </w:pPr>
            <w:r w:rsidRPr="00D5368E">
              <w:rPr>
                <w:sz w:val="22"/>
                <w:szCs w:val="22"/>
              </w:rPr>
              <w:t xml:space="preserve">Consultant’s Organization and Experience. </w:t>
            </w:r>
          </w:p>
        </w:tc>
        <w:tc>
          <w:tcPr>
            <w:tcW w:w="1607" w:type="dxa"/>
          </w:tcPr>
          <w:p w14:paraId="07BF5933" w14:textId="77777777" w:rsidR="007C2068" w:rsidRPr="00D5368E" w:rsidRDefault="007C2068" w:rsidP="007C2068">
            <w:pPr>
              <w:spacing w:before="20" w:after="20"/>
              <w:ind w:left="1080" w:hanging="1080"/>
            </w:pPr>
          </w:p>
        </w:tc>
      </w:tr>
      <w:tr w:rsidR="007C2068" w:rsidRPr="00D5368E" w14:paraId="73820221" w14:textId="77777777" w:rsidTr="007C2068">
        <w:tc>
          <w:tcPr>
            <w:tcW w:w="743" w:type="dxa"/>
            <w:vAlign w:val="center"/>
          </w:tcPr>
          <w:p w14:paraId="37CBED07"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550F246" w14:textId="77777777" w:rsidR="007C2068" w:rsidRPr="00D5368E" w:rsidRDefault="007C2068" w:rsidP="007C2068">
            <w:pPr>
              <w:spacing w:before="20" w:after="20"/>
              <w:jc w:val="center"/>
            </w:pPr>
          </w:p>
        </w:tc>
        <w:tc>
          <w:tcPr>
            <w:tcW w:w="1269" w:type="dxa"/>
          </w:tcPr>
          <w:p w14:paraId="2D6B1AE8" w14:textId="77777777" w:rsidR="007C2068" w:rsidRPr="00D5368E" w:rsidRDefault="007C2068" w:rsidP="007C2068">
            <w:pPr>
              <w:spacing w:before="20" w:after="20"/>
            </w:pPr>
            <w:r w:rsidRPr="00D5368E">
              <w:rPr>
                <w:sz w:val="22"/>
                <w:szCs w:val="22"/>
              </w:rPr>
              <w:t>TECH-2A</w:t>
            </w:r>
          </w:p>
        </w:tc>
        <w:tc>
          <w:tcPr>
            <w:tcW w:w="4705" w:type="dxa"/>
          </w:tcPr>
          <w:p w14:paraId="00F407F5" w14:textId="77777777" w:rsidR="007C2068" w:rsidRPr="00D5368E" w:rsidRDefault="007C2068" w:rsidP="007C2068">
            <w:pPr>
              <w:spacing w:before="20" w:after="20"/>
              <w:ind w:left="1080" w:hanging="1080"/>
            </w:pPr>
            <w:r w:rsidRPr="00D5368E">
              <w:rPr>
                <w:sz w:val="22"/>
                <w:szCs w:val="22"/>
              </w:rPr>
              <w:t>A. Consultant’s Organization</w:t>
            </w:r>
          </w:p>
        </w:tc>
        <w:tc>
          <w:tcPr>
            <w:tcW w:w="1607" w:type="dxa"/>
          </w:tcPr>
          <w:p w14:paraId="2CE1F508" w14:textId="77777777" w:rsidR="007C2068" w:rsidRPr="00D5368E" w:rsidRDefault="007C2068" w:rsidP="007C2068">
            <w:pPr>
              <w:spacing w:before="20" w:after="20"/>
              <w:ind w:left="1080" w:hanging="1080"/>
              <w:jc w:val="center"/>
            </w:pPr>
          </w:p>
        </w:tc>
      </w:tr>
      <w:tr w:rsidR="007C2068" w:rsidRPr="00D5368E" w14:paraId="33662810" w14:textId="77777777" w:rsidTr="007C2068">
        <w:tc>
          <w:tcPr>
            <w:tcW w:w="743" w:type="dxa"/>
            <w:vAlign w:val="center"/>
          </w:tcPr>
          <w:p w14:paraId="5D98A99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44AF7A0C" w14:textId="77777777" w:rsidR="007C2068" w:rsidRPr="00D5368E" w:rsidRDefault="007C2068" w:rsidP="007C2068">
            <w:pPr>
              <w:spacing w:before="20" w:after="20"/>
              <w:jc w:val="center"/>
            </w:pPr>
          </w:p>
        </w:tc>
        <w:tc>
          <w:tcPr>
            <w:tcW w:w="1269" w:type="dxa"/>
          </w:tcPr>
          <w:p w14:paraId="1AE9F6ED" w14:textId="77777777" w:rsidR="007C2068" w:rsidRPr="00D5368E" w:rsidRDefault="007C2068" w:rsidP="007C2068">
            <w:pPr>
              <w:spacing w:before="20" w:after="20"/>
            </w:pPr>
            <w:r w:rsidRPr="00D5368E">
              <w:rPr>
                <w:sz w:val="22"/>
                <w:szCs w:val="22"/>
              </w:rPr>
              <w:t>TECH-2B</w:t>
            </w:r>
          </w:p>
        </w:tc>
        <w:tc>
          <w:tcPr>
            <w:tcW w:w="4705" w:type="dxa"/>
          </w:tcPr>
          <w:p w14:paraId="0E260BC7" w14:textId="4B052080" w:rsidR="007C2068" w:rsidRPr="00D5368E" w:rsidRDefault="007C2068" w:rsidP="00A87CB6">
            <w:pPr>
              <w:spacing w:before="20" w:after="20"/>
              <w:ind w:left="1080" w:hanging="1080"/>
            </w:pPr>
            <w:r w:rsidRPr="00D5368E">
              <w:rPr>
                <w:sz w:val="22"/>
                <w:szCs w:val="22"/>
              </w:rPr>
              <w:t>B. Consultant’s Experience</w:t>
            </w:r>
          </w:p>
        </w:tc>
        <w:tc>
          <w:tcPr>
            <w:tcW w:w="1607" w:type="dxa"/>
          </w:tcPr>
          <w:p w14:paraId="649E9926" w14:textId="77777777" w:rsidR="007C2068" w:rsidRPr="00D5368E" w:rsidRDefault="007C2068" w:rsidP="007C2068">
            <w:pPr>
              <w:spacing w:before="20" w:after="20"/>
              <w:ind w:left="1080" w:hanging="1080"/>
              <w:jc w:val="center"/>
            </w:pPr>
          </w:p>
        </w:tc>
      </w:tr>
      <w:tr w:rsidR="007C2068" w:rsidRPr="00D5368E" w14:paraId="361197A7" w14:textId="77777777" w:rsidTr="007C2068">
        <w:tc>
          <w:tcPr>
            <w:tcW w:w="743" w:type="dxa"/>
            <w:vAlign w:val="center"/>
          </w:tcPr>
          <w:p w14:paraId="711BBEC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073F299" w14:textId="77777777" w:rsidR="007C2068" w:rsidRPr="00D5368E" w:rsidRDefault="007C2068" w:rsidP="007C2068">
            <w:pPr>
              <w:spacing w:before="20" w:after="20"/>
              <w:jc w:val="center"/>
            </w:pPr>
          </w:p>
        </w:tc>
        <w:tc>
          <w:tcPr>
            <w:tcW w:w="1269" w:type="dxa"/>
          </w:tcPr>
          <w:p w14:paraId="0B2ECAE6" w14:textId="77777777" w:rsidR="007C2068" w:rsidRPr="00D5368E" w:rsidRDefault="007C2068" w:rsidP="007C2068">
            <w:pPr>
              <w:spacing w:before="20" w:after="20"/>
            </w:pPr>
            <w:r w:rsidRPr="00D5368E">
              <w:rPr>
                <w:sz w:val="22"/>
                <w:szCs w:val="22"/>
              </w:rPr>
              <w:t>TECH-3</w:t>
            </w:r>
          </w:p>
        </w:tc>
        <w:tc>
          <w:tcPr>
            <w:tcW w:w="4705" w:type="dxa"/>
          </w:tcPr>
          <w:p w14:paraId="1D2AA1F0" w14:textId="77777777" w:rsidR="007C2068" w:rsidRPr="00D5368E" w:rsidRDefault="007C2068" w:rsidP="007C2068">
            <w:pPr>
              <w:spacing w:before="20" w:after="20"/>
            </w:pPr>
            <w:r w:rsidRPr="00D5368E">
              <w:rPr>
                <w:sz w:val="22"/>
                <w:szCs w:val="22"/>
              </w:rPr>
              <w:t>Comments or Suggestions on the Terms of Reference and on Counterpart Staff and Facilities to be provided by the Client.</w:t>
            </w:r>
          </w:p>
        </w:tc>
        <w:tc>
          <w:tcPr>
            <w:tcW w:w="1607" w:type="dxa"/>
          </w:tcPr>
          <w:p w14:paraId="07933980" w14:textId="77777777" w:rsidR="007C2068" w:rsidRPr="00D5368E" w:rsidRDefault="007C2068" w:rsidP="007C2068">
            <w:pPr>
              <w:spacing w:before="20" w:after="20"/>
              <w:rPr>
                <w:i/>
              </w:rPr>
            </w:pPr>
          </w:p>
        </w:tc>
      </w:tr>
      <w:tr w:rsidR="007C2068" w:rsidRPr="00D5368E" w14:paraId="39D2A80D" w14:textId="77777777" w:rsidTr="007C2068">
        <w:tc>
          <w:tcPr>
            <w:tcW w:w="743" w:type="dxa"/>
            <w:vAlign w:val="center"/>
          </w:tcPr>
          <w:p w14:paraId="5BF3A55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D1A622E" w14:textId="77777777" w:rsidR="007C2068" w:rsidRPr="00D5368E" w:rsidRDefault="007C2068" w:rsidP="007C2068">
            <w:pPr>
              <w:spacing w:before="20" w:after="20"/>
              <w:jc w:val="center"/>
            </w:pPr>
          </w:p>
        </w:tc>
        <w:tc>
          <w:tcPr>
            <w:tcW w:w="1269" w:type="dxa"/>
          </w:tcPr>
          <w:p w14:paraId="6835504E" w14:textId="77777777" w:rsidR="007C2068" w:rsidRPr="00D5368E" w:rsidRDefault="007C2068" w:rsidP="007C2068">
            <w:pPr>
              <w:spacing w:before="20" w:after="20"/>
            </w:pPr>
            <w:r w:rsidRPr="00D5368E">
              <w:rPr>
                <w:sz w:val="22"/>
                <w:szCs w:val="22"/>
              </w:rPr>
              <w:t>TECH-3A</w:t>
            </w:r>
          </w:p>
        </w:tc>
        <w:tc>
          <w:tcPr>
            <w:tcW w:w="4705" w:type="dxa"/>
          </w:tcPr>
          <w:p w14:paraId="6056B91E" w14:textId="77777777" w:rsidR="007C2068" w:rsidRPr="00D5368E" w:rsidRDefault="007C2068" w:rsidP="007C2068">
            <w:pPr>
              <w:spacing w:before="20" w:after="20"/>
            </w:pPr>
            <w:r w:rsidRPr="00D5368E">
              <w:rPr>
                <w:sz w:val="22"/>
                <w:szCs w:val="22"/>
              </w:rPr>
              <w:t>A. On the Terms of Reference</w:t>
            </w:r>
          </w:p>
        </w:tc>
        <w:tc>
          <w:tcPr>
            <w:tcW w:w="1607" w:type="dxa"/>
          </w:tcPr>
          <w:p w14:paraId="7A08AC9B" w14:textId="77777777" w:rsidR="007C2068" w:rsidRPr="00D5368E" w:rsidRDefault="007C2068" w:rsidP="007C2068">
            <w:pPr>
              <w:spacing w:before="20" w:after="20"/>
              <w:ind w:left="-72"/>
              <w:jc w:val="center"/>
            </w:pPr>
          </w:p>
        </w:tc>
      </w:tr>
      <w:tr w:rsidR="007C2068" w:rsidRPr="00D5368E" w14:paraId="01E7F31F" w14:textId="77777777" w:rsidTr="007C2068">
        <w:tc>
          <w:tcPr>
            <w:tcW w:w="743" w:type="dxa"/>
            <w:vAlign w:val="center"/>
          </w:tcPr>
          <w:p w14:paraId="6185CA5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64B17B92" w14:textId="77777777" w:rsidR="007C2068" w:rsidRPr="00D5368E" w:rsidRDefault="007C2068" w:rsidP="007C2068">
            <w:pPr>
              <w:spacing w:before="20" w:after="20"/>
              <w:jc w:val="center"/>
            </w:pPr>
          </w:p>
        </w:tc>
        <w:tc>
          <w:tcPr>
            <w:tcW w:w="1269" w:type="dxa"/>
          </w:tcPr>
          <w:p w14:paraId="07DE80CF" w14:textId="77777777" w:rsidR="007C2068" w:rsidRPr="00D5368E" w:rsidRDefault="007C2068" w:rsidP="007C2068">
            <w:pPr>
              <w:spacing w:before="20" w:after="20"/>
            </w:pPr>
            <w:r w:rsidRPr="00D5368E">
              <w:rPr>
                <w:sz w:val="22"/>
                <w:szCs w:val="22"/>
              </w:rPr>
              <w:t>TECH-3B</w:t>
            </w:r>
          </w:p>
        </w:tc>
        <w:tc>
          <w:tcPr>
            <w:tcW w:w="4705" w:type="dxa"/>
          </w:tcPr>
          <w:p w14:paraId="7E0046D5" w14:textId="77777777" w:rsidR="007C2068" w:rsidRPr="00D5368E" w:rsidRDefault="007C2068" w:rsidP="007C2068">
            <w:pPr>
              <w:spacing w:before="20" w:after="20"/>
              <w:ind w:firstLine="15"/>
            </w:pPr>
            <w:r w:rsidRPr="00D5368E">
              <w:rPr>
                <w:sz w:val="22"/>
                <w:szCs w:val="22"/>
              </w:rPr>
              <w:t>B. On the Counterpart Staff and Facilities</w:t>
            </w:r>
          </w:p>
        </w:tc>
        <w:tc>
          <w:tcPr>
            <w:tcW w:w="1607" w:type="dxa"/>
          </w:tcPr>
          <w:p w14:paraId="6BAA5E13" w14:textId="77777777" w:rsidR="007C2068" w:rsidRPr="00D5368E" w:rsidRDefault="007C2068" w:rsidP="007C2068">
            <w:pPr>
              <w:spacing w:before="20" w:after="20"/>
              <w:ind w:left="1440" w:hanging="360"/>
              <w:jc w:val="center"/>
            </w:pPr>
          </w:p>
        </w:tc>
      </w:tr>
      <w:tr w:rsidR="007C2068" w:rsidRPr="00D5368E" w14:paraId="37BA3A53" w14:textId="77777777" w:rsidTr="007C2068">
        <w:tc>
          <w:tcPr>
            <w:tcW w:w="743" w:type="dxa"/>
            <w:vAlign w:val="center"/>
          </w:tcPr>
          <w:p w14:paraId="3A669540"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0C787972"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04D7AF95" w14:textId="77777777" w:rsidR="007C2068" w:rsidRPr="00D5368E" w:rsidRDefault="007C2068" w:rsidP="007C2068">
            <w:pPr>
              <w:spacing w:before="20" w:after="20"/>
            </w:pPr>
            <w:r w:rsidRPr="00D5368E">
              <w:rPr>
                <w:sz w:val="22"/>
                <w:szCs w:val="22"/>
              </w:rPr>
              <w:t>TECH-4</w:t>
            </w:r>
          </w:p>
        </w:tc>
        <w:tc>
          <w:tcPr>
            <w:tcW w:w="4705" w:type="dxa"/>
          </w:tcPr>
          <w:p w14:paraId="61779E33" w14:textId="77777777" w:rsidR="007C2068" w:rsidRPr="00D5368E" w:rsidRDefault="007C2068" w:rsidP="007C2068">
            <w:pPr>
              <w:spacing w:before="20" w:after="20"/>
            </w:pPr>
            <w:r w:rsidRPr="00D5368E">
              <w:rPr>
                <w:sz w:val="22"/>
                <w:szCs w:val="22"/>
              </w:rPr>
              <w:t>Description of the Approach, Methodology, and Work Plan for Performing the Assignment</w:t>
            </w:r>
          </w:p>
        </w:tc>
        <w:tc>
          <w:tcPr>
            <w:tcW w:w="1607" w:type="dxa"/>
          </w:tcPr>
          <w:p w14:paraId="44FCF7C6" w14:textId="77777777" w:rsidR="007C2068" w:rsidRPr="00D5368E" w:rsidRDefault="007C2068" w:rsidP="007C2068">
            <w:pPr>
              <w:spacing w:before="20" w:after="20"/>
              <w:rPr>
                <w:i/>
              </w:rPr>
            </w:pPr>
          </w:p>
        </w:tc>
      </w:tr>
      <w:tr w:rsidR="007C2068" w:rsidRPr="00D5368E" w14:paraId="3E55EE25" w14:textId="77777777" w:rsidTr="007C2068">
        <w:tc>
          <w:tcPr>
            <w:tcW w:w="743" w:type="dxa"/>
            <w:vAlign w:val="center"/>
          </w:tcPr>
          <w:p w14:paraId="7E5C625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93645F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72267615" w14:textId="77777777" w:rsidR="007C2068" w:rsidRPr="00D5368E" w:rsidRDefault="007C2068" w:rsidP="007C2068">
            <w:pPr>
              <w:spacing w:before="20" w:after="20"/>
            </w:pPr>
            <w:r w:rsidRPr="00D5368E">
              <w:rPr>
                <w:sz w:val="22"/>
                <w:szCs w:val="22"/>
              </w:rPr>
              <w:t>TECH-5</w:t>
            </w:r>
          </w:p>
        </w:tc>
        <w:tc>
          <w:tcPr>
            <w:tcW w:w="4705" w:type="dxa"/>
          </w:tcPr>
          <w:p w14:paraId="488CF8AB" w14:textId="77777777" w:rsidR="007C2068" w:rsidRPr="00D5368E" w:rsidRDefault="007C2068" w:rsidP="007C2068">
            <w:pPr>
              <w:spacing w:before="20" w:after="20"/>
            </w:pPr>
            <w:r w:rsidRPr="00D5368E">
              <w:rPr>
                <w:sz w:val="22"/>
                <w:szCs w:val="22"/>
              </w:rPr>
              <w:t>Work Schedule and Planning for Deliverables</w:t>
            </w:r>
          </w:p>
        </w:tc>
        <w:tc>
          <w:tcPr>
            <w:tcW w:w="1607" w:type="dxa"/>
          </w:tcPr>
          <w:p w14:paraId="632C8778" w14:textId="77777777" w:rsidR="007C2068" w:rsidRPr="00D5368E" w:rsidRDefault="007C2068" w:rsidP="007C2068">
            <w:pPr>
              <w:spacing w:before="20" w:after="20"/>
            </w:pPr>
          </w:p>
        </w:tc>
      </w:tr>
      <w:tr w:rsidR="007C2068" w:rsidRPr="00D5368E" w14:paraId="3148FDAE" w14:textId="77777777" w:rsidTr="007C2068">
        <w:tc>
          <w:tcPr>
            <w:tcW w:w="743" w:type="dxa"/>
            <w:vAlign w:val="center"/>
          </w:tcPr>
          <w:p w14:paraId="019DDC5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01A690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303BAAE0" w14:textId="77777777" w:rsidR="007C2068" w:rsidRPr="00D5368E" w:rsidRDefault="007C2068" w:rsidP="007C2068">
            <w:pPr>
              <w:spacing w:before="20" w:after="20"/>
            </w:pPr>
            <w:r w:rsidRPr="00D5368E">
              <w:rPr>
                <w:sz w:val="22"/>
                <w:szCs w:val="22"/>
              </w:rPr>
              <w:t>TECH-6</w:t>
            </w:r>
          </w:p>
        </w:tc>
        <w:tc>
          <w:tcPr>
            <w:tcW w:w="4705" w:type="dxa"/>
          </w:tcPr>
          <w:p w14:paraId="7C173258" w14:textId="77777777" w:rsidR="007C2068" w:rsidRPr="00D5368E" w:rsidRDefault="007C2068" w:rsidP="007C2068">
            <w:pPr>
              <w:spacing w:before="20" w:after="20"/>
            </w:pPr>
            <w:r w:rsidRPr="00D5368E">
              <w:rPr>
                <w:sz w:val="22"/>
                <w:szCs w:val="22"/>
              </w:rPr>
              <w:t xml:space="preserve">Team Composition, Key Experts Inputs, and attached Curriculum Vitae (CV) </w:t>
            </w:r>
          </w:p>
        </w:tc>
        <w:tc>
          <w:tcPr>
            <w:tcW w:w="1607" w:type="dxa"/>
          </w:tcPr>
          <w:p w14:paraId="20F34FCC" w14:textId="77777777" w:rsidR="007C2068" w:rsidRPr="00D5368E" w:rsidRDefault="007C2068" w:rsidP="007C2068">
            <w:pPr>
              <w:spacing w:before="20" w:after="20"/>
            </w:pPr>
          </w:p>
        </w:tc>
      </w:tr>
    </w:tbl>
    <w:p w14:paraId="5838DB5E" w14:textId="77777777" w:rsidR="000B5EDC" w:rsidRPr="00D5368E" w:rsidRDefault="000B5EDC" w:rsidP="0060507C">
      <w:pPr>
        <w:ind w:left="720" w:hanging="720"/>
        <w:jc w:val="center"/>
      </w:pPr>
    </w:p>
    <w:p w14:paraId="18449937" w14:textId="77777777" w:rsidR="005114E4" w:rsidRPr="00D5368E" w:rsidRDefault="005114E4" w:rsidP="007B26D9">
      <w:pPr>
        <w:rPr>
          <w:i/>
        </w:rPr>
      </w:pPr>
    </w:p>
    <w:p w14:paraId="1AB69452" w14:textId="77777777" w:rsidR="00AE21C7" w:rsidRPr="00D5368E" w:rsidRDefault="00AE21C7" w:rsidP="007B26D9">
      <w:pPr>
        <w:rPr>
          <w:b/>
        </w:rPr>
      </w:pPr>
      <w:r w:rsidRPr="00D5368E">
        <w:rPr>
          <w:b/>
        </w:rPr>
        <w:t xml:space="preserve">All pages of the original Technical and Financial Proposal </w:t>
      </w:r>
      <w:r w:rsidR="00C5176C" w:rsidRPr="00D5368E">
        <w:rPr>
          <w:b/>
        </w:rPr>
        <w:t>shall</w:t>
      </w:r>
      <w:r w:rsidRPr="00D5368E">
        <w:rPr>
          <w:b/>
        </w:rPr>
        <w:t xml:space="preserve"> be initialed by the same authorized representative of the Consultant who signs the Proposal.</w:t>
      </w:r>
    </w:p>
    <w:p w14:paraId="6964D040" w14:textId="77777777" w:rsidR="000B5EDC" w:rsidRPr="00D5368E" w:rsidRDefault="000B5EDC" w:rsidP="00B91DDF">
      <w:pPr>
        <w:ind w:left="1080" w:hanging="1080"/>
      </w:pPr>
    </w:p>
    <w:p w14:paraId="5B960582" w14:textId="77777777" w:rsidR="000B5EDC" w:rsidRPr="00D5368E" w:rsidRDefault="000B5EDC" w:rsidP="0097588C">
      <w:pPr>
        <w:jc w:val="center"/>
      </w:pPr>
    </w:p>
    <w:p w14:paraId="255E3966" w14:textId="77777777" w:rsidR="005114E4" w:rsidRPr="00D5368E" w:rsidRDefault="005114E4">
      <w:pPr>
        <w:rPr>
          <w:smallCaps/>
        </w:rPr>
      </w:pPr>
      <w:r w:rsidRPr="00D5368E">
        <w:rPr>
          <w:smallCaps/>
        </w:rPr>
        <w:br w:type="page"/>
      </w:r>
    </w:p>
    <w:p w14:paraId="2ACCCA7C" w14:textId="77777777" w:rsidR="000B5EDC" w:rsidRPr="00D5368E" w:rsidRDefault="00B47775" w:rsidP="0000062D">
      <w:pPr>
        <w:pStyle w:val="Heading6"/>
        <w:rPr>
          <w:sz w:val="28"/>
          <w:szCs w:val="28"/>
        </w:rPr>
      </w:pPr>
      <w:bookmarkStart w:id="132" w:name="_Toc129186037"/>
      <w:r w:rsidRPr="00D5368E">
        <w:rPr>
          <w:sz w:val="28"/>
          <w:szCs w:val="28"/>
        </w:rPr>
        <w:lastRenderedPageBreak/>
        <w:t xml:space="preserve">Form </w:t>
      </w:r>
      <w:r w:rsidR="000B5EDC" w:rsidRPr="00D5368E">
        <w:rPr>
          <w:sz w:val="28"/>
          <w:szCs w:val="28"/>
        </w:rPr>
        <w:t>TECH-1</w:t>
      </w:r>
      <w:bookmarkEnd w:id="132"/>
    </w:p>
    <w:p w14:paraId="0D80B504" w14:textId="77777777" w:rsidR="000B5EDC" w:rsidRPr="00D5368E" w:rsidRDefault="000B5EDC" w:rsidP="0000062D">
      <w:pPr>
        <w:pStyle w:val="Heading6"/>
        <w:rPr>
          <w:sz w:val="28"/>
          <w:szCs w:val="28"/>
        </w:rPr>
      </w:pPr>
    </w:p>
    <w:p w14:paraId="1DAD1640"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Technical Proposal Submission Form</w:t>
      </w:r>
    </w:p>
    <w:p w14:paraId="143B46C8" w14:textId="77777777" w:rsidR="000B5EDC" w:rsidRPr="00D5368E" w:rsidRDefault="000B5EDC" w:rsidP="00B91DDF">
      <w:pPr>
        <w:pBdr>
          <w:bottom w:val="single" w:sz="8" w:space="1" w:color="auto"/>
        </w:pBdr>
        <w:jc w:val="right"/>
      </w:pPr>
    </w:p>
    <w:p w14:paraId="41171C9B" w14:textId="77777777" w:rsidR="000B5EDC" w:rsidRPr="00D5368E" w:rsidRDefault="000B5EDC" w:rsidP="00B91DDF">
      <w:pPr>
        <w:jc w:val="right"/>
      </w:pPr>
    </w:p>
    <w:p w14:paraId="2EB137C2" w14:textId="77777777" w:rsidR="000B5EDC" w:rsidRPr="00D5368E" w:rsidRDefault="00A10FC2"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5FB4D1F6" w14:textId="77777777" w:rsidR="000B5EDC" w:rsidRPr="00D5368E" w:rsidRDefault="000B5EDC" w:rsidP="00B91DDF">
      <w:pPr>
        <w:pStyle w:val="Header"/>
        <w:rPr>
          <w:szCs w:val="24"/>
          <w:lang w:eastAsia="it-IT"/>
        </w:rPr>
      </w:pPr>
    </w:p>
    <w:p w14:paraId="36E7A4F5" w14:textId="77777777" w:rsidR="000B5EDC" w:rsidRPr="00D5368E" w:rsidRDefault="000B5EDC" w:rsidP="00B91DDF">
      <w:pPr>
        <w:rPr>
          <w:i/>
        </w:rPr>
      </w:pPr>
      <w:r w:rsidRPr="00D5368E">
        <w:t>To:</w:t>
      </w:r>
    </w:p>
    <w:p w14:paraId="6FB015A1" w14:textId="77777777" w:rsidR="006F6A21" w:rsidRPr="00D5368E" w:rsidRDefault="006F6A21" w:rsidP="006F6A21">
      <w:r w:rsidRPr="00D5368E">
        <w:t>The Member Secretary,</w:t>
      </w:r>
    </w:p>
    <w:p w14:paraId="513ABE65" w14:textId="77777777" w:rsidR="006F6A21" w:rsidRPr="00D5368E" w:rsidRDefault="006F6A21" w:rsidP="006F6A21">
      <w:pPr>
        <w:rPr>
          <w:rFonts w:cs="Helv"/>
        </w:rPr>
      </w:pPr>
      <w:r w:rsidRPr="00D5368E">
        <w:rPr>
          <w:rFonts w:cs="Helv"/>
        </w:rPr>
        <w:t xml:space="preserve">Chennai Metropolitan Development Authority, </w:t>
      </w:r>
    </w:p>
    <w:p w14:paraId="55A6FABD" w14:textId="77777777" w:rsidR="006F6A21" w:rsidRPr="00D5368E" w:rsidRDefault="006F6A21" w:rsidP="006F6A21">
      <w:pPr>
        <w:rPr>
          <w:rFonts w:cs="Helv"/>
        </w:rPr>
      </w:pPr>
      <w:r w:rsidRPr="00D5368E">
        <w:rPr>
          <w:rFonts w:cs="Helv"/>
        </w:rPr>
        <w:t>‘</w:t>
      </w:r>
      <w:proofErr w:type="spellStart"/>
      <w:r w:rsidRPr="00D5368E">
        <w:rPr>
          <w:rFonts w:cs="Helv"/>
        </w:rPr>
        <w:t>Thalamuthu</w:t>
      </w:r>
      <w:proofErr w:type="spellEnd"/>
      <w:r w:rsidRPr="00D5368E">
        <w:rPr>
          <w:rFonts w:cs="Helv"/>
        </w:rPr>
        <w:t xml:space="preserve"> Natarajan Building, </w:t>
      </w:r>
    </w:p>
    <w:p w14:paraId="01EDFA88" w14:textId="77777777" w:rsidR="006F6A21" w:rsidRPr="00D5368E" w:rsidRDefault="006F6A21" w:rsidP="006F6A21">
      <w:pPr>
        <w:rPr>
          <w:rFonts w:cs="Helv"/>
        </w:rPr>
      </w:pPr>
      <w:r w:rsidRPr="00D5368E">
        <w:rPr>
          <w:rFonts w:cs="Helv"/>
          <w:i/>
        </w:rPr>
        <w:t xml:space="preserve">No.1, </w:t>
      </w:r>
      <w:r w:rsidRPr="00D5368E">
        <w:rPr>
          <w:rFonts w:cs="Helv"/>
        </w:rPr>
        <w:t xml:space="preserve">Gandhi Irwin Road, </w:t>
      </w:r>
    </w:p>
    <w:p w14:paraId="21B0ED07" w14:textId="77777777" w:rsidR="006F6A21" w:rsidRPr="00D5368E" w:rsidRDefault="006F6A21" w:rsidP="006F6A21">
      <w:pPr>
        <w:rPr>
          <w:rFonts w:cs="Helv"/>
        </w:rPr>
      </w:pPr>
      <w:proofErr w:type="spellStart"/>
      <w:r w:rsidRPr="00D5368E">
        <w:rPr>
          <w:rFonts w:cs="Helv"/>
        </w:rPr>
        <w:t>Egmore</w:t>
      </w:r>
      <w:proofErr w:type="spellEnd"/>
      <w:r w:rsidRPr="00D5368E">
        <w:rPr>
          <w:rFonts w:cs="Helv"/>
        </w:rPr>
        <w:t>, Chennai – 600 008, India</w:t>
      </w:r>
    </w:p>
    <w:p w14:paraId="1B81F32C" w14:textId="77777777" w:rsidR="006F6A21" w:rsidRPr="00D5368E" w:rsidRDefault="006F6A21" w:rsidP="00B91DDF">
      <w:pPr>
        <w:rPr>
          <w:i/>
        </w:rPr>
      </w:pPr>
    </w:p>
    <w:p w14:paraId="635AB05B" w14:textId="77777777" w:rsidR="000B5EDC" w:rsidRPr="00D5368E" w:rsidRDefault="000B5EDC" w:rsidP="00B91DDF"/>
    <w:p w14:paraId="292C76F1" w14:textId="77777777" w:rsidR="000B5EDC" w:rsidRPr="00D5368E" w:rsidRDefault="000B5EDC" w:rsidP="00B91DDF"/>
    <w:p w14:paraId="29DBB3E6" w14:textId="77777777" w:rsidR="000B5EDC" w:rsidRPr="00D5368E" w:rsidRDefault="000B5EDC" w:rsidP="00B91DDF">
      <w:r w:rsidRPr="00D5368E">
        <w:t>Dear Sirs:</w:t>
      </w:r>
    </w:p>
    <w:p w14:paraId="6C9148CE" w14:textId="77777777" w:rsidR="000B5EDC" w:rsidRPr="00D5368E" w:rsidRDefault="000B5EDC" w:rsidP="00B91DDF"/>
    <w:p w14:paraId="1CA30744" w14:textId="2EEF7F5E" w:rsidR="00900A47" w:rsidRPr="00C63DF4" w:rsidRDefault="000B5EDC" w:rsidP="00900A47">
      <w:pPr>
        <w:ind w:firstLine="709"/>
        <w:jc w:val="both"/>
      </w:pPr>
      <w:r w:rsidRPr="00C63DF4">
        <w:tab/>
      </w:r>
      <w:r w:rsidR="00900A47" w:rsidRPr="00C63DF4">
        <w:t>We, the undersigned, offer to provide the consulting services fo</w:t>
      </w:r>
      <w:r w:rsidR="00900A47" w:rsidRPr="00E41486">
        <w:t xml:space="preserve">r </w:t>
      </w:r>
      <w:r w:rsidR="00E41486" w:rsidRPr="00E41486">
        <w:t>Preparation of Detailed Project Report for “Integrating Blue Green Infrastructure in Urban Planning for Climate Change Adaptation and Mitigation in Chennai Metropolitan Area (CMA)</w:t>
      </w:r>
      <w:r w:rsidR="00B140CE" w:rsidRPr="00E41486">
        <w:t xml:space="preserve"> </w:t>
      </w:r>
      <w:r w:rsidR="00900A47" w:rsidRPr="00E41486">
        <w:t xml:space="preserve">in </w:t>
      </w:r>
      <w:r w:rsidR="00900A47" w:rsidRPr="00C63DF4">
        <w:t xml:space="preserve">accordance with your Request for Proposals (RFP) </w:t>
      </w:r>
      <w:r w:rsidR="00900A47" w:rsidRPr="006733E6">
        <w:t xml:space="preserve">dated </w:t>
      </w:r>
      <w:r w:rsidR="007469C5">
        <w:rPr>
          <w:i/>
        </w:rPr>
        <w:t>25</w:t>
      </w:r>
      <w:r w:rsidR="007469C5" w:rsidRPr="007469C5">
        <w:rPr>
          <w:i/>
          <w:vertAlign w:val="superscript"/>
        </w:rPr>
        <w:t>th</w:t>
      </w:r>
      <w:r w:rsidR="007469C5">
        <w:rPr>
          <w:i/>
        </w:rPr>
        <w:t xml:space="preserve"> </w:t>
      </w:r>
      <w:r w:rsidR="00CD7E87" w:rsidRPr="007469C5">
        <w:rPr>
          <w:i/>
        </w:rPr>
        <w:t xml:space="preserve">March </w:t>
      </w:r>
      <w:r w:rsidR="00900A47" w:rsidRPr="007469C5">
        <w:rPr>
          <w:i/>
        </w:rPr>
        <w:t>202</w:t>
      </w:r>
      <w:r w:rsidR="00CD7E87" w:rsidRPr="007469C5">
        <w:rPr>
          <w:i/>
        </w:rPr>
        <w:t>3</w:t>
      </w:r>
      <w:r w:rsidR="00900A47" w:rsidRPr="006733E6">
        <w:t xml:space="preserve"> and our Proposal.  “We are hereby submitting our Proposal, which includes this </w:t>
      </w:r>
      <w:r w:rsidR="00900A47" w:rsidRPr="006733E6">
        <w:rPr>
          <w:spacing w:val="-2"/>
        </w:rPr>
        <w:t>Technical Proposal</w:t>
      </w:r>
      <w:r w:rsidR="00900A47" w:rsidRPr="00C63DF4">
        <w:t xml:space="preserve"> and a Financial Proposal sealed in a separate envelope”</w:t>
      </w:r>
    </w:p>
    <w:p w14:paraId="355A7C11" w14:textId="77777777" w:rsidR="000B5EDC" w:rsidRPr="00900A47" w:rsidRDefault="000B5EDC" w:rsidP="00581FFF">
      <w:pPr>
        <w:ind w:firstLine="709"/>
        <w:jc w:val="both"/>
        <w:rPr>
          <w:lang w:val="en-IN"/>
        </w:rPr>
      </w:pPr>
    </w:p>
    <w:p w14:paraId="6B567323" w14:textId="77777777" w:rsidR="000B5EDC" w:rsidRPr="00D5368E" w:rsidRDefault="000B5EDC" w:rsidP="00B91DDF">
      <w:pPr>
        <w:jc w:val="both"/>
      </w:pPr>
    </w:p>
    <w:p w14:paraId="6E8BF32F" w14:textId="77777777" w:rsidR="000B5EDC" w:rsidRPr="00D5368E" w:rsidRDefault="000B5EDC" w:rsidP="00B91DDF">
      <w:pPr>
        <w:jc w:val="both"/>
      </w:pPr>
      <w:r w:rsidRPr="00D5368E">
        <w:tab/>
      </w:r>
      <w:r w:rsidR="00A10FC2" w:rsidRPr="00A87CB6">
        <w:t>{</w:t>
      </w:r>
      <w:r w:rsidRPr="00A87CB6">
        <w:t xml:space="preserve">If </w:t>
      </w:r>
      <w:r w:rsidR="000B36E9" w:rsidRPr="00A87CB6">
        <w:t xml:space="preserve">the </w:t>
      </w:r>
      <w:r w:rsidRPr="00A87CB6">
        <w:t xml:space="preserve">Consultant is </w:t>
      </w:r>
      <w:r w:rsidR="00B927C9" w:rsidRPr="00A87CB6">
        <w:t xml:space="preserve">a </w:t>
      </w:r>
      <w:r w:rsidRPr="00A87CB6">
        <w:t>joint venture, insert the following:</w:t>
      </w:r>
      <w:r w:rsidRPr="00D5368E">
        <w:t xml:space="preserve"> We are submitting our Proposal a joint venture with: </w:t>
      </w:r>
      <w:r w:rsidR="000303CB" w:rsidRPr="00A87CB6">
        <w:t>{</w:t>
      </w:r>
      <w:r w:rsidRPr="00A87CB6">
        <w:t xml:space="preserve">Insert a list with full name and the legal address of each </w:t>
      </w:r>
      <w:r w:rsidR="00A10FC2" w:rsidRPr="00A87CB6">
        <w:t>member</w:t>
      </w:r>
      <w:r w:rsidRPr="00A87CB6">
        <w:t xml:space="preserve">, and indicate the </w:t>
      </w:r>
      <w:r w:rsidR="00A10FC2" w:rsidRPr="00A87CB6">
        <w:t>l</w:t>
      </w:r>
      <w:r w:rsidRPr="00A87CB6">
        <w:t xml:space="preserve">ead </w:t>
      </w:r>
      <w:r w:rsidR="00B36BBF" w:rsidRPr="00A87CB6">
        <w:t>member</w:t>
      </w:r>
      <w:r w:rsidR="000303CB" w:rsidRPr="00A87CB6">
        <w:t>}</w:t>
      </w:r>
      <w:r w:rsidRPr="00D5368E">
        <w:t xml:space="preserve">.We have attached a copy </w:t>
      </w:r>
      <w:r w:rsidR="00A87DE7" w:rsidRPr="00A87CB6">
        <w:t>{</w:t>
      </w:r>
      <w:r w:rsidR="00720D36" w:rsidRPr="00A87CB6">
        <w:t>insert: “</w:t>
      </w:r>
      <w:r w:rsidRPr="00A87CB6">
        <w:t>of our letter of intent to form a joint venture</w:t>
      </w:r>
      <w:r w:rsidR="00B927C9" w:rsidRPr="00A87CB6">
        <w:t xml:space="preserve">” </w:t>
      </w:r>
      <w:r w:rsidR="00720D36" w:rsidRPr="00A87CB6">
        <w:t>or, if a JV is already formed, “of the JV agreement”</w:t>
      </w:r>
      <w:r w:rsidR="00A87DE7" w:rsidRPr="00A87CB6">
        <w:t>}</w:t>
      </w:r>
      <w:r w:rsidR="00B927C9" w:rsidRPr="00D5368E">
        <w:t xml:space="preserve"> signed</w:t>
      </w:r>
      <w:r w:rsidRPr="00D5368E">
        <w:t xml:space="preserve"> by every participating member, which details the likely legal structure of and the confirmation of joint and severable liability of the members of the said joint venture.</w:t>
      </w:r>
    </w:p>
    <w:p w14:paraId="09FD3A74" w14:textId="77777777" w:rsidR="000B5EDC" w:rsidRPr="00D5368E" w:rsidRDefault="000B5EDC" w:rsidP="00B91DDF">
      <w:pPr>
        <w:jc w:val="both"/>
      </w:pPr>
    </w:p>
    <w:p w14:paraId="52B828AA" w14:textId="77777777" w:rsidR="000B5EDC" w:rsidRPr="00A87CB6" w:rsidRDefault="00D94CC7" w:rsidP="00B91DDF">
      <w:pPr>
        <w:jc w:val="both"/>
      </w:pPr>
      <w:r w:rsidRPr="00A87CB6">
        <w:t>{</w:t>
      </w:r>
      <w:r w:rsidR="000B5EDC" w:rsidRPr="00A87CB6">
        <w:t>OR</w:t>
      </w:r>
    </w:p>
    <w:p w14:paraId="7DFCE842" w14:textId="77777777" w:rsidR="000B5EDC" w:rsidRPr="00D5368E" w:rsidRDefault="000B5EDC" w:rsidP="00B91DDF">
      <w:pPr>
        <w:jc w:val="both"/>
      </w:pPr>
    </w:p>
    <w:p w14:paraId="6A671865" w14:textId="77777777" w:rsidR="000B5EDC" w:rsidRPr="00A87CB6" w:rsidRDefault="000B5EDC" w:rsidP="00014DC1">
      <w:pPr>
        <w:jc w:val="both"/>
      </w:pPr>
      <w:r w:rsidRPr="00D5368E">
        <w:t xml:space="preserve">If </w:t>
      </w:r>
      <w:r w:rsidR="00C9793D" w:rsidRPr="00D5368E">
        <w:t xml:space="preserve">the </w:t>
      </w:r>
      <w:r w:rsidRPr="00D5368E">
        <w:t xml:space="preserve">Consultant’s Proposal includes Sub-consultants, insert the following: We are submitting our Proposal with the following firms as Sub-consultants: </w:t>
      </w:r>
      <w:r w:rsidR="006825A0" w:rsidRPr="00A87CB6">
        <w:t>{</w:t>
      </w:r>
      <w:r w:rsidRPr="00A87CB6">
        <w:t>Insert a list with full name and address of each Sub-</w:t>
      </w:r>
      <w:r w:rsidR="009B4DDE" w:rsidRPr="00A87CB6">
        <w:t>c</w:t>
      </w:r>
      <w:r w:rsidRPr="00A87CB6">
        <w:t>onsultant.</w:t>
      </w:r>
      <w:r w:rsidR="006825A0" w:rsidRPr="00A87CB6">
        <w:t>}</w:t>
      </w:r>
    </w:p>
    <w:p w14:paraId="101FD49A" w14:textId="77777777" w:rsidR="000B5EDC" w:rsidRPr="00D5368E" w:rsidRDefault="000B5EDC" w:rsidP="00B91DDF">
      <w:pPr>
        <w:ind w:firstLine="709"/>
        <w:jc w:val="both"/>
      </w:pPr>
    </w:p>
    <w:p w14:paraId="302BDFBA" w14:textId="77777777" w:rsidR="000B5EDC" w:rsidRPr="00D5368E" w:rsidRDefault="000B5EDC" w:rsidP="00B91DDF">
      <w:pPr>
        <w:ind w:firstLine="709"/>
        <w:jc w:val="both"/>
      </w:pPr>
      <w:r w:rsidRPr="00D5368E">
        <w:t xml:space="preserve">We hereby declare that: </w:t>
      </w:r>
    </w:p>
    <w:p w14:paraId="1E32BCDC" w14:textId="77777777" w:rsidR="000B5EDC" w:rsidRPr="00D5368E" w:rsidRDefault="000B5EDC" w:rsidP="00B91DDF">
      <w:pPr>
        <w:ind w:firstLine="709"/>
        <w:jc w:val="both"/>
      </w:pPr>
    </w:p>
    <w:p w14:paraId="1B84190B" w14:textId="77777777" w:rsidR="00F25D26" w:rsidRPr="00D5368E" w:rsidRDefault="000B5EDC" w:rsidP="00D05394">
      <w:pPr>
        <w:ind w:left="1440" w:hanging="731"/>
        <w:jc w:val="both"/>
      </w:pPr>
      <w:r w:rsidRPr="00D5368E">
        <w:t xml:space="preserve">(a) </w:t>
      </w:r>
      <w:r w:rsidR="00D05394" w:rsidRPr="00D5368E">
        <w:tab/>
      </w:r>
      <w:r w:rsidRPr="00D5368E">
        <w:t xml:space="preserve">All the information and statements made in this Proposal are true and </w:t>
      </w:r>
      <w:r w:rsidR="00407B61" w:rsidRPr="00D5368E">
        <w:t xml:space="preserve">we </w:t>
      </w:r>
      <w:r w:rsidRPr="00D5368E">
        <w:t xml:space="preserve">accept that any misinterpretation or misrepresentation contained in </w:t>
      </w:r>
      <w:r w:rsidR="00407B61" w:rsidRPr="00D5368E">
        <w:t xml:space="preserve">this Proposal </w:t>
      </w:r>
      <w:r w:rsidRPr="00D5368E">
        <w:t xml:space="preserve">may lead to our disqualification by the Client and/or </w:t>
      </w:r>
      <w:r w:rsidR="00407B61" w:rsidRPr="00D5368E">
        <w:t xml:space="preserve">may be </w:t>
      </w:r>
      <w:r w:rsidRPr="00D5368E">
        <w:t>sanctioned by the Bank.</w:t>
      </w:r>
    </w:p>
    <w:p w14:paraId="35C17BA9" w14:textId="77777777" w:rsidR="000B5EDC" w:rsidRPr="00D5368E" w:rsidRDefault="000B5EDC" w:rsidP="00D05394">
      <w:pPr>
        <w:ind w:left="1440" w:hanging="731"/>
        <w:jc w:val="both"/>
      </w:pPr>
    </w:p>
    <w:p w14:paraId="5AB1D2DE" w14:textId="77777777" w:rsidR="00F25D26" w:rsidRPr="00D5368E" w:rsidRDefault="000B5EDC" w:rsidP="00D05394">
      <w:pPr>
        <w:ind w:left="1440" w:hanging="731"/>
        <w:jc w:val="both"/>
      </w:pPr>
      <w:r w:rsidRPr="00D5368E">
        <w:lastRenderedPageBreak/>
        <w:t xml:space="preserve">(b) </w:t>
      </w:r>
      <w:r w:rsidR="00D05394" w:rsidRPr="00D5368E">
        <w:tab/>
      </w:r>
      <w:r w:rsidRPr="00D5368E">
        <w:t xml:space="preserve">Our Proposal shall be valid and remain binding upon us for the period of time specified in the Data Sheet, </w:t>
      </w:r>
      <w:r w:rsidR="008C70CB" w:rsidRPr="00D5368E">
        <w:t xml:space="preserve">ITC </w:t>
      </w:r>
      <w:r w:rsidRPr="00D5368E">
        <w:t>12.1.</w:t>
      </w:r>
    </w:p>
    <w:p w14:paraId="72F36BA2" w14:textId="77777777" w:rsidR="000B5EDC" w:rsidRPr="00D5368E" w:rsidRDefault="000B5EDC" w:rsidP="00D05394">
      <w:pPr>
        <w:ind w:left="1440" w:hanging="731"/>
        <w:jc w:val="both"/>
      </w:pPr>
    </w:p>
    <w:p w14:paraId="7F750FA6" w14:textId="77777777" w:rsidR="000B5EDC" w:rsidRPr="00D5368E" w:rsidRDefault="000B5EDC" w:rsidP="00D05394">
      <w:pPr>
        <w:ind w:left="1440" w:hanging="731"/>
        <w:jc w:val="both"/>
      </w:pPr>
      <w:r w:rsidRPr="00D5368E">
        <w:t xml:space="preserve">(c) </w:t>
      </w:r>
      <w:r w:rsidR="00D05394" w:rsidRPr="00D5368E">
        <w:tab/>
      </w:r>
      <w:r w:rsidRPr="00D5368E">
        <w:t>We have no conflict of interest in accordance with ITC 3.</w:t>
      </w:r>
    </w:p>
    <w:p w14:paraId="48E63F6D" w14:textId="77777777" w:rsidR="000B5EDC" w:rsidRPr="00D5368E" w:rsidRDefault="000B5EDC" w:rsidP="00D05394">
      <w:pPr>
        <w:ind w:left="1440" w:hanging="731"/>
        <w:jc w:val="both"/>
      </w:pPr>
    </w:p>
    <w:p w14:paraId="441C16A2" w14:textId="77777777" w:rsidR="000B5EDC" w:rsidRPr="00D5368E" w:rsidRDefault="000B5EDC" w:rsidP="00D05394">
      <w:pPr>
        <w:ind w:left="1440" w:hanging="731"/>
        <w:jc w:val="both"/>
        <w:rPr>
          <w:i/>
        </w:rPr>
      </w:pPr>
      <w:r w:rsidRPr="00D5368E">
        <w:t xml:space="preserve">(d) </w:t>
      </w:r>
      <w:r w:rsidR="00D05394" w:rsidRPr="00D5368E">
        <w:tab/>
      </w:r>
      <w:r w:rsidRPr="00D5368E">
        <w:t xml:space="preserve">We meet </w:t>
      </w:r>
      <w:r w:rsidR="000B36E9" w:rsidRPr="00D5368E">
        <w:t xml:space="preserve">the </w:t>
      </w:r>
      <w:r w:rsidRPr="00D5368E">
        <w:t>eligibility requirements as stated in ITC 6</w:t>
      </w:r>
      <w:r w:rsidR="00D94CC7" w:rsidRPr="00D5368E">
        <w:t xml:space="preserve">, and we confirm our understanding of our obligation to abide by the Bank’s policy in regard to </w:t>
      </w:r>
      <w:r w:rsidR="000D7B09" w:rsidRPr="00D5368E">
        <w:t>Fraud and C</w:t>
      </w:r>
      <w:r w:rsidR="00D94CC7" w:rsidRPr="00D5368E">
        <w:t>orrupt</w:t>
      </w:r>
      <w:r w:rsidR="00873805" w:rsidRPr="00D5368E">
        <w:t>ion</w:t>
      </w:r>
      <w:r w:rsidR="00D94CC7" w:rsidRPr="00D5368E">
        <w:t xml:space="preserve"> as per ITC 5</w:t>
      </w:r>
      <w:r w:rsidRPr="00D5368E">
        <w:rPr>
          <w:i/>
        </w:rPr>
        <w:t>.</w:t>
      </w:r>
    </w:p>
    <w:p w14:paraId="049D1D1F" w14:textId="77777777" w:rsidR="00B662E2" w:rsidRPr="00D5368E" w:rsidRDefault="00B662E2" w:rsidP="00D05394">
      <w:pPr>
        <w:ind w:left="1440" w:hanging="731"/>
        <w:jc w:val="both"/>
        <w:rPr>
          <w:i/>
        </w:rPr>
      </w:pPr>
    </w:p>
    <w:p w14:paraId="1A72E0B1" w14:textId="77777777" w:rsidR="00B662E2" w:rsidRPr="00D5368E" w:rsidRDefault="00B662E2" w:rsidP="00D05394">
      <w:pPr>
        <w:ind w:left="1440" w:hanging="731"/>
        <w:jc w:val="both"/>
      </w:pPr>
      <w:r w:rsidRPr="00D5368E">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D5368E">
        <w:t>Client’s</w:t>
      </w:r>
      <w:r w:rsidRPr="00D5368E">
        <w:t xml:space="preserve"> country laws or official regulations or pursuant to a decision of the United Nations Security Council;</w:t>
      </w:r>
    </w:p>
    <w:p w14:paraId="4422A325" w14:textId="77777777" w:rsidR="000B5EDC" w:rsidRPr="00D5368E" w:rsidRDefault="000B5EDC" w:rsidP="00D05394">
      <w:pPr>
        <w:ind w:left="1440" w:hanging="731"/>
        <w:jc w:val="both"/>
      </w:pPr>
    </w:p>
    <w:p w14:paraId="7FD988CC" w14:textId="77777777" w:rsidR="00F25D26" w:rsidRPr="00D5368E" w:rsidRDefault="00B662E2" w:rsidP="00D05394">
      <w:pPr>
        <w:ind w:left="1440" w:hanging="731"/>
        <w:jc w:val="both"/>
        <w:rPr>
          <w:i/>
        </w:rPr>
      </w:pPr>
      <w:r w:rsidRPr="00D5368E">
        <w:t>(f</w:t>
      </w:r>
      <w:r w:rsidR="000B5EDC" w:rsidRPr="00D5368E">
        <w:t xml:space="preserve">) </w:t>
      </w:r>
      <w:r w:rsidR="00D05394" w:rsidRPr="00D5368E">
        <w:tab/>
      </w:r>
      <w:r w:rsidR="000B5EDC" w:rsidRPr="00D5368E">
        <w:t>In competing for (and, if the award is made to us, in executing) the Contract, we undertake to observe the laws against fraud and corruption, including bribery, in force in the country of the Client.</w:t>
      </w:r>
    </w:p>
    <w:p w14:paraId="5761E974" w14:textId="77777777" w:rsidR="00720D36" w:rsidRPr="00D5368E" w:rsidRDefault="00720D36" w:rsidP="00D05394">
      <w:pPr>
        <w:ind w:left="1440" w:hanging="731"/>
        <w:jc w:val="both"/>
      </w:pPr>
    </w:p>
    <w:p w14:paraId="6245DDFB" w14:textId="77777777" w:rsidR="00F25D26" w:rsidRPr="00D5368E" w:rsidRDefault="000B5EDC" w:rsidP="00D05394">
      <w:pPr>
        <w:ind w:left="1440" w:hanging="731"/>
        <w:jc w:val="both"/>
      </w:pPr>
      <w:r w:rsidRPr="00D5368E">
        <w:t>(</w:t>
      </w:r>
      <w:r w:rsidR="00B662E2" w:rsidRPr="00D5368E">
        <w:t>g</w:t>
      </w:r>
      <w:r w:rsidRPr="00D5368E">
        <w:t xml:space="preserve">) </w:t>
      </w:r>
      <w:r w:rsidR="00D05394" w:rsidRPr="00D5368E">
        <w:tab/>
      </w:r>
      <w:r w:rsidRPr="00D5368E">
        <w:t xml:space="preserve">Except as stated in the Data Sheet, </w:t>
      </w:r>
      <w:r w:rsidR="008C70CB" w:rsidRPr="00D5368E">
        <w:t xml:space="preserve">ITC </w:t>
      </w:r>
      <w:r w:rsidR="005D7206" w:rsidRPr="00D5368E">
        <w:t>12.7</w:t>
      </w:r>
      <w:r w:rsidRPr="00D5368E">
        <w:t xml:space="preserve">, we undertake to negotiate </w:t>
      </w:r>
      <w:r w:rsidR="000B36E9" w:rsidRPr="00D5368E">
        <w:t xml:space="preserve">a Contract </w:t>
      </w:r>
      <w:r w:rsidRPr="00D5368E">
        <w:t xml:space="preserve">on the basis of the proposed Key Experts. We accept that </w:t>
      </w:r>
      <w:r w:rsidR="000B36E9" w:rsidRPr="00D5368E">
        <w:t xml:space="preserve">the </w:t>
      </w:r>
      <w:r w:rsidRPr="00D5368E">
        <w:t xml:space="preserve">substitution of Key Experts for reasons other than </w:t>
      </w:r>
      <w:r w:rsidR="000B36E9" w:rsidRPr="00D5368E">
        <w:t xml:space="preserve">those </w:t>
      </w:r>
      <w:r w:rsidRPr="00D5368E">
        <w:t xml:space="preserve">stated in ITC 12 and ITC 28.4 </w:t>
      </w:r>
      <w:r w:rsidR="006825A0" w:rsidRPr="00D5368E">
        <w:t>may</w:t>
      </w:r>
      <w:r w:rsidRPr="00D5368E">
        <w:t xml:space="preserve"> lead to </w:t>
      </w:r>
      <w:r w:rsidR="000B36E9" w:rsidRPr="00D5368E">
        <w:t xml:space="preserve">the </w:t>
      </w:r>
      <w:r w:rsidRPr="00D5368E">
        <w:t>termination of Contract negotiations.</w:t>
      </w:r>
    </w:p>
    <w:p w14:paraId="2D61D408" w14:textId="77777777" w:rsidR="000B5EDC" w:rsidRPr="00D5368E" w:rsidRDefault="000B5EDC" w:rsidP="00D05394">
      <w:pPr>
        <w:pStyle w:val="BodyText"/>
        <w:spacing w:after="0"/>
        <w:ind w:left="1440" w:hanging="731"/>
      </w:pPr>
    </w:p>
    <w:p w14:paraId="1D0FF553" w14:textId="77777777" w:rsidR="00F25D26" w:rsidRPr="00D5368E" w:rsidRDefault="000B5EDC" w:rsidP="00D05394">
      <w:pPr>
        <w:pStyle w:val="BodyText"/>
        <w:spacing w:after="0"/>
        <w:ind w:left="1440" w:hanging="731"/>
      </w:pPr>
      <w:r w:rsidRPr="00D5368E">
        <w:t>(</w:t>
      </w:r>
      <w:r w:rsidR="00B662E2" w:rsidRPr="00D5368E">
        <w:t>h</w:t>
      </w:r>
      <w:r w:rsidRPr="00D5368E">
        <w:t xml:space="preserve">) </w:t>
      </w:r>
      <w:r w:rsidR="00D05394" w:rsidRPr="00D5368E">
        <w:tab/>
      </w:r>
      <w:r w:rsidRPr="00D5368E">
        <w:t xml:space="preserve">Our Proposal is binding upon us and subject to </w:t>
      </w:r>
      <w:r w:rsidR="00407B61" w:rsidRPr="00D5368E">
        <w:t xml:space="preserve">any </w:t>
      </w:r>
      <w:r w:rsidRPr="00D5368E">
        <w:t>modifications resulting from the Contract negotiations.</w:t>
      </w:r>
    </w:p>
    <w:p w14:paraId="08433065" w14:textId="77777777" w:rsidR="00086A34" w:rsidRPr="00D5368E" w:rsidRDefault="00086A34">
      <w:pPr>
        <w:pStyle w:val="BodyText"/>
        <w:spacing w:after="0"/>
        <w:rPr>
          <w:i/>
        </w:rPr>
      </w:pPr>
    </w:p>
    <w:p w14:paraId="14A451DC" w14:textId="77777777" w:rsidR="00086A34" w:rsidRPr="00D5368E" w:rsidRDefault="00086A34">
      <w:pPr>
        <w:pStyle w:val="BodyText"/>
        <w:spacing w:after="0"/>
      </w:pPr>
    </w:p>
    <w:p w14:paraId="7EE51D1D" w14:textId="77777777" w:rsidR="000B5EDC" w:rsidRPr="00D5368E" w:rsidRDefault="000B5EDC" w:rsidP="007C2068">
      <w:pPr>
        <w:jc w:val="both"/>
      </w:pPr>
      <w:r w:rsidRPr="00D5368E">
        <w:t>We undertake, if our Proposal is accepted</w:t>
      </w:r>
      <w:r w:rsidR="00407B61" w:rsidRPr="00D5368E">
        <w:t xml:space="preserve"> and the Contract is signed</w:t>
      </w:r>
      <w:r w:rsidRPr="00D5368E">
        <w:t xml:space="preserve">, to initiate the </w:t>
      </w:r>
      <w:r w:rsidR="006825A0" w:rsidRPr="00D5368E">
        <w:t>S</w:t>
      </w:r>
      <w:r w:rsidRPr="00D5368E">
        <w:t xml:space="preserve">ervices related to the </w:t>
      </w:r>
      <w:r w:rsidR="00407B61" w:rsidRPr="00D5368E">
        <w:t>a</w:t>
      </w:r>
      <w:r w:rsidRPr="00D5368E">
        <w:t xml:space="preserve">ssignment no later than the date indicated in </w:t>
      </w:r>
      <w:r w:rsidR="008C70CB" w:rsidRPr="00D5368E">
        <w:t xml:space="preserve">ITC </w:t>
      </w:r>
      <w:r w:rsidRPr="00D5368E">
        <w:t>3</w:t>
      </w:r>
      <w:r w:rsidR="005D7206" w:rsidRPr="00D5368E">
        <w:t>4</w:t>
      </w:r>
      <w:r w:rsidRPr="00D5368E">
        <w:t>.2 of the Data Sheet.</w:t>
      </w:r>
    </w:p>
    <w:p w14:paraId="369AEA94" w14:textId="77777777" w:rsidR="000B5EDC" w:rsidRPr="00D5368E" w:rsidRDefault="000B5EDC" w:rsidP="007C2068">
      <w:pPr>
        <w:jc w:val="both"/>
      </w:pPr>
    </w:p>
    <w:p w14:paraId="70261225" w14:textId="77777777" w:rsidR="000B5EDC" w:rsidRPr="00D5368E" w:rsidRDefault="000B5EDC" w:rsidP="007C2068">
      <w:pPr>
        <w:jc w:val="both"/>
      </w:pPr>
      <w:r w:rsidRPr="00D5368E">
        <w:t xml:space="preserve">We understand </w:t>
      </w:r>
      <w:r w:rsidR="00407B61" w:rsidRPr="00D5368E">
        <w:t>that the Client is</w:t>
      </w:r>
      <w:r w:rsidRPr="00D5368E">
        <w:t xml:space="preserve"> not bound to accept any Proposal </w:t>
      </w:r>
      <w:r w:rsidR="00407B61" w:rsidRPr="00D5368E">
        <w:t>that the Client</w:t>
      </w:r>
      <w:r w:rsidRPr="00D5368E">
        <w:t xml:space="preserve"> receive</w:t>
      </w:r>
      <w:r w:rsidR="00407B61" w:rsidRPr="00D5368E">
        <w:t>s</w:t>
      </w:r>
      <w:r w:rsidRPr="00D5368E">
        <w:t>.</w:t>
      </w:r>
    </w:p>
    <w:p w14:paraId="7F93023C" w14:textId="77777777" w:rsidR="000B5EDC" w:rsidRPr="00D5368E" w:rsidRDefault="000B5EDC" w:rsidP="00B91DDF">
      <w:pPr>
        <w:jc w:val="both"/>
      </w:pPr>
    </w:p>
    <w:p w14:paraId="45C9AE1C" w14:textId="77777777" w:rsidR="000B5EDC" w:rsidRPr="00D5368E" w:rsidRDefault="000B5EDC" w:rsidP="00B91DDF">
      <w:pPr>
        <w:rPr>
          <w:lang w:eastAsia="it-IT"/>
        </w:rPr>
      </w:pPr>
      <w:r w:rsidRPr="00D5368E">
        <w:rPr>
          <w:lang w:eastAsia="it-IT"/>
        </w:rPr>
        <w:tab/>
        <w:t>We remain,</w:t>
      </w:r>
    </w:p>
    <w:p w14:paraId="65293AD1" w14:textId="77777777" w:rsidR="000B5EDC" w:rsidRPr="00D5368E" w:rsidRDefault="000B5EDC" w:rsidP="00B91DDF"/>
    <w:p w14:paraId="79C24B2C" w14:textId="77777777" w:rsidR="000B5EDC" w:rsidRPr="00D5368E" w:rsidRDefault="000B5EDC" w:rsidP="00B91DDF">
      <w:pPr>
        <w:ind w:firstLine="708"/>
        <w:jc w:val="both"/>
      </w:pPr>
      <w:r w:rsidRPr="00D5368E">
        <w:t>Yours sincerely,</w:t>
      </w:r>
    </w:p>
    <w:p w14:paraId="2DCAE2BA" w14:textId="77777777" w:rsidR="000B5EDC" w:rsidRPr="00D5368E" w:rsidRDefault="000B5EDC" w:rsidP="00D05394">
      <w:pPr>
        <w:pStyle w:val="BodyTextIndent"/>
        <w:tabs>
          <w:tab w:val="clear" w:pos="-720"/>
        </w:tabs>
        <w:suppressAutoHyphens w:val="0"/>
        <w:rPr>
          <w:spacing w:val="0"/>
          <w:szCs w:val="24"/>
        </w:rPr>
      </w:pPr>
    </w:p>
    <w:p w14:paraId="5B68CA44"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5E248498"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39FF98A8"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1D902BEA"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3EF18367" w14:textId="77777777" w:rsidR="006B5C8E" w:rsidRPr="00D5368E" w:rsidRDefault="006B5C8E" w:rsidP="006B5C8E">
      <w:pPr>
        <w:tabs>
          <w:tab w:val="right" w:pos="8460"/>
        </w:tabs>
        <w:ind w:left="720"/>
        <w:jc w:val="both"/>
      </w:pPr>
      <w:r w:rsidRPr="00D5368E">
        <w:t>Name of Consultant (company’s name or JV’s name):</w:t>
      </w:r>
    </w:p>
    <w:p w14:paraId="524AE6A0"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1E7E6AA8"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lastRenderedPageBreak/>
        <w:t>Address</w:t>
      </w:r>
      <w:r w:rsidRPr="00D5368E">
        <w:rPr>
          <w:sz w:val="28"/>
          <w:lang w:val="en-GB"/>
        </w:rPr>
        <w:t xml:space="preserve">:  </w:t>
      </w:r>
      <w:r w:rsidRPr="00D5368E">
        <w:rPr>
          <w:sz w:val="28"/>
          <w:lang w:val="en-GB"/>
        </w:rPr>
        <w:tab/>
      </w:r>
      <w:r w:rsidRPr="00D5368E">
        <w:rPr>
          <w:lang w:val="en-GB"/>
        </w:rPr>
        <w:t>{insert the authorized representative’s address}</w:t>
      </w:r>
    </w:p>
    <w:p w14:paraId="72CE8366" w14:textId="77777777" w:rsidR="006B5C8E" w:rsidRPr="00D5368E" w:rsidRDefault="006B5C8E" w:rsidP="006B5C8E">
      <w:pPr>
        <w:tabs>
          <w:tab w:val="left" w:pos="1843"/>
          <w:tab w:val="right" w:pos="8460"/>
        </w:tabs>
        <w:ind w:left="720"/>
        <w:jc w:val="both"/>
        <w:rPr>
          <w:lang w:val="en-GB"/>
        </w:rPr>
      </w:pPr>
      <w:r w:rsidRPr="00D5368E">
        <w:rPr>
          <w:lang w:val="en-GB"/>
        </w:rPr>
        <w:t>Phone/fax:</w:t>
      </w:r>
      <w:r w:rsidRPr="00D5368E">
        <w:rPr>
          <w:lang w:val="en-GB"/>
        </w:rPr>
        <w:tab/>
        <w:t>{insert the authorized representative’s phone and fax number, if applicable}</w:t>
      </w:r>
    </w:p>
    <w:p w14:paraId="7793CE1F"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7C577504" w14:textId="77777777" w:rsidR="006B5C8E" w:rsidRPr="00D5368E" w:rsidRDefault="006B5C8E" w:rsidP="00D05394">
      <w:pPr>
        <w:pStyle w:val="BodyTextIndent"/>
        <w:tabs>
          <w:tab w:val="clear" w:pos="-720"/>
        </w:tabs>
        <w:suppressAutoHyphens w:val="0"/>
        <w:rPr>
          <w:spacing w:val="0"/>
          <w:szCs w:val="24"/>
        </w:rPr>
      </w:pPr>
    </w:p>
    <w:p w14:paraId="42312119" w14:textId="77777777" w:rsidR="006B5C8E" w:rsidRPr="00D5368E" w:rsidRDefault="006B5C8E" w:rsidP="00D05394">
      <w:pPr>
        <w:pStyle w:val="BodyTextIndent"/>
        <w:tabs>
          <w:tab w:val="clear" w:pos="-720"/>
        </w:tabs>
        <w:suppressAutoHyphens w:val="0"/>
        <w:rPr>
          <w:spacing w:val="0"/>
          <w:szCs w:val="24"/>
        </w:rPr>
      </w:pPr>
    </w:p>
    <w:p w14:paraId="71CFA5A7" w14:textId="77777777" w:rsidR="006B5C8E" w:rsidRPr="00D5368E" w:rsidRDefault="006B5C8E" w:rsidP="00D05394">
      <w:pPr>
        <w:pStyle w:val="BodyTextIndent"/>
        <w:tabs>
          <w:tab w:val="clear" w:pos="-720"/>
        </w:tabs>
        <w:suppressAutoHyphens w:val="0"/>
        <w:rPr>
          <w:spacing w:val="0"/>
          <w:szCs w:val="24"/>
        </w:rPr>
      </w:pPr>
    </w:p>
    <w:p w14:paraId="4612F53F" w14:textId="77777777" w:rsidR="000B5EDC" w:rsidRPr="00A87CB6" w:rsidRDefault="000B5EDC" w:rsidP="007C2068">
      <w:pPr>
        <w:tabs>
          <w:tab w:val="right" w:pos="8460"/>
        </w:tabs>
        <w:ind w:left="720"/>
        <w:jc w:val="both"/>
      </w:pPr>
      <w:r w:rsidRPr="00A87CB6">
        <w:t xml:space="preserve">{For </w:t>
      </w:r>
      <w:r w:rsidR="00271F30" w:rsidRPr="00A87CB6">
        <w:t>a j</w:t>
      </w:r>
      <w:r w:rsidRPr="00A87CB6">
        <w:t xml:space="preserve">oint </w:t>
      </w:r>
      <w:r w:rsidR="00271F30" w:rsidRPr="00A87CB6">
        <w:t>v</w:t>
      </w:r>
      <w:r w:rsidRPr="00A87CB6">
        <w:t>enture, either all members shall sig</w:t>
      </w:r>
      <w:r w:rsidR="00C9146F" w:rsidRPr="00A87CB6">
        <w:t>n or only the lead member</w:t>
      </w:r>
      <w:r w:rsidRPr="00A87CB6">
        <w:t>, in which case the power of attorney to sign on behalf of all members shall be attached}</w:t>
      </w:r>
    </w:p>
    <w:p w14:paraId="60575C35" w14:textId="77777777" w:rsidR="00B0418A" w:rsidRPr="00D5368E" w:rsidRDefault="00B0418A" w:rsidP="00D05394">
      <w:pPr>
        <w:pStyle w:val="BodyTextIndent"/>
        <w:tabs>
          <w:tab w:val="clear" w:pos="-720"/>
        </w:tabs>
        <w:suppressAutoHyphens w:val="0"/>
        <w:rPr>
          <w:spacing w:val="0"/>
          <w:szCs w:val="24"/>
        </w:rPr>
        <w:sectPr w:rsidR="00B0418A" w:rsidRPr="00D5368E" w:rsidSect="005114E4">
          <w:headerReference w:type="even" r:id="rId40"/>
          <w:headerReference w:type="default" r:id="rId41"/>
          <w:headerReference w:type="first" r:id="rId42"/>
          <w:footnotePr>
            <w:numRestart w:val="eachSect"/>
          </w:footnotePr>
          <w:type w:val="oddPage"/>
          <w:pgSz w:w="12242" w:h="15842" w:code="1"/>
          <w:pgMar w:top="1440" w:right="1440" w:bottom="1440" w:left="1728" w:header="720" w:footer="720" w:gutter="0"/>
          <w:cols w:space="708"/>
          <w:titlePg/>
          <w:docGrid w:linePitch="360"/>
        </w:sectPr>
      </w:pPr>
    </w:p>
    <w:p w14:paraId="127953CB" w14:textId="77777777" w:rsidR="000B5EDC" w:rsidRPr="00CB6C1B" w:rsidRDefault="000B5EDC" w:rsidP="007C2068">
      <w:pPr>
        <w:pStyle w:val="Heading2"/>
        <w:numPr>
          <w:ilvl w:val="0"/>
          <w:numId w:val="0"/>
        </w:numPr>
        <w:ind w:left="360"/>
        <w:rPr>
          <w:lang w:val="en-IN"/>
        </w:rPr>
      </w:pPr>
      <w:bookmarkStart w:id="133" w:name="_Toc454638172"/>
      <w:bookmarkEnd w:id="133"/>
    </w:p>
    <w:p w14:paraId="539053DC" w14:textId="77777777" w:rsidR="000B5EDC" w:rsidRPr="00D5368E" w:rsidRDefault="00B47775" w:rsidP="00AC2B63">
      <w:pPr>
        <w:jc w:val="center"/>
        <w:rPr>
          <w:rFonts w:ascii="Times New Roman Bold" w:hAnsi="Times New Roman Bold"/>
          <w:b/>
          <w:smallCaps/>
          <w:sz w:val="28"/>
          <w:szCs w:val="28"/>
        </w:rPr>
      </w:pPr>
      <w:bookmarkStart w:id="134" w:name="_Toc129186038"/>
      <w:r w:rsidRPr="00D5368E">
        <w:rPr>
          <w:rStyle w:val="Heading6Char"/>
          <w:sz w:val="28"/>
          <w:szCs w:val="28"/>
        </w:rPr>
        <w:t xml:space="preserve">Form </w:t>
      </w:r>
      <w:r w:rsidR="000B5EDC" w:rsidRPr="00D5368E">
        <w:rPr>
          <w:rStyle w:val="Heading6Char"/>
          <w:sz w:val="28"/>
          <w:szCs w:val="28"/>
        </w:rPr>
        <w:t>TECH-2</w:t>
      </w:r>
      <w:bookmarkEnd w:id="134"/>
      <w:r w:rsidR="000B5EDC" w:rsidRPr="00D5368E">
        <w:rPr>
          <w:rFonts w:ascii="Times New Roman Bold" w:hAnsi="Times New Roman Bold"/>
          <w:b/>
          <w:smallCaps/>
          <w:sz w:val="28"/>
          <w:szCs w:val="28"/>
        </w:rPr>
        <w:t>(for Full Technical Proposal Only)</w:t>
      </w:r>
    </w:p>
    <w:p w14:paraId="62EDF2D7" w14:textId="77777777" w:rsidR="000B5EDC" w:rsidRPr="00D5368E" w:rsidRDefault="000B5EDC" w:rsidP="00AC2B63">
      <w:pPr>
        <w:jc w:val="center"/>
        <w:rPr>
          <w:rFonts w:ascii="Times New Roman Bold" w:hAnsi="Times New Roman Bold"/>
          <w:b/>
          <w:smallCaps/>
          <w:sz w:val="28"/>
          <w:szCs w:val="28"/>
        </w:rPr>
      </w:pPr>
    </w:p>
    <w:p w14:paraId="5D8A0CBA"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Consultant’s Organization and Experience</w:t>
      </w:r>
    </w:p>
    <w:p w14:paraId="1417279F" w14:textId="77777777" w:rsidR="000B5EDC" w:rsidRPr="00D5368E" w:rsidRDefault="000B5EDC" w:rsidP="00B91DDF">
      <w:pPr>
        <w:pBdr>
          <w:bottom w:val="single" w:sz="8" w:space="1" w:color="auto"/>
        </w:pBdr>
        <w:jc w:val="right"/>
      </w:pPr>
    </w:p>
    <w:p w14:paraId="5757AF64" w14:textId="77777777" w:rsidR="000B5EDC" w:rsidRPr="00D5368E" w:rsidRDefault="000B5EDC" w:rsidP="00B91DDF">
      <w:pPr>
        <w:jc w:val="both"/>
        <w:rPr>
          <w:rFonts w:ascii="Times New Roman Bold" w:hAnsi="Times New Roman Bold"/>
          <w:bCs/>
          <w:smallCaps/>
        </w:rPr>
      </w:pPr>
    </w:p>
    <w:p w14:paraId="59F064BF" w14:textId="77777777" w:rsidR="000B5EDC" w:rsidRPr="00D5368E" w:rsidRDefault="000B5EDC" w:rsidP="00FD079D">
      <w:pPr>
        <w:tabs>
          <w:tab w:val="left" w:pos="1314"/>
          <w:tab w:val="left" w:pos="1854"/>
        </w:tabs>
        <w:jc w:val="both"/>
      </w:pPr>
      <w:r w:rsidRPr="00D5368E">
        <w:t>Form TECH-2: a brief description of the Consultant’s organization and an outline of the recent</w:t>
      </w:r>
      <w:r w:rsidR="00407B61" w:rsidRPr="00D5368E">
        <w:t xml:space="preserve"> experience of the Consultant that is</w:t>
      </w:r>
      <w:r w:rsidRPr="00D5368E">
        <w:t xml:space="preserve"> most relevant to the assignment. In the case of a joint venture, information on similar assignments shall be provided for each partner. For each assignment, the outline should indicate the names of </w:t>
      </w:r>
      <w:r w:rsidR="000B36E9" w:rsidRPr="00D5368E">
        <w:t xml:space="preserve">the </w:t>
      </w:r>
      <w:r w:rsidRPr="00D5368E">
        <w:t xml:space="preserve">Consultant’s </w:t>
      </w:r>
      <w:r w:rsidR="00720D36" w:rsidRPr="00D5368E">
        <w:t>Key E</w:t>
      </w:r>
      <w:r w:rsidRPr="00D5368E">
        <w:t xml:space="preserve">xperts and Sub-consultants who participated, </w:t>
      </w:r>
      <w:r w:rsidR="000B36E9" w:rsidRPr="00D5368E">
        <w:t xml:space="preserve">the </w:t>
      </w:r>
      <w:r w:rsidRPr="00D5368E">
        <w:t xml:space="preserve">duration of the assignment, </w:t>
      </w:r>
      <w:r w:rsidR="000B36E9" w:rsidRPr="00D5368E">
        <w:t xml:space="preserve">the </w:t>
      </w:r>
      <w:r w:rsidRPr="00D5368E">
        <w:t xml:space="preserve">contract amount (total and, if </w:t>
      </w:r>
      <w:r w:rsidR="000B36E9" w:rsidRPr="00D5368E">
        <w:t xml:space="preserve">it </w:t>
      </w:r>
      <w:r w:rsidRPr="00D5368E">
        <w:t xml:space="preserve">was done in a form of a joint venture or a sub-consultancy, the amount paid to the Consultant), and </w:t>
      </w:r>
      <w:r w:rsidR="000B36E9" w:rsidRPr="00D5368E">
        <w:t xml:space="preserve">the </w:t>
      </w:r>
      <w:r w:rsidRPr="00D5368E">
        <w:t xml:space="preserve">Consultant’s role/involvement.  </w:t>
      </w:r>
    </w:p>
    <w:p w14:paraId="7655CFEC" w14:textId="77777777" w:rsidR="000B5EDC" w:rsidRPr="00D5368E" w:rsidRDefault="000B5EDC" w:rsidP="00B91DDF">
      <w:pPr>
        <w:jc w:val="both"/>
        <w:rPr>
          <w:rFonts w:ascii="Times New Roman Bold" w:hAnsi="Times New Roman Bold"/>
          <w:bCs/>
          <w:smallCaps/>
        </w:rPr>
      </w:pPr>
    </w:p>
    <w:p w14:paraId="55167716" w14:textId="77777777" w:rsidR="000B5EDC" w:rsidRPr="00D5368E" w:rsidRDefault="000B5EDC" w:rsidP="00B911C4">
      <w:pPr>
        <w:jc w:val="center"/>
        <w:rPr>
          <w:b/>
          <w:sz w:val="28"/>
          <w:szCs w:val="28"/>
        </w:rPr>
      </w:pPr>
      <w:r w:rsidRPr="00D5368E">
        <w:rPr>
          <w:b/>
          <w:sz w:val="28"/>
          <w:szCs w:val="28"/>
        </w:rPr>
        <w:t>A - Consultant’s Organization</w:t>
      </w:r>
    </w:p>
    <w:p w14:paraId="59E365A0" w14:textId="77777777" w:rsidR="000B5EDC" w:rsidRPr="00D5368E" w:rsidRDefault="000B5EDC" w:rsidP="00B91DDF">
      <w:pPr>
        <w:jc w:val="both"/>
      </w:pPr>
    </w:p>
    <w:p w14:paraId="03BE94C7" w14:textId="77777777" w:rsidR="000B5EDC" w:rsidRPr="00D5368E" w:rsidRDefault="000B5EDC" w:rsidP="007C2068">
      <w:pPr>
        <w:pStyle w:val="BodyText"/>
        <w:ind w:left="270" w:hanging="270"/>
        <w:rPr>
          <w:iCs/>
          <w:color w:val="000000" w:themeColor="text1"/>
        </w:rPr>
      </w:pPr>
      <w:r w:rsidRPr="00D5368E">
        <w:rPr>
          <w:color w:val="000000" w:themeColor="text1"/>
        </w:rPr>
        <w:t xml:space="preserve">1. </w:t>
      </w:r>
      <w:r w:rsidRPr="00D5368E">
        <w:rPr>
          <w:iCs/>
          <w:color w:val="000000" w:themeColor="text1"/>
        </w:rPr>
        <w:t xml:space="preserve">Provide here a brief description of the background and organization of your </w:t>
      </w:r>
      <w:r w:rsidR="00407B61" w:rsidRPr="00D5368E">
        <w:rPr>
          <w:iCs/>
          <w:color w:val="000000" w:themeColor="text1"/>
        </w:rPr>
        <w:t>company</w:t>
      </w:r>
      <w:r w:rsidRPr="00D5368E">
        <w:rPr>
          <w:iCs/>
          <w:color w:val="000000" w:themeColor="text1"/>
        </w:rPr>
        <w:t>, and – in case of a</w:t>
      </w:r>
      <w:r w:rsidR="004A63F2" w:rsidRPr="00D5368E">
        <w:rPr>
          <w:iCs/>
          <w:color w:val="000000" w:themeColor="text1"/>
        </w:rPr>
        <w:t xml:space="preserve"> </w:t>
      </w:r>
      <w:r w:rsidRPr="00D5368E">
        <w:rPr>
          <w:iCs/>
          <w:color w:val="000000" w:themeColor="text1"/>
        </w:rPr>
        <w:t xml:space="preserve">joint venture – of each </w:t>
      </w:r>
      <w:r w:rsidR="00407B61" w:rsidRPr="00D5368E">
        <w:rPr>
          <w:iCs/>
          <w:color w:val="000000" w:themeColor="text1"/>
        </w:rPr>
        <w:t xml:space="preserve">member </w:t>
      </w:r>
      <w:r w:rsidRPr="00D5368E">
        <w:rPr>
          <w:iCs/>
          <w:color w:val="000000" w:themeColor="text1"/>
        </w:rPr>
        <w:t>for this assignment.</w:t>
      </w:r>
    </w:p>
    <w:p w14:paraId="415E4E1D" w14:textId="77777777" w:rsidR="000B5EDC" w:rsidRPr="00D5368E" w:rsidRDefault="000B5EDC" w:rsidP="007C2068">
      <w:pPr>
        <w:pStyle w:val="BodyText"/>
        <w:ind w:left="270" w:hanging="270"/>
        <w:rPr>
          <w:iCs/>
          <w:color w:val="000000" w:themeColor="text1"/>
        </w:rPr>
      </w:pPr>
    </w:p>
    <w:p w14:paraId="59E794BC" w14:textId="77777777" w:rsidR="000B5EDC" w:rsidRPr="00D5368E" w:rsidRDefault="000B5EDC" w:rsidP="007C2068">
      <w:pPr>
        <w:pStyle w:val="BodyText"/>
        <w:ind w:left="270" w:hanging="270"/>
        <w:rPr>
          <w:color w:val="000000" w:themeColor="text1"/>
        </w:rPr>
      </w:pPr>
      <w:r w:rsidRPr="00D5368E">
        <w:rPr>
          <w:color w:val="000000" w:themeColor="text1"/>
        </w:rPr>
        <w:t>2. Include organizational chart, a list of Board of Directors</w:t>
      </w:r>
      <w:r w:rsidR="002D2FF7" w:rsidRPr="00D5368E">
        <w:rPr>
          <w:color w:val="000000" w:themeColor="text1"/>
        </w:rPr>
        <w:t>,</w:t>
      </w:r>
      <w:r w:rsidRPr="00D5368E">
        <w:rPr>
          <w:color w:val="000000" w:themeColor="text1"/>
        </w:rPr>
        <w:t xml:space="preserve"> and beneficial ownership</w:t>
      </w:r>
      <w:r w:rsidR="005C0E1D" w:rsidRPr="00D5368E">
        <w:rPr>
          <w:color w:val="000000" w:themeColor="text1"/>
        </w:rPr>
        <w:t xml:space="preserve">. </w:t>
      </w:r>
      <w:r w:rsidR="005C0E1D" w:rsidRPr="00D5368E">
        <w:rPr>
          <w:i/>
          <w:spacing w:val="-2"/>
        </w:rPr>
        <w:t>[If required under</w:t>
      </w:r>
      <w:r w:rsidR="004A63F2" w:rsidRPr="00D5368E">
        <w:rPr>
          <w:i/>
          <w:spacing w:val="-2"/>
        </w:rPr>
        <w:t xml:space="preserve"> </w:t>
      </w:r>
      <w:r w:rsidR="005C0E1D" w:rsidRPr="00D5368E">
        <w:rPr>
          <w:i/>
          <w:spacing w:val="-2"/>
        </w:rPr>
        <w:t>Data Sheet ITC32.1, the successful Consultant shall provide additional information on beneficial ownership, using the Beneficial Ownership Disclosure Form.]</w:t>
      </w:r>
    </w:p>
    <w:p w14:paraId="2441E736" w14:textId="77777777" w:rsidR="000B5EDC" w:rsidRPr="00D5368E" w:rsidRDefault="000B5EDC" w:rsidP="00B91DDF">
      <w:pPr>
        <w:jc w:val="both"/>
      </w:pPr>
    </w:p>
    <w:p w14:paraId="0F4FC036" w14:textId="77777777" w:rsidR="000B5EDC" w:rsidRPr="00D5368E" w:rsidRDefault="000B5EDC" w:rsidP="00B91DDF">
      <w:pPr>
        <w:jc w:val="center"/>
        <w:rPr>
          <w:b/>
          <w:bCs/>
          <w:sz w:val="28"/>
        </w:rPr>
      </w:pPr>
      <w:r w:rsidRPr="00D5368E">
        <w:rPr>
          <w:b/>
          <w:bCs/>
          <w:sz w:val="28"/>
        </w:rPr>
        <w:t>B - Consultant’s Experience</w:t>
      </w:r>
    </w:p>
    <w:p w14:paraId="018D96F0" w14:textId="77777777" w:rsidR="000B5EDC" w:rsidRPr="00D5368E" w:rsidRDefault="000B5EDC" w:rsidP="00B91DDF">
      <w:pPr>
        <w:pStyle w:val="Header"/>
        <w:rPr>
          <w:szCs w:val="24"/>
          <w:lang w:eastAsia="it-IT"/>
        </w:rPr>
      </w:pPr>
    </w:p>
    <w:p w14:paraId="2FE414F5" w14:textId="77777777" w:rsidR="000B5EDC" w:rsidRPr="00D5368E" w:rsidRDefault="000B5EDC" w:rsidP="00B91DDF"/>
    <w:p w14:paraId="5C04D571" w14:textId="5A7A1CFA" w:rsidR="000B5EDC" w:rsidRPr="00D5368E" w:rsidRDefault="000B5EDC" w:rsidP="007C2068">
      <w:pPr>
        <w:tabs>
          <w:tab w:val="left" w:pos="1314"/>
          <w:tab w:val="left" w:pos="1854"/>
        </w:tabs>
        <w:spacing w:after="200"/>
        <w:ind w:left="270" w:hanging="270"/>
        <w:jc w:val="both"/>
      </w:pPr>
      <w:r w:rsidRPr="00D5368E">
        <w:t xml:space="preserve">1. </w:t>
      </w:r>
      <w:r w:rsidR="007C2068" w:rsidRPr="00D5368E">
        <w:tab/>
      </w:r>
      <w:r w:rsidRPr="00D5368E">
        <w:t xml:space="preserve">List only previous </w:t>
      </w:r>
      <w:r w:rsidRPr="00D5368E">
        <w:rPr>
          <w:u w:val="single"/>
        </w:rPr>
        <w:t>similar</w:t>
      </w:r>
      <w:r w:rsidRPr="00D5368E">
        <w:t xml:space="preserve"> assignments successfully </w:t>
      </w:r>
      <w:r w:rsidRPr="006733E6">
        <w:t>completed in the last</w:t>
      </w:r>
      <w:r w:rsidRPr="006733E6">
        <w:rPr>
          <w:i/>
          <w:color w:val="000000" w:themeColor="text1"/>
        </w:rPr>
        <w:t xml:space="preserve"> </w:t>
      </w:r>
      <w:r w:rsidR="001F345A" w:rsidRPr="006733E6">
        <w:rPr>
          <w:i/>
          <w:color w:val="000000" w:themeColor="text1"/>
        </w:rPr>
        <w:t>7</w:t>
      </w:r>
      <w:r w:rsidR="004A63F2" w:rsidRPr="006733E6">
        <w:rPr>
          <w:i/>
          <w:color w:val="000000" w:themeColor="text1"/>
        </w:rPr>
        <w:t xml:space="preserve"> </w:t>
      </w:r>
      <w:r w:rsidRPr="006733E6">
        <w:t>years.</w:t>
      </w:r>
    </w:p>
    <w:p w14:paraId="407D3E9C" w14:textId="77777777" w:rsidR="00D05394" w:rsidRPr="00D5368E" w:rsidRDefault="000B5EDC" w:rsidP="007C2068">
      <w:pPr>
        <w:tabs>
          <w:tab w:val="left" w:pos="1314"/>
          <w:tab w:val="left" w:pos="1854"/>
        </w:tabs>
        <w:spacing w:after="200"/>
        <w:ind w:left="270" w:hanging="270"/>
        <w:jc w:val="both"/>
      </w:pPr>
      <w:r w:rsidRPr="00D5368E">
        <w:t xml:space="preserve">2. </w:t>
      </w:r>
      <w:r w:rsidR="007C2068" w:rsidRPr="00D5368E">
        <w:tab/>
      </w:r>
      <w:r w:rsidRPr="00D5368E">
        <w:t xml:space="preserve">List only those assignments for which the Consultant was legally contracted by the </w:t>
      </w:r>
      <w:r w:rsidR="00407B61" w:rsidRPr="00D5368E">
        <w:t>C</w:t>
      </w:r>
      <w:r w:rsidRPr="00D5368E">
        <w:t xml:space="preserve">lient as a company or was one of the joint venture </w:t>
      </w:r>
      <w:r w:rsidR="00FD0B57" w:rsidRPr="00D5368E">
        <w:t>members</w:t>
      </w:r>
      <w:r w:rsidRPr="00D5368E">
        <w:t xml:space="preserve">. Assignments completed by </w:t>
      </w:r>
      <w:r w:rsidR="000B36E9" w:rsidRPr="00D5368E">
        <w:t xml:space="preserve">the </w:t>
      </w:r>
      <w:r w:rsidRPr="00D5368E">
        <w:t xml:space="preserve">Consultant’s individual </w:t>
      </w:r>
      <w:r w:rsidR="006825A0" w:rsidRPr="00D5368E">
        <w:t>e</w:t>
      </w:r>
      <w:r w:rsidRPr="00D5368E">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D5368E">
        <w:t xml:space="preserve">The </w:t>
      </w:r>
      <w:r w:rsidRPr="00D5368E">
        <w:t xml:space="preserve">Consultant should be prepared to substantiate the claimed experience by presenting copies of relevant documents and references if </w:t>
      </w:r>
      <w:proofErr w:type="gramStart"/>
      <w:r w:rsidRPr="00D5368E">
        <w:t>so</w:t>
      </w:r>
      <w:proofErr w:type="gramEnd"/>
      <w:r w:rsidRPr="00D5368E">
        <w:t xml:space="preserve"> requested by the Client.</w:t>
      </w:r>
    </w:p>
    <w:p w14:paraId="1FD7ADB5" w14:textId="77777777" w:rsidR="00D05394" w:rsidRPr="00D5368E" w:rsidRDefault="00D05394">
      <w:r w:rsidRPr="00D5368E">
        <w:br w:type="page"/>
      </w:r>
    </w:p>
    <w:p w14:paraId="302FB3B9" w14:textId="77777777" w:rsidR="000B5EDC" w:rsidRPr="00D5368E"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D5368E" w14:paraId="7F24A14F" w14:textId="77777777" w:rsidTr="00D05394">
        <w:trPr>
          <w:tblHeader/>
        </w:trPr>
        <w:tc>
          <w:tcPr>
            <w:tcW w:w="1119" w:type="dxa"/>
          </w:tcPr>
          <w:p w14:paraId="310E982D" w14:textId="77777777" w:rsidR="000B5EDC" w:rsidRPr="00D5368E" w:rsidRDefault="000B5EDC" w:rsidP="002A5C8A">
            <w:pPr>
              <w:jc w:val="center"/>
              <w:rPr>
                <w:b/>
              </w:rPr>
            </w:pPr>
            <w:r w:rsidRPr="00D5368E">
              <w:rPr>
                <w:b/>
                <w:sz w:val="22"/>
                <w:szCs w:val="22"/>
              </w:rPr>
              <w:t>Duration</w:t>
            </w:r>
          </w:p>
          <w:p w14:paraId="17F0B344" w14:textId="77777777" w:rsidR="000B5EDC" w:rsidRPr="00D5368E" w:rsidRDefault="000B5EDC" w:rsidP="002A5C8A">
            <w:pPr>
              <w:jc w:val="center"/>
            </w:pPr>
          </w:p>
        </w:tc>
        <w:tc>
          <w:tcPr>
            <w:tcW w:w="2727" w:type="dxa"/>
          </w:tcPr>
          <w:p w14:paraId="081A0508" w14:textId="77777777" w:rsidR="000B5EDC" w:rsidRPr="00D5368E" w:rsidRDefault="000B5EDC" w:rsidP="002A5C8A">
            <w:pPr>
              <w:jc w:val="center"/>
              <w:rPr>
                <w:b/>
              </w:rPr>
            </w:pPr>
            <w:r w:rsidRPr="00D5368E">
              <w:rPr>
                <w:b/>
                <w:sz w:val="22"/>
                <w:szCs w:val="22"/>
              </w:rPr>
              <w:t>Assignment name/&amp; brief description of main deliverables/outputs</w:t>
            </w:r>
          </w:p>
        </w:tc>
        <w:tc>
          <w:tcPr>
            <w:tcW w:w="1911" w:type="dxa"/>
          </w:tcPr>
          <w:p w14:paraId="693FC8C3" w14:textId="77777777" w:rsidR="000B5EDC" w:rsidRPr="00D5368E" w:rsidRDefault="000B5EDC" w:rsidP="002A5C8A">
            <w:pPr>
              <w:jc w:val="center"/>
              <w:rPr>
                <w:b/>
              </w:rPr>
            </w:pPr>
            <w:r w:rsidRPr="00D5368E">
              <w:rPr>
                <w:b/>
                <w:sz w:val="22"/>
                <w:szCs w:val="22"/>
              </w:rPr>
              <w:t>Name of Client &amp; Country of Assignment</w:t>
            </w:r>
          </w:p>
          <w:p w14:paraId="4F05DE45" w14:textId="77777777" w:rsidR="000B5EDC" w:rsidRPr="00D5368E" w:rsidRDefault="000B5EDC" w:rsidP="002A5C8A">
            <w:pPr>
              <w:jc w:val="center"/>
            </w:pPr>
          </w:p>
        </w:tc>
        <w:tc>
          <w:tcPr>
            <w:tcW w:w="1910" w:type="dxa"/>
          </w:tcPr>
          <w:p w14:paraId="2F2CD974" w14:textId="77777777" w:rsidR="000B5EDC" w:rsidRPr="00D5368E" w:rsidRDefault="000B5EDC" w:rsidP="002A5C8A">
            <w:pPr>
              <w:jc w:val="center"/>
              <w:rPr>
                <w:b/>
              </w:rPr>
            </w:pPr>
            <w:r w:rsidRPr="00D5368E">
              <w:rPr>
                <w:b/>
                <w:sz w:val="22"/>
                <w:szCs w:val="22"/>
              </w:rPr>
              <w:t>Approx</w:t>
            </w:r>
            <w:r w:rsidR="00CF0A35" w:rsidRPr="00D5368E">
              <w:rPr>
                <w:b/>
                <w:sz w:val="22"/>
                <w:szCs w:val="22"/>
              </w:rPr>
              <w:t>. Contract value (in US$ equivalent</w:t>
            </w:r>
            <w:r w:rsidRPr="00D5368E">
              <w:rPr>
                <w:b/>
                <w:sz w:val="22"/>
                <w:szCs w:val="22"/>
              </w:rPr>
              <w:t>)/ Amount paid to your firm</w:t>
            </w:r>
          </w:p>
        </w:tc>
        <w:tc>
          <w:tcPr>
            <w:tcW w:w="1911" w:type="dxa"/>
          </w:tcPr>
          <w:p w14:paraId="669F0F8E" w14:textId="77777777" w:rsidR="000B5EDC" w:rsidRPr="00D5368E" w:rsidRDefault="000B5EDC" w:rsidP="002A5C8A">
            <w:pPr>
              <w:jc w:val="center"/>
              <w:rPr>
                <w:b/>
              </w:rPr>
            </w:pPr>
            <w:r w:rsidRPr="00D5368E">
              <w:rPr>
                <w:b/>
                <w:sz w:val="22"/>
                <w:szCs w:val="22"/>
              </w:rPr>
              <w:t>Role on the Assignment</w:t>
            </w:r>
          </w:p>
        </w:tc>
      </w:tr>
      <w:tr w:rsidR="000B5EDC" w:rsidRPr="00D5368E" w14:paraId="06D1E033" w14:textId="77777777" w:rsidTr="00D80370">
        <w:tc>
          <w:tcPr>
            <w:tcW w:w="1119" w:type="dxa"/>
          </w:tcPr>
          <w:p w14:paraId="3B4D5507" w14:textId="77777777" w:rsidR="000B5EDC" w:rsidRPr="00D5368E" w:rsidRDefault="000B5EDC" w:rsidP="00B91DDF"/>
        </w:tc>
        <w:tc>
          <w:tcPr>
            <w:tcW w:w="2727" w:type="dxa"/>
          </w:tcPr>
          <w:p w14:paraId="20C3B4CD" w14:textId="77777777" w:rsidR="000B5EDC" w:rsidRPr="00D5368E" w:rsidRDefault="000B5EDC" w:rsidP="00B91DDF"/>
        </w:tc>
        <w:tc>
          <w:tcPr>
            <w:tcW w:w="1911" w:type="dxa"/>
          </w:tcPr>
          <w:p w14:paraId="0EFBEC59" w14:textId="77777777" w:rsidR="000B5EDC" w:rsidRPr="00D5368E" w:rsidRDefault="000B5EDC" w:rsidP="00B91DDF"/>
        </w:tc>
        <w:tc>
          <w:tcPr>
            <w:tcW w:w="1910" w:type="dxa"/>
          </w:tcPr>
          <w:p w14:paraId="71A6DDEF" w14:textId="77777777" w:rsidR="000B5EDC" w:rsidRPr="00D5368E" w:rsidRDefault="000B5EDC" w:rsidP="00B91DDF"/>
        </w:tc>
        <w:tc>
          <w:tcPr>
            <w:tcW w:w="1911" w:type="dxa"/>
          </w:tcPr>
          <w:p w14:paraId="299CFE3B" w14:textId="77777777" w:rsidR="000B5EDC" w:rsidRPr="00D5368E" w:rsidRDefault="000B5EDC" w:rsidP="00B91DDF"/>
        </w:tc>
      </w:tr>
      <w:tr w:rsidR="000B5EDC" w:rsidRPr="00D5368E" w14:paraId="3E9C03D5" w14:textId="77777777" w:rsidTr="00D80370">
        <w:tc>
          <w:tcPr>
            <w:tcW w:w="1119" w:type="dxa"/>
          </w:tcPr>
          <w:p w14:paraId="3C92B1EF"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Jan.2009– Apr.2010</w:t>
            </w:r>
            <w:r w:rsidRPr="00D5368E">
              <w:rPr>
                <w:color w:val="1F497D" w:themeColor="text2"/>
                <w:sz w:val="22"/>
                <w:szCs w:val="22"/>
              </w:rPr>
              <w:t>}</w:t>
            </w:r>
          </w:p>
        </w:tc>
        <w:tc>
          <w:tcPr>
            <w:tcW w:w="2727" w:type="dxa"/>
          </w:tcPr>
          <w:p w14:paraId="62C0FA82"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“Improvement quality of...............”: designed master plan for rationalization of ........</w:t>
            </w:r>
            <w:proofErr w:type="gramStart"/>
            <w:r w:rsidR="000B5EDC" w:rsidRPr="00D5368E">
              <w:rPr>
                <w:color w:val="1F497D" w:themeColor="text2"/>
                <w:sz w:val="22"/>
                <w:szCs w:val="22"/>
              </w:rPr>
              <w:t xml:space="preserve">; </w:t>
            </w:r>
            <w:r w:rsidRPr="00D5368E">
              <w:rPr>
                <w:color w:val="1F497D" w:themeColor="text2"/>
                <w:sz w:val="22"/>
                <w:szCs w:val="22"/>
              </w:rPr>
              <w:t>}</w:t>
            </w:r>
            <w:proofErr w:type="gramEnd"/>
          </w:p>
        </w:tc>
        <w:tc>
          <w:tcPr>
            <w:tcW w:w="1911" w:type="dxa"/>
          </w:tcPr>
          <w:p w14:paraId="20574184"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Ministry of ......, country</w:t>
            </w:r>
            <w:r w:rsidRPr="00D5368E">
              <w:rPr>
                <w:color w:val="1F497D" w:themeColor="text2"/>
                <w:sz w:val="22"/>
                <w:szCs w:val="22"/>
              </w:rPr>
              <w:t>}</w:t>
            </w:r>
          </w:p>
        </w:tc>
        <w:tc>
          <w:tcPr>
            <w:tcW w:w="1910" w:type="dxa"/>
          </w:tcPr>
          <w:p w14:paraId="4E793B32" w14:textId="77777777" w:rsidR="000B5EDC" w:rsidRPr="00D5368E" w:rsidRDefault="00C773E0" w:rsidP="00B91DDF">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US$1 mill/US$0.5 mill</w:t>
            </w:r>
            <w:r w:rsidRPr="00D5368E">
              <w:rPr>
                <w:color w:val="1F497D" w:themeColor="text2"/>
                <w:sz w:val="22"/>
                <w:szCs w:val="22"/>
              </w:rPr>
              <w:t>}</w:t>
            </w:r>
          </w:p>
          <w:p w14:paraId="1BE0C9A1" w14:textId="77777777" w:rsidR="000B5EDC" w:rsidRPr="00D5368E" w:rsidRDefault="000B5EDC" w:rsidP="00B91DDF">
            <w:pPr>
              <w:rPr>
                <w:color w:val="1F497D" w:themeColor="text2"/>
              </w:rPr>
            </w:pPr>
          </w:p>
        </w:tc>
        <w:tc>
          <w:tcPr>
            <w:tcW w:w="1911" w:type="dxa"/>
          </w:tcPr>
          <w:p w14:paraId="19A3DE8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Lead partner in a JV A&amp;B&amp;C</w:t>
            </w:r>
            <w:r w:rsidRPr="00D5368E">
              <w:rPr>
                <w:color w:val="1F497D" w:themeColor="text2"/>
                <w:sz w:val="22"/>
                <w:szCs w:val="22"/>
              </w:rPr>
              <w:t>}</w:t>
            </w:r>
          </w:p>
        </w:tc>
      </w:tr>
      <w:tr w:rsidR="000B5EDC" w:rsidRPr="00D5368E" w14:paraId="7FCE2B68" w14:textId="77777777" w:rsidTr="00D80370">
        <w:tc>
          <w:tcPr>
            <w:tcW w:w="1119" w:type="dxa"/>
          </w:tcPr>
          <w:p w14:paraId="024BDDB8" w14:textId="77777777" w:rsidR="000B5EDC" w:rsidRPr="00D5368E" w:rsidRDefault="000B5EDC" w:rsidP="00B91DDF">
            <w:pPr>
              <w:rPr>
                <w:color w:val="1F497D" w:themeColor="text2"/>
              </w:rPr>
            </w:pPr>
          </w:p>
        </w:tc>
        <w:tc>
          <w:tcPr>
            <w:tcW w:w="2727" w:type="dxa"/>
          </w:tcPr>
          <w:p w14:paraId="33859F6E" w14:textId="77777777" w:rsidR="000B5EDC" w:rsidRPr="00D5368E" w:rsidRDefault="000B5EDC" w:rsidP="00B91DDF">
            <w:pPr>
              <w:rPr>
                <w:color w:val="1F497D" w:themeColor="text2"/>
              </w:rPr>
            </w:pPr>
          </w:p>
        </w:tc>
        <w:tc>
          <w:tcPr>
            <w:tcW w:w="1911" w:type="dxa"/>
          </w:tcPr>
          <w:p w14:paraId="284212A9" w14:textId="77777777" w:rsidR="000B5EDC" w:rsidRPr="00D5368E" w:rsidRDefault="000B5EDC" w:rsidP="00B91DDF">
            <w:pPr>
              <w:rPr>
                <w:color w:val="1F497D" w:themeColor="text2"/>
              </w:rPr>
            </w:pPr>
          </w:p>
        </w:tc>
        <w:tc>
          <w:tcPr>
            <w:tcW w:w="1910" w:type="dxa"/>
          </w:tcPr>
          <w:p w14:paraId="09D2A3C1" w14:textId="77777777" w:rsidR="000B5EDC" w:rsidRPr="00D5368E" w:rsidRDefault="000B5EDC" w:rsidP="00B91DDF">
            <w:pPr>
              <w:rPr>
                <w:color w:val="1F497D" w:themeColor="text2"/>
              </w:rPr>
            </w:pPr>
          </w:p>
        </w:tc>
        <w:tc>
          <w:tcPr>
            <w:tcW w:w="1911" w:type="dxa"/>
          </w:tcPr>
          <w:p w14:paraId="70E0EC17" w14:textId="77777777" w:rsidR="000B5EDC" w:rsidRPr="00D5368E" w:rsidRDefault="000B5EDC" w:rsidP="00B91DDF">
            <w:pPr>
              <w:rPr>
                <w:color w:val="1F497D" w:themeColor="text2"/>
              </w:rPr>
            </w:pPr>
          </w:p>
        </w:tc>
      </w:tr>
      <w:tr w:rsidR="000B5EDC" w:rsidRPr="00D5368E" w14:paraId="6EB457FF" w14:textId="77777777" w:rsidTr="00D80370">
        <w:tc>
          <w:tcPr>
            <w:tcW w:w="1119" w:type="dxa"/>
          </w:tcPr>
          <w:p w14:paraId="23643B21"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Jan-May 2008</w:t>
            </w:r>
            <w:r w:rsidRPr="00D5368E">
              <w:rPr>
                <w:color w:val="1F497D" w:themeColor="text2"/>
                <w:sz w:val="22"/>
                <w:szCs w:val="22"/>
              </w:rPr>
              <w:t>}</w:t>
            </w:r>
          </w:p>
        </w:tc>
        <w:tc>
          <w:tcPr>
            <w:tcW w:w="2727" w:type="dxa"/>
          </w:tcPr>
          <w:p w14:paraId="573D2EB0"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“Support to sub-national government</w:t>
            </w:r>
            <w:proofErr w:type="gramStart"/>
            <w:r w:rsidR="000B5EDC" w:rsidRPr="00D5368E">
              <w:rPr>
                <w:color w:val="1F497D" w:themeColor="text2"/>
                <w:sz w:val="22"/>
                <w:szCs w:val="22"/>
              </w:rPr>
              <w:t>.....</w:t>
            </w:r>
            <w:proofErr w:type="gramEnd"/>
            <w:r w:rsidR="000B5EDC" w:rsidRPr="00D5368E">
              <w:rPr>
                <w:color w:val="1F497D" w:themeColor="text2"/>
                <w:sz w:val="22"/>
                <w:szCs w:val="22"/>
              </w:rPr>
              <w:t>” : drafted secondary level regulations on..............</w:t>
            </w:r>
            <w:r w:rsidRPr="00D5368E">
              <w:rPr>
                <w:color w:val="1F497D" w:themeColor="text2"/>
                <w:sz w:val="22"/>
                <w:szCs w:val="22"/>
              </w:rPr>
              <w:t>}</w:t>
            </w:r>
          </w:p>
        </w:tc>
        <w:tc>
          <w:tcPr>
            <w:tcW w:w="1911" w:type="dxa"/>
          </w:tcPr>
          <w:p w14:paraId="6134FDA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municipality of........., country</w:t>
            </w:r>
            <w:r w:rsidRPr="00D5368E">
              <w:rPr>
                <w:color w:val="1F497D" w:themeColor="text2"/>
                <w:sz w:val="22"/>
                <w:szCs w:val="22"/>
              </w:rPr>
              <w:t>}</w:t>
            </w:r>
          </w:p>
        </w:tc>
        <w:tc>
          <w:tcPr>
            <w:tcW w:w="1910" w:type="dxa"/>
          </w:tcPr>
          <w:p w14:paraId="48F33F0A"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US$0.2 mil/US$0.2 mil</w:t>
            </w:r>
            <w:r w:rsidRPr="00D5368E">
              <w:rPr>
                <w:color w:val="1F497D" w:themeColor="text2"/>
                <w:sz w:val="22"/>
                <w:szCs w:val="22"/>
              </w:rPr>
              <w:t>}</w:t>
            </w:r>
          </w:p>
        </w:tc>
        <w:tc>
          <w:tcPr>
            <w:tcW w:w="1911" w:type="dxa"/>
          </w:tcPr>
          <w:p w14:paraId="36C640E5"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sole Consultant</w:t>
            </w:r>
            <w:r w:rsidRPr="00D5368E">
              <w:rPr>
                <w:color w:val="1F497D" w:themeColor="text2"/>
                <w:sz w:val="22"/>
                <w:szCs w:val="22"/>
              </w:rPr>
              <w:t>}</w:t>
            </w:r>
          </w:p>
        </w:tc>
      </w:tr>
      <w:tr w:rsidR="000B5EDC" w:rsidRPr="00D5368E" w14:paraId="6EF954CB" w14:textId="77777777" w:rsidTr="00D80370">
        <w:tc>
          <w:tcPr>
            <w:tcW w:w="1119" w:type="dxa"/>
          </w:tcPr>
          <w:p w14:paraId="17A0C46E" w14:textId="77777777" w:rsidR="000B5EDC" w:rsidRPr="00D5368E" w:rsidRDefault="000B5EDC" w:rsidP="00B91DDF"/>
        </w:tc>
        <w:tc>
          <w:tcPr>
            <w:tcW w:w="2727" w:type="dxa"/>
          </w:tcPr>
          <w:p w14:paraId="0D9C6DEE" w14:textId="77777777" w:rsidR="000B5EDC" w:rsidRPr="00D5368E" w:rsidRDefault="000B5EDC" w:rsidP="00B91DDF"/>
        </w:tc>
        <w:tc>
          <w:tcPr>
            <w:tcW w:w="1911" w:type="dxa"/>
          </w:tcPr>
          <w:p w14:paraId="4531FF41" w14:textId="77777777" w:rsidR="000B5EDC" w:rsidRPr="00D5368E" w:rsidRDefault="000B5EDC" w:rsidP="00B91DDF"/>
        </w:tc>
        <w:tc>
          <w:tcPr>
            <w:tcW w:w="1910" w:type="dxa"/>
          </w:tcPr>
          <w:p w14:paraId="2A1A3881" w14:textId="77777777" w:rsidR="000B5EDC" w:rsidRPr="00D5368E" w:rsidRDefault="000B5EDC" w:rsidP="00B91DDF"/>
        </w:tc>
        <w:tc>
          <w:tcPr>
            <w:tcW w:w="1911" w:type="dxa"/>
          </w:tcPr>
          <w:p w14:paraId="4AF6892D" w14:textId="77777777" w:rsidR="000B5EDC" w:rsidRPr="00D5368E" w:rsidRDefault="000B5EDC" w:rsidP="00B91DDF"/>
        </w:tc>
      </w:tr>
    </w:tbl>
    <w:p w14:paraId="6E36DA97" w14:textId="77777777" w:rsidR="00D05394" w:rsidRPr="00D5368E" w:rsidRDefault="00D05394" w:rsidP="00B91DDF">
      <w:pPr>
        <w:jc w:val="center"/>
        <w:rPr>
          <w:b/>
          <w:smallCaps/>
          <w:sz w:val="28"/>
        </w:rPr>
      </w:pPr>
    </w:p>
    <w:p w14:paraId="496CD3F5" w14:textId="77777777" w:rsidR="00D05394" w:rsidRPr="00D5368E" w:rsidRDefault="00D05394">
      <w:pPr>
        <w:rPr>
          <w:b/>
          <w:smallCaps/>
          <w:sz w:val="28"/>
        </w:rPr>
      </w:pPr>
      <w:r w:rsidRPr="00D5368E">
        <w:rPr>
          <w:b/>
          <w:smallCaps/>
          <w:sz w:val="28"/>
        </w:rPr>
        <w:br w:type="page"/>
      </w:r>
    </w:p>
    <w:p w14:paraId="6F0C36A4" w14:textId="77777777" w:rsidR="000B5EDC" w:rsidRPr="00D5368E" w:rsidRDefault="00B47775" w:rsidP="00AC2B63">
      <w:pPr>
        <w:jc w:val="center"/>
        <w:rPr>
          <w:rFonts w:ascii="Times New Roman Bold" w:hAnsi="Times New Roman Bold"/>
          <w:b/>
          <w:smallCaps/>
          <w:sz w:val="28"/>
          <w:szCs w:val="28"/>
        </w:rPr>
      </w:pPr>
      <w:bookmarkStart w:id="135" w:name="_Toc129186039"/>
      <w:r w:rsidRPr="00D5368E">
        <w:rPr>
          <w:rStyle w:val="Heading6Char"/>
          <w:sz w:val="28"/>
          <w:szCs w:val="28"/>
        </w:rPr>
        <w:lastRenderedPageBreak/>
        <w:t xml:space="preserve">Form </w:t>
      </w:r>
      <w:r w:rsidR="000B5EDC" w:rsidRPr="00D5368E">
        <w:rPr>
          <w:rStyle w:val="Heading6Char"/>
          <w:sz w:val="28"/>
          <w:szCs w:val="28"/>
        </w:rPr>
        <w:t>TECH-3</w:t>
      </w:r>
      <w:bookmarkEnd w:id="135"/>
      <w:r w:rsidR="000B5EDC" w:rsidRPr="00D5368E">
        <w:rPr>
          <w:rFonts w:ascii="Times New Roman Bold" w:hAnsi="Times New Roman Bold"/>
          <w:b/>
          <w:smallCaps/>
          <w:sz w:val="28"/>
          <w:szCs w:val="28"/>
        </w:rPr>
        <w:t xml:space="preserve"> (for Full Technical Proposal)</w:t>
      </w:r>
    </w:p>
    <w:p w14:paraId="42992D36" w14:textId="77777777" w:rsidR="000B5EDC" w:rsidRPr="00D5368E" w:rsidRDefault="000B5EDC" w:rsidP="00AC2B63">
      <w:pPr>
        <w:jc w:val="center"/>
        <w:rPr>
          <w:rFonts w:ascii="Times New Roman Bold" w:hAnsi="Times New Roman Bold"/>
          <w:b/>
          <w:smallCaps/>
          <w:sz w:val="28"/>
          <w:szCs w:val="28"/>
        </w:rPr>
      </w:pPr>
    </w:p>
    <w:p w14:paraId="09683F5F"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 xml:space="preserve">Comments and Suggestions on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Terms of Reference, Counterpart Staff</w:t>
      </w:r>
      <w:r w:rsidR="008F6AD3" w:rsidRPr="00D5368E">
        <w:rPr>
          <w:rFonts w:ascii="Times New Roman Bold" w:hAnsi="Times New Roman Bold"/>
          <w:b/>
          <w:smallCaps/>
          <w:sz w:val="28"/>
          <w:szCs w:val="28"/>
        </w:rPr>
        <w:t>,</w:t>
      </w:r>
      <w:r w:rsidRPr="00D5368E">
        <w:rPr>
          <w:rFonts w:ascii="Times New Roman Bold" w:hAnsi="Times New Roman Bold"/>
          <w:b/>
          <w:smallCaps/>
          <w:sz w:val="28"/>
          <w:szCs w:val="28"/>
        </w:rPr>
        <w:t xml:space="preserve"> and Facilities to be Provided by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Client</w:t>
      </w:r>
    </w:p>
    <w:p w14:paraId="7F53CF50" w14:textId="77777777" w:rsidR="000B5EDC" w:rsidRPr="00D5368E" w:rsidRDefault="000B5EDC" w:rsidP="00B91DDF">
      <w:pPr>
        <w:pBdr>
          <w:bottom w:val="single" w:sz="8" w:space="1" w:color="auto"/>
        </w:pBdr>
        <w:jc w:val="right"/>
      </w:pPr>
    </w:p>
    <w:p w14:paraId="4D452BEB" w14:textId="77777777" w:rsidR="000B5EDC" w:rsidRPr="00D5368E" w:rsidRDefault="000B5EDC" w:rsidP="00FD079D">
      <w:pPr>
        <w:tabs>
          <w:tab w:val="left" w:pos="1314"/>
          <w:tab w:val="left" w:pos="1854"/>
        </w:tabs>
        <w:jc w:val="both"/>
      </w:pPr>
      <w:r w:rsidRPr="00D5368E">
        <w:rPr>
          <w:spacing w:val="-4"/>
        </w:rPr>
        <w:t xml:space="preserve">Form TECH-3: comments and suggestions on the Terms of Reference </w:t>
      </w:r>
      <w:r w:rsidR="0097513D" w:rsidRPr="00D5368E">
        <w:rPr>
          <w:spacing w:val="-4"/>
        </w:rPr>
        <w:t>that could improve the quality/</w:t>
      </w:r>
      <w:r w:rsidRPr="00D5368E">
        <w:rPr>
          <w:spacing w:val="-4"/>
        </w:rPr>
        <w:t>effectiveness of the assignment; and on requirements for counterpart staff and facilities</w:t>
      </w:r>
      <w:r w:rsidR="007036EA" w:rsidRPr="00D5368E">
        <w:rPr>
          <w:spacing w:val="-4"/>
        </w:rPr>
        <w:t>,</w:t>
      </w:r>
      <w:r w:rsidRPr="00D5368E">
        <w:rPr>
          <w:spacing w:val="-4"/>
        </w:rPr>
        <w:t xml:space="preserve"> which are provided by the Client, including: administrative support, office space, local transportation, equipment, data, etc.</w:t>
      </w:r>
    </w:p>
    <w:p w14:paraId="71B2B9F3" w14:textId="77777777" w:rsidR="000B5EDC" w:rsidRPr="00D5368E" w:rsidRDefault="000B5EDC" w:rsidP="00FD079D"/>
    <w:p w14:paraId="70948879" w14:textId="77777777" w:rsidR="000B5EDC" w:rsidRPr="00D5368E" w:rsidRDefault="000B5EDC" w:rsidP="00B91DDF">
      <w:pPr>
        <w:pStyle w:val="Heading4"/>
        <w:keepNext w:val="0"/>
        <w:jc w:val="center"/>
        <w:rPr>
          <w:sz w:val="28"/>
        </w:rPr>
      </w:pPr>
    </w:p>
    <w:p w14:paraId="0D448B10" w14:textId="77777777" w:rsidR="000B5EDC" w:rsidRPr="00D5368E" w:rsidRDefault="000B5EDC" w:rsidP="00B911C4">
      <w:pPr>
        <w:jc w:val="center"/>
        <w:rPr>
          <w:b/>
          <w:sz w:val="28"/>
          <w:szCs w:val="28"/>
        </w:rPr>
      </w:pPr>
      <w:r w:rsidRPr="00D5368E">
        <w:rPr>
          <w:b/>
          <w:sz w:val="28"/>
          <w:szCs w:val="28"/>
        </w:rPr>
        <w:t>A - On the Terms of Reference</w:t>
      </w:r>
    </w:p>
    <w:p w14:paraId="19979718" w14:textId="77777777" w:rsidR="000B5EDC" w:rsidRPr="00D5368E" w:rsidRDefault="000B5EDC" w:rsidP="00B911C4"/>
    <w:p w14:paraId="678C229F" w14:textId="77777777" w:rsidR="000B5EDC" w:rsidRPr="00D5368E" w:rsidRDefault="000B5EDC" w:rsidP="00B91DDF"/>
    <w:p w14:paraId="061922BB" w14:textId="77777777" w:rsidR="000B5EDC" w:rsidRPr="00D5368E" w:rsidRDefault="000B5EDC" w:rsidP="00B91DDF">
      <w:pPr>
        <w:jc w:val="both"/>
        <w:rPr>
          <w:iCs/>
          <w:color w:val="1F497D" w:themeColor="text2"/>
        </w:rPr>
      </w:pPr>
      <w:r w:rsidRPr="00D5368E">
        <w:rPr>
          <w:iCs/>
          <w:color w:val="1F497D" w:themeColor="text2"/>
        </w:rPr>
        <w:t>{</w:t>
      </w:r>
      <w:r w:rsidRPr="00D5368E">
        <w:rPr>
          <w:color w:val="1F497D" w:themeColor="text2"/>
        </w:rPr>
        <w:t>improvement</w:t>
      </w:r>
      <w:r w:rsidR="005E35CB" w:rsidRPr="00D5368E">
        <w:rPr>
          <w:color w:val="1F497D" w:themeColor="text2"/>
        </w:rPr>
        <w:t>s</w:t>
      </w:r>
      <w:r w:rsidRPr="00D5368E">
        <w:rPr>
          <w:color w:val="1F497D" w:themeColor="text2"/>
        </w:rPr>
        <w:t xml:space="preserve"> to the Terms of Reference</w:t>
      </w:r>
      <w:r w:rsidR="00FB098F" w:rsidRPr="00D5368E">
        <w:rPr>
          <w:color w:val="1F497D" w:themeColor="text2"/>
        </w:rPr>
        <w:t>, if any</w:t>
      </w:r>
      <w:r w:rsidRPr="00D5368E">
        <w:rPr>
          <w:iCs/>
          <w:color w:val="1F497D" w:themeColor="text2"/>
        </w:rPr>
        <w:t>}</w:t>
      </w:r>
    </w:p>
    <w:p w14:paraId="0D5601CE" w14:textId="77777777" w:rsidR="000B5EDC" w:rsidRPr="00D5368E" w:rsidRDefault="000B5EDC" w:rsidP="00B91DDF"/>
    <w:p w14:paraId="378FF335" w14:textId="77777777" w:rsidR="000B5EDC" w:rsidRPr="00D5368E" w:rsidRDefault="000B5EDC" w:rsidP="00B91DDF">
      <w:pPr>
        <w:rPr>
          <w:i/>
        </w:rPr>
      </w:pPr>
    </w:p>
    <w:p w14:paraId="28721B03" w14:textId="77777777" w:rsidR="000B5EDC" w:rsidRPr="00D5368E" w:rsidRDefault="000B5EDC" w:rsidP="00B911C4">
      <w:pPr>
        <w:jc w:val="center"/>
        <w:rPr>
          <w:b/>
          <w:sz w:val="28"/>
          <w:szCs w:val="28"/>
        </w:rPr>
      </w:pPr>
      <w:r w:rsidRPr="00D5368E">
        <w:rPr>
          <w:b/>
          <w:sz w:val="28"/>
          <w:szCs w:val="28"/>
        </w:rPr>
        <w:t>B - On Counterpart Staff and Facilities</w:t>
      </w:r>
    </w:p>
    <w:p w14:paraId="3C830500" w14:textId="77777777" w:rsidR="000B5EDC" w:rsidRPr="00D5368E" w:rsidRDefault="000B5EDC" w:rsidP="00B91DDF"/>
    <w:p w14:paraId="0963B2B6" w14:textId="77777777" w:rsidR="000B5EDC" w:rsidRPr="00D5368E" w:rsidRDefault="000B5EDC" w:rsidP="00B91DDF"/>
    <w:p w14:paraId="50CB9E33" w14:textId="77777777" w:rsidR="000B5EDC" w:rsidRPr="00D5368E" w:rsidRDefault="000B5EDC" w:rsidP="00B91DDF">
      <w:pPr>
        <w:rPr>
          <w:color w:val="1F497D" w:themeColor="text2"/>
        </w:rPr>
      </w:pPr>
      <w:r w:rsidRPr="00D5368E">
        <w:rPr>
          <w:color w:val="1F497D" w:themeColor="text2"/>
        </w:rPr>
        <w:t>{c</w:t>
      </w:r>
      <w:r w:rsidRPr="00D5368E">
        <w:rPr>
          <w:iCs/>
          <w:color w:val="1F497D" w:themeColor="text2"/>
        </w:rPr>
        <w:t>omments on counterpart staff and facilities to be provided by the Client. For example, administrative support, office space, local transportation, equipment, data, background reports, etc.</w:t>
      </w:r>
      <w:r w:rsidR="00FB098F" w:rsidRPr="00D5368E">
        <w:rPr>
          <w:iCs/>
          <w:color w:val="1F497D" w:themeColor="text2"/>
        </w:rPr>
        <w:t>, if any</w:t>
      </w:r>
      <w:r w:rsidRPr="00D5368E">
        <w:rPr>
          <w:color w:val="1F497D" w:themeColor="text2"/>
        </w:rPr>
        <w:t xml:space="preserve">} </w:t>
      </w:r>
    </w:p>
    <w:p w14:paraId="2E80D934" w14:textId="77777777" w:rsidR="000B5EDC" w:rsidRPr="00D5368E" w:rsidRDefault="000B5EDC" w:rsidP="00B91DDF"/>
    <w:p w14:paraId="20196F18" w14:textId="77777777" w:rsidR="000B5EDC" w:rsidRPr="00D5368E" w:rsidRDefault="000B5EDC" w:rsidP="00B91DDF"/>
    <w:p w14:paraId="0AC79EF9" w14:textId="77777777" w:rsidR="000B5EDC" w:rsidRPr="00D5368E" w:rsidRDefault="000B5EDC" w:rsidP="00B91DDF"/>
    <w:p w14:paraId="272A733A" w14:textId="77777777" w:rsidR="000B5EDC" w:rsidRPr="00D5368E" w:rsidRDefault="000B5EDC" w:rsidP="00B91DDF"/>
    <w:p w14:paraId="22933776" w14:textId="77777777" w:rsidR="000B5EDC" w:rsidRPr="00D5368E" w:rsidRDefault="000B5EDC" w:rsidP="00B91DDF"/>
    <w:p w14:paraId="04C376F9" w14:textId="77777777" w:rsidR="000B5EDC" w:rsidRPr="00D5368E" w:rsidRDefault="000B5EDC" w:rsidP="00B91DDF">
      <w:r w:rsidRPr="00D5368E">
        <w:br w:type="page"/>
      </w:r>
    </w:p>
    <w:p w14:paraId="59B7DE69" w14:textId="77777777" w:rsidR="000B5EDC" w:rsidRPr="00D5368E" w:rsidRDefault="00B47775" w:rsidP="00AC2B63">
      <w:pPr>
        <w:jc w:val="center"/>
        <w:rPr>
          <w:rFonts w:ascii="Times New Roman Bold" w:hAnsi="Times New Roman Bold"/>
          <w:b/>
          <w:smallCaps/>
          <w:sz w:val="28"/>
          <w:szCs w:val="28"/>
        </w:rPr>
      </w:pPr>
      <w:bookmarkStart w:id="136" w:name="_Toc129186040"/>
      <w:r w:rsidRPr="00D5368E">
        <w:rPr>
          <w:rStyle w:val="Heading6Char"/>
          <w:sz w:val="28"/>
          <w:szCs w:val="28"/>
        </w:rPr>
        <w:lastRenderedPageBreak/>
        <w:t xml:space="preserve">Form </w:t>
      </w:r>
      <w:r w:rsidR="000B5EDC" w:rsidRPr="00D5368E">
        <w:rPr>
          <w:rStyle w:val="Heading6Char"/>
          <w:sz w:val="28"/>
          <w:szCs w:val="28"/>
        </w:rPr>
        <w:t>TECH-4</w:t>
      </w:r>
      <w:bookmarkEnd w:id="136"/>
      <w:r w:rsidR="000B5EDC" w:rsidRPr="00D5368E">
        <w:rPr>
          <w:rFonts w:ascii="Times New Roman Bold" w:hAnsi="Times New Roman Bold"/>
          <w:b/>
          <w:smallCaps/>
          <w:sz w:val="28"/>
          <w:szCs w:val="28"/>
        </w:rPr>
        <w:t xml:space="preserve"> (for Full Technical Proposal Only)</w:t>
      </w:r>
    </w:p>
    <w:p w14:paraId="7DDC4592" w14:textId="77777777" w:rsidR="000B5EDC" w:rsidRPr="00D5368E" w:rsidRDefault="000B5EDC" w:rsidP="00AC2B63">
      <w:pPr>
        <w:jc w:val="center"/>
        <w:rPr>
          <w:rFonts w:ascii="Times New Roman Bold" w:hAnsi="Times New Roman Bold"/>
          <w:b/>
          <w:bCs/>
          <w:smallCaps/>
          <w:sz w:val="28"/>
          <w:szCs w:val="28"/>
        </w:rPr>
      </w:pPr>
    </w:p>
    <w:p w14:paraId="0665F3AB" w14:textId="77777777" w:rsidR="000B5EDC" w:rsidRPr="00D5368E" w:rsidRDefault="000B5EDC" w:rsidP="00AC2B63">
      <w:pPr>
        <w:jc w:val="center"/>
        <w:rPr>
          <w:rFonts w:ascii="Times New Roman Bold" w:hAnsi="Times New Roman Bold"/>
          <w:b/>
          <w:bCs/>
          <w:smallCaps/>
          <w:sz w:val="28"/>
          <w:szCs w:val="28"/>
        </w:rPr>
      </w:pPr>
      <w:r w:rsidRPr="00D5368E">
        <w:rPr>
          <w:rFonts w:ascii="Times New Roman Bold" w:hAnsi="Times New Roman Bold"/>
          <w:b/>
          <w:bCs/>
          <w:smallCaps/>
          <w:sz w:val="28"/>
          <w:szCs w:val="28"/>
        </w:rPr>
        <w:t>Description of Approach, Methodology</w:t>
      </w:r>
      <w:r w:rsidR="008F6AD3" w:rsidRPr="00D5368E">
        <w:rPr>
          <w:rFonts w:ascii="Times New Roman Bold" w:hAnsi="Times New Roman Bold"/>
          <w:b/>
          <w:bCs/>
          <w:smallCaps/>
          <w:sz w:val="28"/>
          <w:szCs w:val="28"/>
        </w:rPr>
        <w:t>,</w:t>
      </w:r>
      <w:r w:rsidRPr="00D5368E">
        <w:rPr>
          <w:rFonts w:ascii="Times New Roman Bold" w:hAnsi="Times New Roman Bold"/>
          <w:b/>
          <w:bCs/>
          <w:smallCaps/>
          <w:sz w:val="28"/>
          <w:szCs w:val="28"/>
        </w:rPr>
        <w:t xml:space="preserve"> and Work Plan in Responding to the Terms of Reference</w:t>
      </w:r>
    </w:p>
    <w:p w14:paraId="1041A3E4" w14:textId="77777777" w:rsidR="000B5EDC" w:rsidRPr="00D5368E" w:rsidRDefault="000B5EDC" w:rsidP="00703854">
      <w:pPr>
        <w:pBdr>
          <w:bottom w:val="single" w:sz="8" w:space="1" w:color="auto"/>
        </w:pBdr>
        <w:jc w:val="center"/>
      </w:pPr>
    </w:p>
    <w:p w14:paraId="41392138" w14:textId="77777777" w:rsidR="000B5EDC" w:rsidRPr="00D5368E" w:rsidRDefault="000B5EDC" w:rsidP="00703854">
      <w:pPr>
        <w:jc w:val="center"/>
      </w:pPr>
    </w:p>
    <w:p w14:paraId="47BC2E72" w14:textId="77777777" w:rsidR="000B5EDC" w:rsidRPr="00D5368E" w:rsidRDefault="000B5EDC" w:rsidP="00FD079D">
      <w:pPr>
        <w:tabs>
          <w:tab w:val="left" w:pos="1314"/>
          <w:tab w:val="left" w:pos="1854"/>
        </w:tabs>
        <w:jc w:val="both"/>
      </w:pPr>
      <w:r w:rsidRPr="00D5368E">
        <w:t xml:space="preserve">Form TECH-4: a description of the approach, methodology and work plan for performing the assignment, including a detailed description of the proposed methodology and staffing for training, if the </w:t>
      </w:r>
      <w:r w:rsidR="006825A0" w:rsidRPr="00D5368E">
        <w:t>Terms of Reference</w:t>
      </w:r>
      <w:r w:rsidRPr="00D5368E">
        <w:t xml:space="preserve"> specif</w:t>
      </w:r>
      <w:r w:rsidR="0097513D" w:rsidRPr="00D5368E">
        <w:t>y</w:t>
      </w:r>
      <w:r w:rsidRPr="00D5368E">
        <w:t xml:space="preserve"> training </w:t>
      </w:r>
      <w:r w:rsidR="0097513D" w:rsidRPr="00D5368E">
        <w:t>as a specific component of the a</w:t>
      </w:r>
      <w:r w:rsidRPr="00D5368E">
        <w:t>ssignment.</w:t>
      </w:r>
    </w:p>
    <w:p w14:paraId="194EA1BC" w14:textId="77777777" w:rsidR="000B5EDC" w:rsidRPr="00D5368E" w:rsidRDefault="000B5EDC" w:rsidP="00FD079D"/>
    <w:p w14:paraId="789F665C" w14:textId="77777777" w:rsidR="000B5EDC" w:rsidRPr="00D5368E" w:rsidRDefault="000B5EDC" w:rsidP="00B91DDF">
      <w:pPr>
        <w:pStyle w:val="BodyText"/>
        <w:tabs>
          <w:tab w:val="left" w:pos="-720"/>
          <w:tab w:val="left" w:pos="1080"/>
        </w:tabs>
        <w:rPr>
          <w:iCs/>
        </w:rPr>
      </w:pPr>
      <w:r w:rsidRPr="00D5368E">
        <w:t xml:space="preserve">{Suggested structure of your </w:t>
      </w:r>
      <w:r w:rsidRPr="00D5368E">
        <w:rPr>
          <w:iCs/>
        </w:rPr>
        <w:t>Technical Proposal (in FTP format):</w:t>
      </w:r>
    </w:p>
    <w:p w14:paraId="1626D90D" w14:textId="77777777" w:rsidR="000B5EDC" w:rsidRPr="00D5368E" w:rsidRDefault="000B5EDC" w:rsidP="00B91DDF">
      <w:pPr>
        <w:pStyle w:val="BodyTextIndent"/>
        <w:tabs>
          <w:tab w:val="left" w:pos="1080"/>
        </w:tabs>
        <w:spacing w:line="120" w:lineRule="exact"/>
        <w:rPr>
          <w:iCs/>
          <w:spacing w:val="0"/>
          <w:szCs w:val="24"/>
        </w:rPr>
      </w:pPr>
    </w:p>
    <w:p w14:paraId="6B61847D" w14:textId="77777777" w:rsidR="000B5EDC" w:rsidRPr="00C2689F" w:rsidRDefault="000B5EDC" w:rsidP="00A97B8C">
      <w:pPr>
        <w:numPr>
          <w:ilvl w:val="0"/>
          <w:numId w:val="10"/>
        </w:numPr>
        <w:jc w:val="both"/>
        <w:rPr>
          <w:iCs/>
        </w:rPr>
      </w:pPr>
      <w:r w:rsidRPr="00C2689F">
        <w:rPr>
          <w:iCs/>
        </w:rPr>
        <w:t xml:space="preserve">Technical Approach and Methodology </w:t>
      </w:r>
    </w:p>
    <w:p w14:paraId="1724952A" w14:textId="77777777" w:rsidR="000B5EDC" w:rsidRPr="00C2689F" w:rsidRDefault="000B5EDC" w:rsidP="00A97B8C">
      <w:pPr>
        <w:numPr>
          <w:ilvl w:val="0"/>
          <w:numId w:val="10"/>
        </w:numPr>
        <w:jc w:val="both"/>
        <w:rPr>
          <w:iCs/>
        </w:rPr>
      </w:pPr>
      <w:r w:rsidRPr="00C2689F">
        <w:rPr>
          <w:iCs/>
        </w:rPr>
        <w:t>Work Plan</w:t>
      </w:r>
    </w:p>
    <w:p w14:paraId="717B3982" w14:textId="324FEFD3" w:rsidR="000B5EDC" w:rsidRPr="00C2689F" w:rsidRDefault="000B5EDC" w:rsidP="00A97B8C">
      <w:pPr>
        <w:numPr>
          <w:ilvl w:val="0"/>
          <w:numId w:val="10"/>
        </w:numPr>
        <w:jc w:val="both"/>
        <w:rPr>
          <w:iCs/>
        </w:rPr>
      </w:pPr>
      <w:r w:rsidRPr="00C2689F">
        <w:rPr>
          <w:iCs/>
        </w:rPr>
        <w:t>Organization and Staffing</w:t>
      </w:r>
    </w:p>
    <w:p w14:paraId="2F85FFA8" w14:textId="75D857FD" w:rsidR="00711F63" w:rsidRPr="00C2689F" w:rsidRDefault="00711F63" w:rsidP="00A97B8C">
      <w:pPr>
        <w:numPr>
          <w:ilvl w:val="0"/>
          <w:numId w:val="10"/>
        </w:numPr>
        <w:jc w:val="both"/>
        <w:rPr>
          <w:iCs/>
        </w:rPr>
      </w:pPr>
      <w:r w:rsidRPr="00C2689F">
        <w:rPr>
          <w:iCs/>
        </w:rPr>
        <w:t xml:space="preserve">Risk Management </w:t>
      </w:r>
    </w:p>
    <w:p w14:paraId="1F5A147C" w14:textId="77777777" w:rsidR="000B5EDC" w:rsidRPr="00C2689F" w:rsidRDefault="000B5EDC" w:rsidP="00B91DDF">
      <w:pPr>
        <w:pStyle w:val="BodyTextIndent"/>
        <w:tabs>
          <w:tab w:val="left" w:pos="1080"/>
        </w:tabs>
        <w:suppressAutoHyphens w:val="0"/>
        <w:rPr>
          <w:i/>
          <w:iCs/>
          <w:spacing w:val="0"/>
        </w:rPr>
      </w:pPr>
    </w:p>
    <w:p w14:paraId="5DD08E05" w14:textId="77777777" w:rsidR="000B5EDC" w:rsidRPr="00C2689F" w:rsidRDefault="000B5EDC" w:rsidP="007E11A3">
      <w:pPr>
        <w:pStyle w:val="BodyText"/>
        <w:tabs>
          <w:tab w:val="left" w:pos="720"/>
        </w:tabs>
        <w:ind w:left="720" w:hanging="720"/>
        <w:rPr>
          <w:iCs/>
        </w:rPr>
      </w:pPr>
      <w:r w:rsidRPr="00C2689F">
        <w:rPr>
          <w:iCs/>
        </w:rPr>
        <w:t>a)</w:t>
      </w:r>
      <w:r w:rsidRPr="00C2689F">
        <w:rPr>
          <w:iCs/>
        </w:rPr>
        <w:tab/>
      </w:r>
      <w:r w:rsidRPr="00C2689F">
        <w:rPr>
          <w:b/>
          <w:i/>
          <w:iCs/>
          <w:u w:val="single"/>
        </w:rPr>
        <w:t>Technical Approach and Methodology.</w:t>
      </w:r>
      <w:r w:rsidRPr="00C2689F">
        <w:rPr>
          <w:iCs/>
        </w:rPr>
        <w:t xml:space="preserve">  {Please explain your understanding of the objectives of the assignment as outlined in the Terms of Reference (TORs), </w:t>
      </w:r>
      <w:r w:rsidR="0097513D" w:rsidRPr="00C2689F">
        <w:rPr>
          <w:iCs/>
        </w:rPr>
        <w:t xml:space="preserve">the </w:t>
      </w:r>
      <w:r w:rsidRPr="00C2689F">
        <w:rPr>
          <w:iCs/>
        </w:rPr>
        <w:t>technical approach</w:t>
      </w:r>
      <w:r w:rsidR="007036EA" w:rsidRPr="00C2689F">
        <w:rPr>
          <w:iCs/>
        </w:rPr>
        <w:t>,</w:t>
      </w:r>
      <w:r w:rsidRPr="00C2689F">
        <w:rPr>
          <w:iCs/>
        </w:rPr>
        <w:t xml:space="preserve"> and the methodology you would adopt for implementing the task</w:t>
      </w:r>
      <w:r w:rsidR="00802689" w:rsidRPr="00C2689F">
        <w:rPr>
          <w:iCs/>
        </w:rPr>
        <w:t xml:space="preserve">s </w:t>
      </w:r>
      <w:r w:rsidRPr="00C2689F">
        <w:rPr>
          <w:iCs/>
        </w:rPr>
        <w:t xml:space="preserve">to deliver the expected output(s), and the degree of detail of such output. </w:t>
      </w:r>
      <w:r w:rsidRPr="00C2689F">
        <w:rPr>
          <w:iCs/>
          <w:u w:val="single"/>
        </w:rPr>
        <w:t>Please do not repeat/copy the TORs in here.</w:t>
      </w:r>
      <w:r w:rsidRPr="00C2689F">
        <w:rPr>
          <w:iCs/>
        </w:rPr>
        <w:t>}</w:t>
      </w:r>
    </w:p>
    <w:p w14:paraId="24E53FC4" w14:textId="77777777" w:rsidR="000B5EDC" w:rsidRPr="00C2689F" w:rsidRDefault="000B5EDC" w:rsidP="007E11A3">
      <w:pPr>
        <w:pStyle w:val="BodyTextIndent"/>
        <w:tabs>
          <w:tab w:val="left" w:pos="720"/>
        </w:tabs>
        <w:suppressAutoHyphens w:val="0"/>
        <w:spacing w:line="120" w:lineRule="exact"/>
        <w:ind w:left="720" w:hanging="720"/>
        <w:rPr>
          <w:i/>
          <w:iCs/>
          <w:spacing w:val="0"/>
        </w:rPr>
      </w:pPr>
    </w:p>
    <w:p w14:paraId="09CC15E7" w14:textId="77777777" w:rsidR="000B5EDC" w:rsidRPr="00C2689F" w:rsidRDefault="000B5EDC" w:rsidP="007E11A3">
      <w:pPr>
        <w:pStyle w:val="BodyText"/>
        <w:tabs>
          <w:tab w:val="left" w:pos="-720"/>
          <w:tab w:val="left" w:pos="720"/>
        </w:tabs>
        <w:ind w:left="720" w:hanging="720"/>
        <w:rPr>
          <w:iCs/>
        </w:rPr>
      </w:pPr>
      <w:r w:rsidRPr="00C2689F">
        <w:rPr>
          <w:iCs/>
        </w:rPr>
        <w:t>b)</w:t>
      </w:r>
      <w:r w:rsidRPr="00C2689F">
        <w:rPr>
          <w:iCs/>
        </w:rPr>
        <w:tab/>
      </w:r>
      <w:r w:rsidRPr="00C2689F">
        <w:rPr>
          <w:b/>
          <w:i/>
          <w:iCs/>
          <w:u w:val="single"/>
        </w:rPr>
        <w:t>Work Plan.</w:t>
      </w:r>
      <w:r w:rsidRPr="00C2689F">
        <w:rPr>
          <w:iCs/>
        </w:rPr>
        <w:t xml:space="preserve">  {Please outline the plan for </w:t>
      </w:r>
      <w:r w:rsidR="0097513D" w:rsidRPr="00C2689F">
        <w:rPr>
          <w:iCs/>
        </w:rPr>
        <w:t xml:space="preserve">the </w:t>
      </w:r>
      <w:r w:rsidRPr="00C2689F">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C2689F">
        <w:rPr>
          <w:iCs/>
        </w:rPr>
        <w:t xml:space="preserve">your </w:t>
      </w:r>
      <w:r w:rsidRPr="00C2689F">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7570EE45" w14:textId="77777777" w:rsidR="000B5EDC" w:rsidRPr="00C2689F" w:rsidRDefault="000B5EDC" w:rsidP="007E11A3">
      <w:pPr>
        <w:pStyle w:val="BodyTextIndent"/>
        <w:tabs>
          <w:tab w:val="left" w:pos="720"/>
        </w:tabs>
        <w:suppressAutoHyphens w:val="0"/>
        <w:spacing w:line="120" w:lineRule="exact"/>
        <w:ind w:left="720" w:hanging="720"/>
        <w:rPr>
          <w:iCs/>
        </w:rPr>
      </w:pPr>
    </w:p>
    <w:p w14:paraId="0871C57B" w14:textId="07B47109" w:rsidR="000B5EDC" w:rsidRPr="00C2689F" w:rsidRDefault="000B5EDC" w:rsidP="007E11A3">
      <w:pPr>
        <w:tabs>
          <w:tab w:val="left" w:pos="-720"/>
          <w:tab w:val="left" w:pos="720"/>
        </w:tabs>
        <w:ind w:left="720" w:hanging="720"/>
        <w:jc w:val="both"/>
      </w:pPr>
      <w:r w:rsidRPr="00C2689F">
        <w:rPr>
          <w:iCs/>
        </w:rPr>
        <w:t>c)</w:t>
      </w:r>
      <w:r w:rsidRPr="00C2689F">
        <w:rPr>
          <w:iCs/>
        </w:rPr>
        <w:tab/>
      </w:r>
      <w:r w:rsidRPr="00C2689F">
        <w:rPr>
          <w:b/>
          <w:i/>
          <w:iCs/>
          <w:u w:val="single"/>
        </w:rPr>
        <w:t>Organization and Staffing.</w:t>
      </w:r>
      <w:r w:rsidRPr="00C2689F">
        <w:rPr>
          <w:iCs/>
        </w:rPr>
        <w:t xml:space="preserve"> {Please describe the structure and composition of your team, including the list of the Key Experts</w:t>
      </w:r>
      <w:r w:rsidR="00720D36" w:rsidRPr="00C2689F">
        <w:rPr>
          <w:iCs/>
        </w:rPr>
        <w:t>, Non-Key Experts</w:t>
      </w:r>
      <w:r w:rsidRPr="00C2689F">
        <w:rPr>
          <w:iCs/>
        </w:rPr>
        <w:t xml:space="preserve"> and relevant technical and administrative support staff.</w:t>
      </w:r>
      <w:r w:rsidRPr="00C2689F">
        <w:t>}</w:t>
      </w:r>
    </w:p>
    <w:p w14:paraId="649147D2" w14:textId="77777777" w:rsidR="00711F63" w:rsidRPr="00C2689F" w:rsidRDefault="00711F63" w:rsidP="007E11A3">
      <w:pPr>
        <w:tabs>
          <w:tab w:val="left" w:pos="-720"/>
          <w:tab w:val="left" w:pos="720"/>
        </w:tabs>
        <w:ind w:left="720" w:hanging="720"/>
        <w:jc w:val="both"/>
      </w:pPr>
    </w:p>
    <w:p w14:paraId="30611DF1" w14:textId="1154A1E8" w:rsidR="00711F63" w:rsidRPr="00A235E5" w:rsidRDefault="00711F63" w:rsidP="007E11A3">
      <w:pPr>
        <w:tabs>
          <w:tab w:val="left" w:pos="-720"/>
          <w:tab w:val="left" w:pos="720"/>
        </w:tabs>
        <w:ind w:left="720" w:hanging="720"/>
        <w:jc w:val="both"/>
      </w:pPr>
      <w:r w:rsidRPr="00C2689F">
        <w:t xml:space="preserve">d) </w:t>
      </w:r>
      <w:r w:rsidRPr="00C2689F">
        <w:tab/>
      </w:r>
      <w:r w:rsidRPr="00A235E5">
        <w:rPr>
          <w:b/>
          <w:bCs/>
          <w:i/>
          <w:iCs/>
          <w:u w:val="single"/>
        </w:rPr>
        <w:t>Risk management</w:t>
      </w:r>
      <w:r w:rsidRPr="00A235E5">
        <w:rPr>
          <w:b/>
          <w:bCs/>
          <w:i/>
          <w:iCs/>
        </w:rPr>
        <w:t>:</w:t>
      </w:r>
      <w:r w:rsidRPr="00A235E5">
        <w:t xml:space="preserve"> {identify key risks that can substantively impact the delivery of outputs against proposed timelines, followed by risk management strategy proposed to manage these risks}</w:t>
      </w:r>
    </w:p>
    <w:p w14:paraId="0FB1AF44" w14:textId="77777777" w:rsidR="000B5EDC" w:rsidRPr="00A235E5" w:rsidRDefault="000B5EDC" w:rsidP="00B91DDF">
      <w:pPr>
        <w:tabs>
          <w:tab w:val="left" w:pos="-720"/>
          <w:tab w:val="left" w:pos="357"/>
        </w:tabs>
        <w:jc w:val="both"/>
      </w:pPr>
    </w:p>
    <w:p w14:paraId="63E878DB" w14:textId="5853269C" w:rsidR="000B5EDC" w:rsidRPr="00A235E5" w:rsidRDefault="007E11A3" w:rsidP="003C0D19">
      <w:pPr>
        <w:sectPr w:rsidR="000B5EDC" w:rsidRPr="00A235E5" w:rsidSect="00B0418A">
          <w:headerReference w:type="even" r:id="rId43"/>
          <w:headerReference w:type="default" r:id="rId44"/>
          <w:headerReference w:type="first" r:id="rId45"/>
          <w:footnotePr>
            <w:numRestart w:val="eachSect"/>
          </w:footnotePr>
          <w:pgSz w:w="12242" w:h="15842" w:code="1"/>
          <w:pgMar w:top="1440" w:right="1440" w:bottom="1440" w:left="1728" w:header="720" w:footer="720" w:gutter="0"/>
          <w:cols w:space="708"/>
          <w:titlePg/>
          <w:docGrid w:linePitch="360"/>
        </w:sectPr>
      </w:pPr>
      <w:r w:rsidRPr="00A235E5">
        <w:br w:type="page"/>
      </w:r>
    </w:p>
    <w:p w14:paraId="687152FB" w14:textId="77777777" w:rsidR="000B5EDC" w:rsidRPr="00D5368E" w:rsidRDefault="000B5EDC" w:rsidP="00AC2B63">
      <w:pPr>
        <w:jc w:val="center"/>
        <w:rPr>
          <w:rFonts w:ascii="Times New Roman Bold" w:hAnsi="Times New Roman Bold"/>
          <w:b/>
          <w:smallCaps/>
          <w:sz w:val="28"/>
          <w:szCs w:val="28"/>
        </w:rPr>
      </w:pPr>
      <w:bookmarkStart w:id="137" w:name="_Toc129186041"/>
      <w:r w:rsidRPr="00D5368E">
        <w:rPr>
          <w:rStyle w:val="Heading6Char"/>
          <w:sz w:val="28"/>
          <w:szCs w:val="28"/>
        </w:rPr>
        <w:lastRenderedPageBreak/>
        <w:t>Form TECH-5</w:t>
      </w:r>
      <w:bookmarkEnd w:id="137"/>
      <w:r w:rsidRPr="00D5368E">
        <w:rPr>
          <w:rFonts w:ascii="Times New Roman Bold" w:hAnsi="Times New Roman Bold"/>
          <w:b/>
          <w:smallCaps/>
          <w:sz w:val="28"/>
          <w:szCs w:val="28"/>
        </w:rPr>
        <w:t>(for FTP and STP</w:t>
      </w:r>
      <w:r w:rsidR="000D6814" w:rsidRPr="00D5368E">
        <w:rPr>
          <w:rFonts w:ascii="Times New Roman Bold" w:hAnsi="Times New Roman Bold"/>
          <w:b/>
          <w:smallCaps/>
          <w:sz w:val="28"/>
          <w:szCs w:val="28"/>
        </w:rPr>
        <w:t>)</w:t>
      </w:r>
    </w:p>
    <w:p w14:paraId="5E8956D3" w14:textId="77777777" w:rsidR="000B5EDC" w:rsidRPr="00D5368E" w:rsidRDefault="000B5EDC" w:rsidP="00AC2B63">
      <w:pPr>
        <w:jc w:val="center"/>
        <w:rPr>
          <w:rFonts w:ascii="Times New Roman Bold" w:hAnsi="Times New Roman Bold"/>
          <w:b/>
          <w:smallCaps/>
          <w:sz w:val="28"/>
          <w:szCs w:val="28"/>
        </w:rPr>
      </w:pPr>
    </w:p>
    <w:p w14:paraId="55D4CF37"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Work Schedule and planning for deliverables</w:t>
      </w:r>
    </w:p>
    <w:p w14:paraId="601E66C4" w14:textId="77777777" w:rsidR="000B5EDC" w:rsidRPr="00D5368E" w:rsidRDefault="000B5EDC" w:rsidP="003234D7">
      <w:pPr>
        <w:pBdr>
          <w:bottom w:val="single" w:sz="8" w:space="1" w:color="auto"/>
        </w:pBdr>
        <w:jc w:val="right"/>
      </w:pPr>
    </w:p>
    <w:p w14:paraId="09595BBA" w14:textId="77777777" w:rsidR="000B5EDC" w:rsidRPr="00D5368E" w:rsidRDefault="000B5EDC" w:rsidP="003234D7"/>
    <w:p w14:paraId="44209EF9" w14:textId="77777777" w:rsidR="000B5EDC" w:rsidRPr="00D5368E"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D5368E" w14:paraId="37E8F05E" w14:textId="77777777" w:rsidTr="007D1CAD">
        <w:tc>
          <w:tcPr>
            <w:tcW w:w="587" w:type="dxa"/>
            <w:vMerge w:val="restart"/>
            <w:tcBorders>
              <w:top w:val="double" w:sz="4" w:space="0" w:color="auto"/>
              <w:left w:val="double" w:sz="4" w:space="0" w:color="auto"/>
            </w:tcBorders>
            <w:vAlign w:val="center"/>
          </w:tcPr>
          <w:p w14:paraId="327F9D56" w14:textId="77777777" w:rsidR="007E11A3" w:rsidRPr="00D5368E" w:rsidRDefault="007E11A3" w:rsidP="00C411FA">
            <w:pPr>
              <w:jc w:val="center"/>
              <w:rPr>
                <w:rFonts w:asciiTheme="minorHAnsi" w:hAnsiTheme="minorHAnsi"/>
                <w:b/>
              </w:rPr>
            </w:pPr>
            <w:r w:rsidRPr="00D5368E">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64C3AEC7"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 xml:space="preserve">Deliverables </w:t>
            </w:r>
            <w:r w:rsidRPr="00D5368E">
              <w:rPr>
                <w:rFonts w:asciiTheme="minorHAnsi" w:hAnsiTheme="minorHAnsi"/>
                <w:sz w:val="22"/>
                <w:szCs w:val="22"/>
                <w:vertAlign w:val="superscript"/>
              </w:rPr>
              <w:t>1</w:t>
            </w:r>
            <w:r w:rsidRPr="00D5368E">
              <w:rPr>
                <w:rFonts w:asciiTheme="minorHAnsi" w:hAnsiTheme="minorHAnsi"/>
                <w:b/>
                <w:bCs/>
                <w:sz w:val="22"/>
                <w:szCs w:val="22"/>
              </w:rPr>
              <w:t xml:space="preserve"> (D</w:t>
            </w:r>
            <w:proofErr w:type="gramStart"/>
            <w:r w:rsidRPr="00D5368E">
              <w:rPr>
                <w:rFonts w:asciiTheme="minorHAnsi" w:hAnsiTheme="minorHAnsi"/>
                <w:b/>
                <w:bCs/>
                <w:sz w:val="22"/>
                <w:szCs w:val="22"/>
              </w:rPr>
              <w:t>-..</w:t>
            </w:r>
            <w:proofErr w:type="gramEnd"/>
            <w:r w:rsidRPr="00D5368E">
              <w:rPr>
                <w:rFonts w:asciiTheme="minorHAnsi" w:hAnsiTheme="minorHAnsi"/>
                <w:b/>
                <w:bCs/>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4214ED85" w14:textId="77777777" w:rsidR="007E11A3" w:rsidRPr="00D5368E" w:rsidRDefault="007E11A3" w:rsidP="007E11A3">
            <w:pPr>
              <w:spacing w:before="60" w:after="60"/>
              <w:jc w:val="center"/>
              <w:rPr>
                <w:rFonts w:asciiTheme="minorHAnsi" w:hAnsiTheme="minorHAnsi"/>
              </w:rPr>
            </w:pPr>
            <w:r w:rsidRPr="00D5368E">
              <w:rPr>
                <w:rFonts w:asciiTheme="minorHAnsi" w:hAnsiTheme="minorHAnsi"/>
                <w:b/>
                <w:bCs/>
                <w:sz w:val="22"/>
                <w:szCs w:val="22"/>
              </w:rPr>
              <w:t>Months</w:t>
            </w:r>
          </w:p>
        </w:tc>
      </w:tr>
      <w:tr w:rsidR="007E11A3" w:rsidRPr="00D5368E" w14:paraId="027F027B" w14:textId="77777777" w:rsidTr="007D1CAD">
        <w:tc>
          <w:tcPr>
            <w:tcW w:w="587" w:type="dxa"/>
            <w:vMerge/>
            <w:tcBorders>
              <w:left w:val="double" w:sz="4" w:space="0" w:color="auto"/>
              <w:bottom w:val="single" w:sz="6" w:space="0" w:color="auto"/>
            </w:tcBorders>
            <w:vAlign w:val="center"/>
          </w:tcPr>
          <w:p w14:paraId="7E5A12F2" w14:textId="77777777" w:rsidR="007E11A3" w:rsidRPr="00D5368E"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6095D515" w14:textId="77777777" w:rsidR="007E11A3" w:rsidRPr="00D5368E"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F1C7A8A"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3296004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3F94D532"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4BC3A43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B80F0DC"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CA4F7F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2FC8D874"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724B64D"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667291D8"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451FE8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689F8DC9"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4C0F500E"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TOTAL</w:t>
            </w:r>
          </w:p>
        </w:tc>
      </w:tr>
      <w:tr w:rsidR="000B5EDC" w:rsidRPr="00D5368E" w14:paraId="2DC632A0" w14:textId="77777777" w:rsidTr="007D1CAD">
        <w:tc>
          <w:tcPr>
            <w:tcW w:w="587" w:type="dxa"/>
            <w:tcBorders>
              <w:top w:val="single" w:sz="12" w:space="0" w:color="auto"/>
              <w:left w:val="double" w:sz="4" w:space="0" w:color="auto"/>
              <w:bottom w:val="single" w:sz="6" w:space="0" w:color="auto"/>
            </w:tcBorders>
            <w:vAlign w:val="center"/>
          </w:tcPr>
          <w:p w14:paraId="5D8ED08B"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4AE3569D" w14:textId="77777777" w:rsidR="000B5EDC" w:rsidRPr="00D5368E" w:rsidRDefault="000B5EDC" w:rsidP="00C411FA">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0E7EA80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C00794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392169"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FC38EB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46C69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3D6CF8"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8A1EF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2D2BE6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DF32A2"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2A65A0D"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D97F77" w14:textId="77777777" w:rsidR="000B5EDC" w:rsidRPr="00D5368E"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0CFBAA70" w14:textId="77777777" w:rsidR="000B5EDC" w:rsidRPr="00D5368E" w:rsidRDefault="000B5EDC" w:rsidP="00C411FA">
            <w:pPr>
              <w:rPr>
                <w:rFonts w:asciiTheme="minorHAnsi" w:hAnsiTheme="minorHAnsi"/>
              </w:rPr>
            </w:pPr>
          </w:p>
        </w:tc>
      </w:tr>
      <w:tr w:rsidR="000B5EDC" w:rsidRPr="00D5368E" w14:paraId="4A5EC8FF" w14:textId="77777777" w:rsidTr="007D1CAD">
        <w:tc>
          <w:tcPr>
            <w:tcW w:w="587" w:type="dxa"/>
            <w:tcBorders>
              <w:top w:val="single" w:sz="6" w:space="0" w:color="auto"/>
              <w:left w:val="double" w:sz="4" w:space="0" w:color="auto"/>
              <w:bottom w:val="single" w:sz="6" w:space="0" w:color="auto"/>
            </w:tcBorders>
            <w:vAlign w:val="center"/>
          </w:tcPr>
          <w:p w14:paraId="2790F6D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F5AAAAF"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5453033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AE665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97DA0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94765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8CD7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24BEB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B523D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2D7D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2CA6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F49BB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065062"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346B372" w14:textId="77777777" w:rsidR="000B5EDC" w:rsidRPr="00D5368E" w:rsidRDefault="000B5EDC" w:rsidP="00C411FA">
            <w:pPr>
              <w:rPr>
                <w:rFonts w:asciiTheme="minorHAnsi" w:hAnsiTheme="minorHAnsi"/>
              </w:rPr>
            </w:pPr>
          </w:p>
        </w:tc>
      </w:tr>
      <w:tr w:rsidR="000B5EDC" w:rsidRPr="00D5368E" w14:paraId="3BDB0D15" w14:textId="77777777" w:rsidTr="007D1CAD">
        <w:trPr>
          <w:trHeight w:val="95"/>
        </w:trPr>
        <w:tc>
          <w:tcPr>
            <w:tcW w:w="587" w:type="dxa"/>
            <w:tcBorders>
              <w:top w:val="single" w:sz="6" w:space="0" w:color="auto"/>
              <w:left w:val="double" w:sz="4" w:space="0" w:color="auto"/>
              <w:bottom w:val="single" w:sz="6" w:space="0" w:color="auto"/>
            </w:tcBorders>
            <w:vAlign w:val="center"/>
          </w:tcPr>
          <w:p w14:paraId="3151BB6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78F23F4"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96310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45A5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89FDF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DFCD9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DEAE7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DD7BC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741AA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2F92C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1F67E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E3352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7A361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27ACB6F" w14:textId="77777777" w:rsidR="000B5EDC" w:rsidRPr="00D5368E" w:rsidRDefault="000B5EDC" w:rsidP="00C411FA">
            <w:pPr>
              <w:rPr>
                <w:rFonts w:asciiTheme="minorHAnsi" w:hAnsiTheme="minorHAnsi"/>
              </w:rPr>
            </w:pPr>
          </w:p>
        </w:tc>
      </w:tr>
      <w:tr w:rsidR="000B5EDC" w:rsidRPr="00D5368E" w14:paraId="4F434FE8" w14:textId="77777777" w:rsidTr="007D1CAD">
        <w:tc>
          <w:tcPr>
            <w:tcW w:w="587" w:type="dxa"/>
            <w:tcBorders>
              <w:top w:val="single" w:sz="6" w:space="0" w:color="auto"/>
              <w:left w:val="double" w:sz="4" w:space="0" w:color="auto"/>
              <w:bottom w:val="single" w:sz="6" w:space="0" w:color="auto"/>
            </w:tcBorders>
            <w:vAlign w:val="center"/>
          </w:tcPr>
          <w:p w14:paraId="5D91BB7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AD1B719"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1A69FF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691A7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2A05A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2896C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2D8E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B39F6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F5EF9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F5DCF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2A801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7FD69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7D3C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C63E489" w14:textId="77777777" w:rsidR="000B5EDC" w:rsidRPr="00D5368E" w:rsidRDefault="000B5EDC" w:rsidP="00C411FA">
            <w:pPr>
              <w:rPr>
                <w:rFonts w:asciiTheme="minorHAnsi" w:hAnsiTheme="minorHAnsi"/>
              </w:rPr>
            </w:pPr>
          </w:p>
        </w:tc>
      </w:tr>
      <w:tr w:rsidR="000B5EDC" w:rsidRPr="00D5368E" w14:paraId="07C5531E" w14:textId="77777777" w:rsidTr="007D1CAD">
        <w:tc>
          <w:tcPr>
            <w:tcW w:w="587" w:type="dxa"/>
            <w:tcBorders>
              <w:top w:val="single" w:sz="6" w:space="0" w:color="auto"/>
              <w:left w:val="double" w:sz="4" w:space="0" w:color="auto"/>
              <w:bottom w:val="single" w:sz="6" w:space="0" w:color="auto"/>
            </w:tcBorders>
            <w:vAlign w:val="center"/>
          </w:tcPr>
          <w:p w14:paraId="645D661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E22BFB8"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621F2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64C2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5713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846A6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F29FC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E93FB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ED4F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D782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782BC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33DA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5B6B03"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2253094" w14:textId="77777777" w:rsidR="000B5EDC" w:rsidRPr="00D5368E" w:rsidRDefault="000B5EDC" w:rsidP="00C411FA">
            <w:pPr>
              <w:rPr>
                <w:rFonts w:asciiTheme="minorHAnsi" w:hAnsiTheme="minorHAnsi"/>
              </w:rPr>
            </w:pPr>
          </w:p>
        </w:tc>
      </w:tr>
      <w:tr w:rsidR="000B5EDC" w:rsidRPr="00D5368E" w14:paraId="45D19221" w14:textId="77777777" w:rsidTr="007D1CAD">
        <w:tc>
          <w:tcPr>
            <w:tcW w:w="587" w:type="dxa"/>
            <w:tcBorders>
              <w:top w:val="single" w:sz="6" w:space="0" w:color="auto"/>
              <w:left w:val="double" w:sz="4" w:space="0" w:color="auto"/>
              <w:bottom w:val="single" w:sz="6" w:space="0" w:color="auto"/>
            </w:tcBorders>
            <w:vAlign w:val="center"/>
          </w:tcPr>
          <w:p w14:paraId="381265F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4DE73D2" w14:textId="77777777" w:rsidR="00F25D26" w:rsidRPr="00D5368E" w:rsidRDefault="007D1CAD">
            <w:pPr>
              <w:rPr>
                <w:rFonts w:asciiTheme="minorHAnsi" w:hAnsiTheme="minorHAnsi"/>
                <w:color w:val="1F497D" w:themeColor="text2"/>
              </w:rPr>
            </w:pPr>
            <w:r w:rsidRPr="00D5368E">
              <w:rPr>
                <w:rFonts w:asciiTheme="minorHAnsi" w:hAnsiTheme="minorHAnsi"/>
                <w:color w:val="1F497D" w:themeColor="text2"/>
                <w:sz w:val="22"/>
                <w:szCs w:val="22"/>
              </w:rPr>
              <w:t>5</w:t>
            </w:r>
            <w:r w:rsidR="000B5EDC" w:rsidRPr="00D5368E">
              <w:rPr>
                <w:rFonts w:asciiTheme="minorHAnsi" w:hAnsiTheme="minorHAnsi"/>
                <w:color w:val="1F497D" w:themeColor="text2"/>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550E16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909C8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D23C1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571B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B9DCB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555D1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E19B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1BC8E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F70AD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682B3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4F4EB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8B01D1" w14:textId="77777777" w:rsidR="000B5EDC" w:rsidRPr="00D5368E" w:rsidRDefault="000B5EDC" w:rsidP="00C411FA">
            <w:pPr>
              <w:rPr>
                <w:rFonts w:asciiTheme="minorHAnsi" w:hAnsiTheme="minorHAnsi"/>
              </w:rPr>
            </w:pPr>
          </w:p>
        </w:tc>
      </w:tr>
      <w:tr w:rsidR="000B5EDC" w:rsidRPr="00D5368E" w14:paraId="1C126E1F" w14:textId="77777777" w:rsidTr="007D1CAD">
        <w:tc>
          <w:tcPr>
            <w:tcW w:w="587" w:type="dxa"/>
            <w:tcBorders>
              <w:top w:val="single" w:sz="6" w:space="0" w:color="auto"/>
              <w:left w:val="double" w:sz="4" w:space="0" w:color="auto"/>
              <w:bottom w:val="single" w:sz="6" w:space="0" w:color="auto"/>
            </w:tcBorders>
            <w:vAlign w:val="center"/>
          </w:tcPr>
          <w:p w14:paraId="13DFE8B6"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FEF571A"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6BED30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74FBD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EE2DC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5E76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FC510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BD1C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EE279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7185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17871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A5C8C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1380AF"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3C9AFB" w14:textId="77777777" w:rsidR="000B5EDC" w:rsidRPr="00D5368E" w:rsidRDefault="000B5EDC" w:rsidP="00C411FA">
            <w:pPr>
              <w:rPr>
                <w:rFonts w:asciiTheme="minorHAnsi" w:hAnsiTheme="minorHAnsi"/>
              </w:rPr>
            </w:pPr>
          </w:p>
        </w:tc>
      </w:tr>
      <w:tr w:rsidR="000B5EDC" w:rsidRPr="00D5368E" w14:paraId="07C3FCCB" w14:textId="77777777" w:rsidTr="007D1CAD">
        <w:tc>
          <w:tcPr>
            <w:tcW w:w="587" w:type="dxa"/>
            <w:tcBorders>
              <w:top w:val="single" w:sz="6" w:space="0" w:color="auto"/>
              <w:left w:val="double" w:sz="4" w:space="0" w:color="auto"/>
              <w:bottom w:val="single" w:sz="6" w:space="0" w:color="auto"/>
            </w:tcBorders>
            <w:vAlign w:val="center"/>
          </w:tcPr>
          <w:p w14:paraId="0A175410"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009127"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7CCD468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16ABB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C55D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898143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4BFD9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4B52A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AECC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EBF4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FE9B4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978C5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EFE37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F6EBE1" w14:textId="77777777" w:rsidR="000B5EDC" w:rsidRPr="00D5368E" w:rsidRDefault="000B5EDC" w:rsidP="00C411FA">
            <w:pPr>
              <w:rPr>
                <w:rFonts w:asciiTheme="minorHAnsi" w:hAnsiTheme="minorHAnsi"/>
              </w:rPr>
            </w:pPr>
          </w:p>
        </w:tc>
      </w:tr>
      <w:tr w:rsidR="000B5EDC" w:rsidRPr="00D5368E" w14:paraId="1975F516" w14:textId="77777777" w:rsidTr="007D1CAD">
        <w:tc>
          <w:tcPr>
            <w:tcW w:w="587" w:type="dxa"/>
            <w:tcBorders>
              <w:top w:val="single" w:sz="6" w:space="0" w:color="auto"/>
              <w:left w:val="double" w:sz="4" w:space="0" w:color="auto"/>
              <w:bottom w:val="single" w:sz="6" w:space="0" w:color="auto"/>
            </w:tcBorders>
            <w:vAlign w:val="center"/>
          </w:tcPr>
          <w:p w14:paraId="04C5BA5C"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308B2142" w14:textId="77777777" w:rsidR="000B5EDC" w:rsidRPr="00D5368E" w:rsidRDefault="000B5EDC" w:rsidP="00FA21B0">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w:t>
            </w:r>
            <w:proofErr w:type="gramStart"/>
            <w:r w:rsidRPr="00D5368E">
              <w:rPr>
                <w:rFonts w:asciiTheme="minorHAnsi" w:hAnsiTheme="minorHAnsi"/>
                <w:color w:val="1F497D" w:themeColor="text2"/>
                <w:sz w:val="22"/>
                <w:szCs w:val="22"/>
              </w:rPr>
              <w:t>2:...............</w:t>
            </w:r>
            <w:proofErr w:type="gramEnd"/>
            <w:r w:rsidRPr="00D5368E">
              <w:rPr>
                <w:rFonts w:asciiTheme="minorHAnsi" w:hAnsiTheme="minorHAnsi"/>
                <w:color w:val="1F497D" w:themeColor="text2"/>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64879F8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0064A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22F7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881FD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3BB00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DC42A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F4BE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5896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E62BA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5BF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1F023B"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9A5673A" w14:textId="77777777" w:rsidR="000B5EDC" w:rsidRPr="00D5368E" w:rsidRDefault="000B5EDC" w:rsidP="00C411FA">
            <w:pPr>
              <w:rPr>
                <w:rFonts w:asciiTheme="minorHAnsi" w:hAnsiTheme="minorHAnsi"/>
              </w:rPr>
            </w:pPr>
          </w:p>
        </w:tc>
      </w:tr>
      <w:tr w:rsidR="000B5EDC" w:rsidRPr="00D5368E" w14:paraId="540C2046" w14:textId="77777777" w:rsidTr="007D1CAD">
        <w:tc>
          <w:tcPr>
            <w:tcW w:w="587" w:type="dxa"/>
            <w:tcBorders>
              <w:top w:val="single" w:sz="6" w:space="0" w:color="auto"/>
              <w:left w:val="double" w:sz="4" w:space="0" w:color="auto"/>
              <w:bottom w:val="single" w:sz="6" w:space="0" w:color="auto"/>
            </w:tcBorders>
            <w:vAlign w:val="center"/>
          </w:tcPr>
          <w:p w14:paraId="5D481EBD"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2D019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5C9EE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498FD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20D9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E1A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3D25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BA242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0AF63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947F5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E5DAA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0360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9E363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93756A" w14:textId="77777777" w:rsidR="000B5EDC" w:rsidRPr="00D5368E" w:rsidRDefault="000B5EDC" w:rsidP="00C411FA">
            <w:pPr>
              <w:rPr>
                <w:rFonts w:asciiTheme="minorHAnsi" w:hAnsiTheme="minorHAnsi"/>
              </w:rPr>
            </w:pPr>
          </w:p>
        </w:tc>
      </w:tr>
      <w:tr w:rsidR="000B5EDC" w:rsidRPr="00D5368E" w14:paraId="008EABF9" w14:textId="77777777" w:rsidTr="007D1CAD">
        <w:tc>
          <w:tcPr>
            <w:tcW w:w="587" w:type="dxa"/>
            <w:tcBorders>
              <w:top w:val="single" w:sz="6" w:space="0" w:color="auto"/>
              <w:left w:val="double" w:sz="4" w:space="0" w:color="auto"/>
              <w:bottom w:val="single" w:sz="6" w:space="0" w:color="auto"/>
            </w:tcBorders>
            <w:vAlign w:val="center"/>
          </w:tcPr>
          <w:p w14:paraId="703F032E"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69EF2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0967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DDA8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51E9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F36A3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3E6DE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0B6AC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0AF8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F8B5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6662E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ED6D3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84D33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7A8C4B1" w14:textId="77777777" w:rsidR="000B5EDC" w:rsidRPr="00D5368E" w:rsidRDefault="000B5EDC" w:rsidP="00C411FA">
            <w:pPr>
              <w:rPr>
                <w:rFonts w:asciiTheme="minorHAnsi" w:hAnsiTheme="minorHAnsi"/>
              </w:rPr>
            </w:pPr>
          </w:p>
        </w:tc>
      </w:tr>
      <w:tr w:rsidR="000B5EDC" w:rsidRPr="00D5368E" w14:paraId="49DF38EC" w14:textId="77777777" w:rsidTr="007D1CAD">
        <w:tc>
          <w:tcPr>
            <w:tcW w:w="587" w:type="dxa"/>
            <w:tcBorders>
              <w:top w:val="single" w:sz="6" w:space="0" w:color="auto"/>
              <w:left w:val="double" w:sz="4" w:space="0" w:color="auto"/>
              <w:bottom w:val="single" w:sz="6" w:space="0" w:color="auto"/>
            </w:tcBorders>
            <w:vAlign w:val="center"/>
          </w:tcPr>
          <w:p w14:paraId="7C68119F" w14:textId="77777777" w:rsidR="000B5EDC" w:rsidRPr="00D5368E"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F78FA5F"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29EC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ECF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46C3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CC004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34A4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8845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D6616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627C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544E1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455A4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A5CC1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F931D7D" w14:textId="77777777" w:rsidR="000B5EDC" w:rsidRPr="00D5368E" w:rsidRDefault="000B5EDC" w:rsidP="00C411FA">
            <w:pPr>
              <w:rPr>
                <w:rFonts w:asciiTheme="minorHAnsi" w:hAnsiTheme="minorHAnsi"/>
              </w:rPr>
            </w:pPr>
          </w:p>
        </w:tc>
      </w:tr>
      <w:tr w:rsidR="000B5EDC" w:rsidRPr="00D5368E" w14:paraId="29507BD6" w14:textId="77777777" w:rsidTr="007D1CAD">
        <w:trPr>
          <w:trHeight w:val="65"/>
        </w:trPr>
        <w:tc>
          <w:tcPr>
            <w:tcW w:w="587" w:type="dxa"/>
            <w:tcBorders>
              <w:top w:val="single" w:sz="6" w:space="0" w:color="auto"/>
              <w:left w:val="double" w:sz="4" w:space="0" w:color="auto"/>
              <w:bottom w:val="double" w:sz="4" w:space="0" w:color="auto"/>
            </w:tcBorders>
            <w:vAlign w:val="center"/>
          </w:tcPr>
          <w:p w14:paraId="1397A0F6" w14:textId="77777777" w:rsidR="000B5EDC" w:rsidRPr="00D5368E"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3B06AE12"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A50C4E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9F908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77D85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3B276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74A17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56207A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CCB58F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021114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9F9C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4CEC5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1435E7"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D64A666" w14:textId="77777777" w:rsidR="000B5EDC" w:rsidRPr="00D5368E" w:rsidRDefault="000B5EDC" w:rsidP="00C411FA">
            <w:pPr>
              <w:rPr>
                <w:rFonts w:asciiTheme="minorHAnsi" w:hAnsiTheme="minorHAnsi"/>
              </w:rPr>
            </w:pPr>
          </w:p>
        </w:tc>
      </w:tr>
    </w:tbl>
    <w:p w14:paraId="0FAB7FFC" w14:textId="77777777" w:rsidR="000B5EDC" w:rsidRPr="00D5368E" w:rsidRDefault="000B5EDC" w:rsidP="003234D7"/>
    <w:p w14:paraId="4159A5B6"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1</w:t>
      </w:r>
      <w:r w:rsidRPr="00D5368E">
        <w:rPr>
          <w:rFonts w:asciiTheme="minorHAnsi" w:hAnsiTheme="minorHAnsi"/>
          <w:spacing w:val="0"/>
          <w:sz w:val="20"/>
          <w:lang w:eastAsia="en-US"/>
        </w:rPr>
        <w:tab/>
        <w:t xml:space="preserve">List the deliverables with the breakdown for activities required to produce </w:t>
      </w:r>
      <w:r w:rsidR="0097513D" w:rsidRPr="00D5368E">
        <w:rPr>
          <w:rFonts w:asciiTheme="minorHAnsi" w:hAnsiTheme="minorHAnsi"/>
          <w:spacing w:val="0"/>
          <w:sz w:val="20"/>
          <w:lang w:eastAsia="en-US"/>
        </w:rPr>
        <w:t>them</w:t>
      </w:r>
      <w:r w:rsidRPr="00D5368E">
        <w:rPr>
          <w:rFonts w:asciiTheme="minorHAnsi" w:hAnsiTheme="minorHAnsi"/>
          <w:spacing w:val="0"/>
          <w:sz w:val="20"/>
          <w:lang w:eastAsia="en-US"/>
        </w:rPr>
        <w:t xml:space="preserve"> and other benchmarks such as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Client’s approvals.  For phased assignments</w:t>
      </w:r>
      <w:r w:rsidR="0089166F" w:rsidRPr="00D5368E">
        <w:rPr>
          <w:rFonts w:asciiTheme="minorHAnsi" w:hAnsiTheme="minorHAnsi"/>
          <w:spacing w:val="0"/>
          <w:sz w:val="20"/>
          <w:lang w:eastAsia="en-US"/>
        </w:rPr>
        <w:t>,</w:t>
      </w:r>
      <w:r w:rsidRPr="00D5368E">
        <w:rPr>
          <w:rFonts w:asciiTheme="minorHAnsi" w:hAnsiTheme="minorHAnsi"/>
          <w:spacing w:val="0"/>
          <w:sz w:val="20"/>
          <w:lang w:eastAsia="en-US"/>
        </w:rPr>
        <w:t xml:space="preserve"> indicate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activities, delivery of reports, and benchmarks separately for each phase.</w:t>
      </w:r>
    </w:p>
    <w:p w14:paraId="273715AE"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2</w:t>
      </w:r>
      <w:r w:rsidRPr="00D5368E">
        <w:rPr>
          <w:rFonts w:asciiTheme="minorHAnsi" w:hAnsiTheme="minorHAnsi"/>
          <w:spacing w:val="0"/>
          <w:sz w:val="20"/>
          <w:lang w:eastAsia="en-US"/>
        </w:rPr>
        <w:tab/>
        <w:t xml:space="preserve">Duration of activities shall be indicated </w:t>
      </w:r>
      <w:r w:rsidRPr="00D5368E">
        <w:rPr>
          <w:rFonts w:asciiTheme="minorHAnsi" w:hAnsiTheme="minorHAnsi"/>
          <w:spacing w:val="0"/>
          <w:sz w:val="20"/>
          <w:u w:val="single"/>
          <w:lang w:eastAsia="en-US"/>
        </w:rPr>
        <w:t>in a form of a bar chart</w:t>
      </w:r>
      <w:r w:rsidRPr="00D5368E">
        <w:rPr>
          <w:rFonts w:asciiTheme="minorHAnsi" w:hAnsiTheme="minorHAnsi"/>
          <w:spacing w:val="0"/>
          <w:sz w:val="20"/>
          <w:lang w:eastAsia="en-US"/>
        </w:rPr>
        <w:t>.</w:t>
      </w:r>
    </w:p>
    <w:p w14:paraId="07477088"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D5368E">
        <w:rPr>
          <w:rFonts w:asciiTheme="minorHAnsi" w:hAnsiTheme="minorHAnsi"/>
          <w:spacing w:val="0"/>
          <w:sz w:val="20"/>
          <w:lang w:eastAsia="en-US"/>
        </w:rPr>
        <w:t>3.     Include a legend, if necessary, to help read the chart</w:t>
      </w:r>
      <w:r w:rsidR="0097513D" w:rsidRPr="00D5368E">
        <w:rPr>
          <w:rFonts w:asciiTheme="minorHAnsi" w:hAnsiTheme="minorHAnsi"/>
          <w:spacing w:val="0"/>
          <w:sz w:val="20"/>
          <w:lang w:eastAsia="en-US"/>
        </w:rPr>
        <w:t>.</w:t>
      </w:r>
    </w:p>
    <w:p w14:paraId="5AB4CD59" w14:textId="77777777" w:rsidR="000B5EDC" w:rsidRPr="00D5368E" w:rsidRDefault="000B5EDC" w:rsidP="00B91DDF">
      <w:pPr>
        <w:sectPr w:rsidR="000B5EDC" w:rsidRPr="00D5368E" w:rsidSect="00A11226">
          <w:headerReference w:type="even" r:id="rId46"/>
          <w:headerReference w:type="default" r:id="rId47"/>
          <w:footerReference w:type="default" r:id="rId48"/>
          <w:footnotePr>
            <w:numRestart w:val="eachSect"/>
          </w:footnotePr>
          <w:pgSz w:w="15840" w:h="12240" w:orient="landscape" w:code="1"/>
          <w:pgMar w:top="1440" w:right="1440" w:bottom="1440" w:left="1440" w:header="720" w:footer="720" w:gutter="0"/>
          <w:cols w:space="720"/>
        </w:sectPr>
      </w:pPr>
    </w:p>
    <w:p w14:paraId="6536B528" w14:textId="77777777" w:rsidR="000B5EDC" w:rsidRPr="00D5368E" w:rsidRDefault="000B5EDC" w:rsidP="005A440E">
      <w:pPr>
        <w:jc w:val="center"/>
        <w:rPr>
          <w:b/>
          <w:smallCaps/>
          <w:sz w:val="28"/>
          <w:szCs w:val="28"/>
        </w:rPr>
      </w:pPr>
      <w:bookmarkStart w:id="138" w:name="_Toc129186042"/>
      <w:bookmarkStart w:id="139" w:name="_Toc172357892"/>
      <w:r w:rsidRPr="00D5368E">
        <w:rPr>
          <w:rStyle w:val="Heading6Char"/>
          <w:sz w:val="28"/>
          <w:szCs w:val="28"/>
        </w:rPr>
        <w:lastRenderedPageBreak/>
        <w:t>Form TECH-6</w:t>
      </w:r>
      <w:bookmarkEnd w:id="138"/>
      <w:r w:rsidRPr="00D5368E">
        <w:rPr>
          <w:b/>
          <w:smallCaps/>
          <w:sz w:val="28"/>
          <w:szCs w:val="28"/>
        </w:rPr>
        <w:t>(for FTP and ST</w:t>
      </w:r>
      <w:r w:rsidR="000D6814" w:rsidRPr="00D5368E">
        <w:rPr>
          <w:b/>
          <w:smallCaps/>
          <w:sz w:val="28"/>
          <w:szCs w:val="28"/>
        </w:rPr>
        <w:t>P)</w:t>
      </w:r>
    </w:p>
    <w:p w14:paraId="7ED0B9F6" w14:textId="77777777" w:rsidR="005A440E" w:rsidRPr="00D5368E" w:rsidRDefault="005A440E" w:rsidP="005A440E">
      <w:pPr>
        <w:jc w:val="center"/>
        <w:rPr>
          <w:smallCaps/>
          <w:sz w:val="28"/>
          <w:szCs w:val="28"/>
        </w:rPr>
      </w:pPr>
    </w:p>
    <w:p w14:paraId="287B0AEE" w14:textId="77777777" w:rsidR="000B5EDC" w:rsidRPr="00D5368E" w:rsidRDefault="000B5EDC" w:rsidP="005A440E">
      <w:pPr>
        <w:jc w:val="center"/>
        <w:rPr>
          <w:b/>
          <w:smallCaps/>
          <w:sz w:val="28"/>
          <w:szCs w:val="28"/>
        </w:rPr>
      </w:pPr>
      <w:r w:rsidRPr="00D5368E">
        <w:rPr>
          <w:b/>
          <w:smallCaps/>
          <w:sz w:val="28"/>
          <w:szCs w:val="28"/>
        </w:rPr>
        <w:t>Team Composition, Assignment</w:t>
      </w:r>
      <w:r w:rsidR="008F6AD3" w:rsidRPr="00D5368E">
        <w:rPr>
          <w:b/>
          <w:smallCaps/>
          <w:sz w:val="28"/>
          <w:szCs w:val="28"/>
        </w:rPr>
        <w:t>,</w:t>
      </w:r>
      <w:r w:rsidRPr="00D5368E">
        <w:rPr>
          <w:b/>
          <w:smallCaps/>
          <w:sz w:val="28"/>
          <w:szCs w:val="28"/>
        </w:rPr>
        <w:t xml:space="preserve"> and Key Experts’ inputs</w:t>
      </w:r>
      <w:bookmarkEnd w:id="139"/>
    </w:p>
    <w:p w14:paraId="135F09FB" w14:textId="77777777" w:rsidR="0000062D" w:rsidRPr="00D5368E"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D5368E" w14:paraId="64999B61"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400E9A88" w14:textId="77777777" w:rsidR="000B5EDC" w:rsidRPr="00D5368E" w:rsidRDefault="000B5EDC" w:rsidP="00B911C4">
            <w:pPr>
              <w:rPr>
                <w:b/>
              </w:rPr>
            </w:pPr>
            <w:r w:rsidRPr="00D5368E">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B4B1DAA" w14:textId="77777777" w:rsidR="000B5EDC" w:rsidRPr="00D5368E" w:rsidRDefault="000B5EDC" w:rsidP="00C716A3">
            <w:pPr>
              <w:jc w:val="center"/>
              <w:rPr>
                <w:rFonts w:asciiTheme="minorHAnsi" w:hAnsiTheme="minorHAnsi"/>
                <w:sz w:val="20"/>
              </w:rPr>
            </w:pPr>
            <w:r w:rsidRPr="00D5368E">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BBDB675" w14:textId="77777777" w:rsidR="000B5EDC" w:rsidRPr="00D5368E" w:rsidRDefault="000B5EDC" w:rsidP="00B911C4">
            <w:pPr>
              <w:rPr>
                <w:b/>
              </w:rPr>
            </w:pPr>
            <w:r w:rsidRPr="00D5368E">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80D8D15" w14:textId="77777777" w:rsidR="000B5EDC" w:rsidRPr="00D5368E" w:rsidRDefault="000B5EDC" w:rsidP="00B911C4">
            <w:pPr>
              <w:rPr>
                <w:b/>
              </w:rPr>
            </w:pPr>
            <w:r w:rsidRPr="00D5368E">
              <w:rPr>
                <w:b/>
              </w:rPr>
              <w:t>Total time</w:t>
            </w:r>
            <w:r w:rsidR="0089166F" w:rsidRPr="00D5368E">
              <w:rPr>
                <w:b/>
              </w:rPr>
              <w:t>-</w:t>
            </w:r>
            <w:r w:rsidRPr="00D5368E">
              <w:rPr>
                <w:b/>
              </w:rPr>
              <w:t xml:space="preserve">input </w:t>
            </w:r>
          </w:p>
          <w:p w14:paraId="5AEA2BA7" w14:textId="77777777" w:rsidR="000B5EDC" w:rsidRPr="00D5368E" w:rsidRDefault="000B5EDC" w:rsidP="00B911C4">
            <w:pPr>
              <w:rPr>
                <w:b/>
              </w:rPr>
            </w:pPr>
            <w:r w:rsidRPr="00D5368E">
              <w:rPr>
                <w:b/>
              </w:rPr>
              <w:t>(</w:t>
            </w:r>
            <w:proofErr w:type="gramStart"/>
            <w:r w:rsidRPr="00D5368E">
              <w:rPr>
                <w:b/>
              </w:rPr>
              <w:t>in</w:t>
            </w:r>
            <w:proofErr w:type="gramEnd"/>
            <w:r w:rsidRPr="00D5368E">
              <w:rPr>
                <w:b/>
              </w:rPr>
              <w:t xml:space="preserve"> Months)</w:t>
            </w:r>
          </w:p>
        </w:tc>
      </w:tr>
      <w:tr w:rsidR="000B5EDC" w:rsidRPr="00D5368E" w14:paraId="069C3D8C"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3EABFC9" w14:textId="77777777" w:rsidR="000B5EDC" w:rsidRPr="00D5368E"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FCC8346" w14:textId="77777777" w:rsidR="000B5EDC" w:rsidRPr="00D5368E"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33D4D4A5"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06EE8AF9"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8561B7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6A67A599" w14:textId="77777777" w:rsidR="000B5EDC" w:rsidRPr="00D5368E"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2548DFD6"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7BFD4E1"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1556A82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87E0071"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w:t>
            </w:r>
          </w:p>
        </w:tc>
        <w:tc>
          <w:tcPr>
            <w:tcW w:w="180" w:type="dxa"/>
            <w:tcBorders>
              <w:top w:val="single" w:sz="6" w:space="0" w:color="auto"/>
              <w:bottom w:val="single" w:sz="12" w:space="0" w:color="auto"/>
            </w:tcBorders>
            <w:vAlign w:val="center"/>
          </w:tcPr>
          <w:p w14:paraId="54E3B6D5" w14:textId="77777777" w:rsidR="000B5EDC" w:rsidRPr="00D5368E"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3EE9E3AB"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2DCFEC3E"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CA6C730"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45344CE9" w14:textId="77777777" w:rsidR="000B5EDC" w:rsidRPr="00D5368E"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27763A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936014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7DC39A4"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Total</w:t>
            </w:r>
          </w:p>
        </w:tc>
      </w:tr>
      <w:tr w:rsidR="000B5EDC" w:rsidRPr="00D5368E" w14:paraId="4B43C67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32F1C5BA" w14:textId="77777777" w:rsidR="000B5EDC" w:rsidRPr="00D5368E" w:rsidRDefault="000B5EDC" w:rsidP="00C57D7C">
            <w:pPr>
              <w:pStyle w:val="xl41"/>
              <w:spacing w:before="0" w:beforeAutospacing="0" w:after="0" w:afterAutospacing="0"/>
              <w:rPr>
                <w:rFonts w:asciiTheme="minorHAnsi" w:hAnsiTheme="minorHAnsi"/>
                <w:szCs w:val="24"/>
                <w:lang w:val="en-US"/>
              </w:rPr>
            </w:pPr>
            <w:r w:rsidRPr="00D5368E">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003B4E4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7E37E917" w14:textId="77777777" w:rsidR="000B5EDC" w:rsidRPr="00D5368E"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41F600A2"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158310A9" w14:textId="77777777" w:rsidR="000B5EDC" w:rsidRPr="00D5368E"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6022D3A6"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331E603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F5F1BAB"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6EB52D3C" w14:textId="77777777" w:rsidR="000B5EDC" w:rsidRPr="00D5368E"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379546E4"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4CD6879"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72DED63"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7F89329"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6632351A"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2F2C22E7" w14:textId="77777777" w:rsidR="000B5EDC" w:rsidRPr="00D5368E" w:rsidRDefault="000B5EDC" w:rsidP="00C57D7C">
            <w:pPr>
              <w:rPr>
                <w:rFonts w:asciiTheme="minorHAnsi" w:hAnsiTheme="minorHAnsi"/>
                <w:sz w:val="20"/>
              </w:rPr>
            </w:pPr>
          </w:p>
        </w:tc>
      </w:tr>
      <w:tr w:rsidR="000B5EDC" w:rsidRPr="00D5368E" w14:paraId="2ADB81FA"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220C4A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3E2602B4" w14:textId="77777777" w:rsidR="000B5EDC" w:rsidRPr="00D5368E" w:rsidRDefault="000B5EDC" w:rsidP="00FA21B0">
            <w:pPr>
              <w:pStyle w:val="xl41"/>
              <w:spacing w:before="0" w:beforeAutospacing="0" w:after="0" w:afterAutospacing="0"/>
              <w:rPr>
                <w:rFonts w:asciiTheme="minorHAnsi" w:hAnsiTheme="minorHAnsi"/>
                <w:color w:val="1F497D" w:themeColor="text2"/>
                <w:szCs w:val="24"/>
                <w:lang w:val="en-US"/>
              </w:rPr>
            </w:pPr>
            <w:r w:rsidRPr="00D5368E">
              <w:rPr>
                <w:rFonts w:asciiTheme="minorHAnsi" w:hAnsiTheme="minorHAnsi"/>
                <w:color w:val="1F497D" w:themeColor="text2"/>
                <w:szCs w:val="24"/>
                <w:lang w:val="en-US"/>
              </w:rPr>
              <w:t>{e.g.</w:t>
            </w:r>
            <w:r w:rsidR="0089166F" w:rsidRPr="00D5368E">
              <w:rPr>
                <w:rFonts w:asciiTheme="minorHAnsi" w:hAnsiTheme="minorHAnsi"/>
                <w:color w:val="1F497D" w:themeColor="text2"/>
                <w:szCs w:val="24"/>
                <w:lang w:val="en-US"/>
              </w:rPr>
              <w:t>,</w:t>
            </w:r>
            <w:r w:rsidRPr="00D5368E">
              <w:rPr>
                <w:rFonts w:asciiTheme="minorHAnsi" w:hAnsiTheme="minorHAnsi"/>
                <w:color w:val="1F497D" w:themeColor="text2"/>
                <w:szCs w:val="24"/>
                <w:lang w:val="en-US"/>
              </w:rPr>
              <w:t xml:space="preserve"> Mr. </w:t>
            </w:r>
            <w:proofErr w:type="spellStart"/>
            <w:r w:rsidRPr="00D5368E">
              <w:rPr>
                <w:rFonts w:asciiTheme="minorHAnsi" w:hAnsiTheme="minorHAnsi"/>
                <w:color w:val="1F497D" w:themeColor="text2"/>
                <w:szCs w:val="24"/>
                <w:lang w:val="en-US"/>
              </w:rPr>
              <w:t>Abbbb</w:t>
            </w:r>
            <w:proofErr w:type="spellEnd"/>
            <w:r w:rsidRPr="00D5368E">
              <w:rPr>
                <w:rFonts w:asciiTheme="minorHAnsi" w:hAnsiTheme="minorHAnsi"/>
                <w:color w:val="1F497D"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34295C6" w14:textId="77777777" w:rsidR="000B5EDC" w:rsidRPr="00D5368E" w:rsidRDefault="000B5EDC" w:rsidP="00C57D7C">
            <w:pPr>
              <w:rPr>
                <w:rFonts w:asciiTheme="minorHAnsi" w:hAnsiTheme="minorHAnsi"/>
                <w:color w:val="1F497D" w:themeColor="text2"/>
                <w:sz w:val="16"/>
              </w:rPr>
            </w:pPr>
            <w:r w:rsidRPr="00D5368E">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3C78AA5E" w14:textId="77777777" w:rsidR="000B5EDC" w:rsidRPr="00D5368E" w:rsidRDefault="000B5EDC" w:rsidP="005066ED">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7C2C9F07"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56DDC94D" w14:textId="77777777" w:rsidR="000B5EDC" w:rsidRPr="00D5368E"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15806F42"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7B38FA1C" w14:textId="77777777" w:rsidR="000B5EDC" w:rsidRPr="00D5368E"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53DFFAC8"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52A4B92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460CA1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036A169"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ADB220C"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B5E53A"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427A4C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FE8734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B4B99"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7B0207F" w14:textId="77777777" w:rsidR="000B5EDC" w:rsidRPr="00D5368E" w:rsidRDefault="000B5EDC" w:rsidP="00C57D7C">
            <w:pPr>
              <w:rPr>
                <w:rFonts w:asciiTheme="minorHAnsi" w:hAnsiTheme="minorHAnsi"/>
                <w:sz w:val="20"/>
              </w:rPr>
            </w:pPr>
          </w:p>
        </w:tc>
      </w:tr>
      <w:tr w:rsidR="000B5EDC" w:rsidRPr="00D5368E" w14:paraId="2625491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216257E"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A92C29" w14:textId="77777777" w:rsidR="000B5EDC" w:rsidRPr="00D5368E"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310157D" w14:textId="77777777" w:rsidR="000B5EDC" w:rsidRPr="00D5368E"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B1501CD"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Field</w:t>
            </w:r>
            <w:r w:rsidRPr="00D5368E">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0FF2E175"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73BFF0A9" w14:textId="77777777" w:rsidR="000B5EDC" w:rsidRPr="00D5368E"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25807536"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4C1D6F29" w14:textId="77777777" w:rsidR="000B5EDC" w:rsidRPr="00D5368E"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203E49DE"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10A4988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57D16F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AE6CEFA"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39F5771"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EA3F0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80B32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64CCA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10D2B4C"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42AE4A" w14:textId="77777777" w:rsidR="000B5EDC" w:rsidRPr="00D5368E" w:rsidRDefault="000B5EDC" w:rsidP="00C57D7C">
            <w:pPr>
              <w:jc w:val="right"/>
              <w:rPr>
                <w:rFonts w:asciiTheme="minorHAnsi" w:hAnsiTheme="minorHAnsi"/>
                <w:sz w:val="20"/>
              </w:rPr>
            </w:pPr>
          </w:p>
        </w:tc>
      </w:tr>
      <w:tr w:rsidR="000B5EDC" w:rsidRPr="00D5368E" w14:paraId="4A2E3A6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72C90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1981106"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1D20598"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12D802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999E2E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FA1D0F7"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DDA7DE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21CEF8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B1D8AAB"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75DBB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F4E77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B61568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7040D0F4"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19D1A0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2FC3BE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932A6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F28D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175F9D9C" w14:textId="77777777" w:rsidR="000B5EDC" w:rsidRPr="00D5368E" w:rsidRDefault="000B5EDC" w:rsidP="00C57D7C">
            <w:pPr>
              <w:rPr>
                <w:rFonts w:asciiTheme="minorHAnsi" w:hAnsiTheme="minorHAnsi"/>
                <w:sz w:val="20"/>
              </w:rPr>
            </w:pPr>
          </w:p>
        </w:tc>
      </w:tr>
      <w:tr w:rsidR="000B5EDC" w:rsidRPr="00D5368E" w14:paraId="39C2EF91"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6A8389F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351040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1544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8F01F4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0EEC10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13848F6"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753B37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1181174"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3625E5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FCA0938"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4D08C7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FA9E3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3918A3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1705C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E9FA2D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3653E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83E1B24"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A3F38A" w14:textId="77777777" w:rsidR="000B5EDC" w:rsidRPr="00D5368E" w:rsidRDefault="000B5EDC" w:rsidP="00C57D7C">
            <w:pPr>
              <w:rPr>
                <w:rFonts w:asciiTheme="minorHAnsi" w:hAnsiTheme="minorHAnsi"/>
                <w:sz w:val="20"/>
              </w:rPr>
            </w:pPr>
          </w:p>
        </w:tc>
      </w:tr>
      <w:tr w:rsidR="000B5EDC" w:rsidRPr="00D5368E" w14:paraId="12031DF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66D6007"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2D09918F"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321EA72"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72C0CE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FF7CC9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06F9790"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41654B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BBDAED"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CA7AA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ED0609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6475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BC91B5"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D2E74D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A453CC3"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38F64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D4D022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58250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69234DE" w14:textId="77777777" w:rsidR="000B5EDC" w:rsidRPr="00D5368E" w:rsidRDefault="000B5EDC" w:rsidP="00C57D7C">
            <w:pPr>
              <w:rPr>
                <w:rFonts w:asciiTheme="minorHAnsi" w:hAnsiTheme="minorHAnsi"/>
                <w:sz w:val="20"/>
              </w:rPr>
            </w:pPr>
          </w:p>
        </w:tc>
      </w:tr>
      <w:tr w:rsidR="000B5EDC" w:rsidRPr="00D5368E" w14:paraId="575C47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CA2379F"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163C97E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9BEA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17E62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888F96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D44F24"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0ECDB7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AB3CD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49E62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310905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7EF9D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4417A2"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4B69D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E28E5C0"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02E5D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395D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7D04761"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C4F4023" w14:textId="77777777" w:rsidR="000B5EDC" w:rsidRPr="00D5368E" w:rsidRDefault="000B5EDC" w:rsidP="00C57D7C">
            <w:pPr>
              <w:rPr>
                <w:rFonts w:asciiTheme="minorHAnsi" w:hAnsiTheme="minorHAnsi"/>
                <w:sz w:val="20"/>
              </w:rPr>
            </w:pPr>
          </w:p>
        </w:tc>
      </w:tr>
      <w:tr w:rsidR="000B5EDC" w:rsidRPr="00D5368E" w14:paraId="2D11606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A3A2E3B"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50C42DB"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26DB8F3"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65D49F8"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EBAD7F"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6BCB76"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9693E1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80CCFA"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4488F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47F02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3D5FD3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360CFA0"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409E50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A3DDF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87FF5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B5B6A9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144533"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5DAF670E" w14:textId="77777777" w:rsidR="000B5EDC" w:rsidRPr="00D5368E" w:rsidRDefault="000B5EDC" w:rsidP="00C57D7C">
            <w:pPr>
              <w:rPr>
                <w:rFonts w:asciiTheme="minorHAnsi" w:hAnsiTheme="minorHAnsi"/>
                <w:sz w:val="20"/>
              </w:rPr>
            </w:pPr>
          </w:p>
        </w:tc>
      </w:tr>
      <w:tr w:rsidR="000B5EDC" w:rsidRPr="00D5368E" w14:paraId="066E39CF" w14:textId="77777777" w:rsidTr="000245AF">
        <w:trPr>
          <w:cantSplit/>
          <w:jc w:val="center"/>
        </w:trPr>
        <w:tc>
          <w:tcPr>
            <w:tcW w:w="495" w:type="dxa"/>
            <w:vMerge/>
            <w:tcBorders>
              <w:left w:val="double" w:sz="4" w:space="0" w:color="auto"/>
              <w:right w:val="single" w:sz="6" w:space="0" w:color="auto"/>
            </w:tcBorders>
            <w:vAlign w:val="center"/>
          </w:tcPr>
          <w:p w14:paraId="0EABFA8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6B5EB58"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C128FEC"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281B70"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0B1753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2E9F361"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2A9F8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3645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70887F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56016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780960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B073F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0240E6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4A0EE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E2A09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BBA16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22C032D" w14:textId="77777777" w:rsidR="000B5EDC" w:rsidRPr="00D5368E"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2D829A82" w14:textId="77777777" w:rsidR="000B5EDC" w:rsidRPr="00D5368E" w:rsidRDefault="000B5EDC" w:rsidP="00C57D7C">
            <w:pPr>
              <w:rPr>
                <w:rFonts w:asciiTheme="minorHAnsi" w:hAnsiTheme="minorHAnsi"/>
                <w:sz w:val="20"/>
              </w:rPr>
            </w:pPr>
          </w:p>
        </w:tc>
      </w:tr>
      <w:tr w:rsidR="000B5EDC" w:rsidRPr="00D5368E" w14:paraId="7DA3EF0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AC5FBD"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68E1AF9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3519730B"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5F4244"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D7DF94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4D1ED91"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493B169"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09EBE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4ABBFD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BEB09CB"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2E3B286"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44893B"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451925F"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8691C9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7B34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8A6B70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EC78338"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701DDB9" w14:textId="77777777" w:rsidR="000B5EDC" w:rsidRPr="00D5368E" w:rsidRDefault="000B5EDC" w:rsidP="00C57D7C">
            <w:pPr>
              <w:rPr>
                <w:rFonts w:asciiTheme="minorHAnsi" w:hAnsiTheme="minorHAnsi"/>
                <w:sz w:val="20"/>
              </w:rPr>
            </w:pPr>
          </w:p>
        </w:tc>
      </w:tr>
      <w:tr w:rsidR="000B5EDC" w:rsidRPr="00D5368E" w14:paraId="794004C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14C95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97BD4B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E9C0B0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435F0AB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02BEB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FEE3BD" w14:textId="77777777" w:rsidR="000B5EDC" w:rsidRPr="00D5368E"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107380BC"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3A1E732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D357F1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85A0F04" w14:textId="77777777" w:rsidR="000B5EDC" w:rsidRPr="00D5368E"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41FEEEFC"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230DEA" w14:textId="77777777" w:rsidR="000B5EDC" w:rsidRPr="00D5368E"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17D9B815"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1677AA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7DAF59B" w14:textId="77777777" w:rsidR="000B5EDC" w:rsidRPr="00D5368E"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760CF77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A7ED7B0"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F256929" w14:textId="77777777" w:rsidR="000B5EDC" w:rsidRPr="00D5368E" w:rsidRDefault="000B5EDC" w:rsidP="00C57D7C">
            <w:pPr>
              <w:rPr>
                <w:rFonts w:asciiTheme="minorHAnsi" w:hAnsiTheme="minorHAnsi"/>
                <w:sz w:val="20"/>
              </w:rPr>
            </w:pPr>
          </w:p>
        </w:tc>
      </w:tr>
      <w:tr w:rsidR="000B5EDC" w:rsidRPr="00D5368E" w14:paraId="21B38229"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28048A62" w14:textId="77777777" w:rsidR="000B5EDC" w:rsidRPr="00D5368E"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513D92B7"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42324A66"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1E5D15AE"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741579E4"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6F21D2E"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41566991"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2B1CC342"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97B7DD1"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61966F4D"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338B589"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1993D70"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3ED69E0C" w14:textId="77777777" w:rsidR="000B5EDC" w:rsidRPr="00D5368E"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4A79FA3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4480F13D" w14:textId="77777777" w:rsidR="000B5EDC" w:rsidRPr="00D5368E" w:rsidRDefault="000B5EDC" w:rsidP="00C57D7C">
            <w:pPr>
              <w:rPr>
                <w:rFonts w:asciiTheme="minorHAnsi" w:hAnsiTheme="minorHAnsi"/>
                <w:sz w:val="20"/>
              </w:rPr>
            </w:pPr>
          </w:p>
        </w:tc>
      </w:tr>
      <w:tr w:rsidR="000B5EDC" w:rsidRPr="00D5368E" w14:paraId="1D9457EA"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E951FEE" w14:textId="77777777" w:rsidR="000B5EDC" w:rsidRPr="00D5368E" w:rsidRDefault="000B5EDC" w:rsidP="00C57D7C">
            <w:pPr>
              <w:pStyle w:val="xl41"/>
              <w:spacing w:before="0" w:beforeAutospacing="0" w:after="0" w:afterAutospacing="0"/>
              <w:rPr>
                <w:rFonts w:asciiTheme="minorHAnsi" w:hAnsiTheme="minorHAnsi"/>
                <w:b/>
                <w:bCs/>
                <w:lang w:val="en-US"/>
              </w:rPr>
            </w:pPr>
            <w:r w:rsidRPr="00D5368E">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39F6E0C7" w14:textId="77777777" w:rsidR="000B5EDC" w:rsidRPr="00D5368E"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4F19FABF"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32B56407"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3CB36EF" w14:textId="77777777" w:rsidR="000B5EDC" w:rsidRPr="00D5368E"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6075939"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2F6B6D9"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7DD1862F"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A15B3E1"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5DA2B3DA"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5DA885D" w14:textId="77777777" w:rsidR="000B5EDC" w:rsidRPr="00D5368E"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6BAE2D47"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40BE04D"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26A8A5D8"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EEF07F7"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31166EC"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6DA63D8E" w14:textId="77777777" w:rsidR="000B5EDC" w:rsidRPr="00D5368E" w:rsidRDefault="000B5EDC" w:rsidP="00C57D7C">
            <w:pPr>
              <w:rPr>
                <w:rFonts w:asciiTheme="minorHAnsi" w:hAnsiTheme="minorHAnsi"/>
                <w:sz w:val="20"/>
              </w:rPr>
            </w:pPr>
          </w:p>
        </w:tc>
      </w:tr>
      <w:tr w:rsidR="000B5EDC" w:rsidRPr="00D5368E" w14:paraId="2386C25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FD7210"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3C0DC9A5"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7FDA61D" w14:textId="77777777" w:rsidR="000B5EDC" w:rsidRPr="00D5368E"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8DAAB4F"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57EACA7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653B99"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7AC41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5FCB82"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0F0F4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0C9AA2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906239"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14DAF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C20AFF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D0B4AC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541A3E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9409E"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70984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F8DF1ED" w14:textId="77777777" w:rsidR="000B5EDC" w:rsidRPr="00D5368E" w:rsidRDefault="000B5EDC" w:rsidP="00C57D7C">
            <w:pPr>
              <w:rPr>
                <w:rFonts w:asciiTheme="minorHAnsi" w:hAnsiTheme="minorHAnsi"/>
                <w:sz w:val="20"/>
              </w:rPr>
            </w:pPr>
          </w:p>
        </w:tc>
      </w:tr>
      <w:tr w:rsidR="000B5EDC" w:rsidRPr="00D5368E" w14:paraId="17317072" w14:textId="77777777" w:rsidTr="000245AF">
        <w:trPr>
          <w:cantSplit/>
          <w:jc w:val="center"/>
        </w:trPr>
        <w:tc>
          <w:tcPr>
            <w:tcW w:w="495" w:type="dxa"/>
            <w:vMerge/>
            <w:tcBorders>
              <w:left w:val="double" w:sz="4" w:space="0" w:color="auto"/>
              <w:right w:val="single" w:sz="6" w:space="0" w:color="auto"/>
            </w:tcBorders>
            <w:vAlign w:val="center"/>
          </w:tcPr>
          <w:p w14:paraId="03D9D0F5"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6320292"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7998463" w14:textId="77777777" w:rsidR="000B5EDC" w:rsidRPr="00D5368E"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3778B2A4"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2C6A0DE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BA425F7"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35166C5"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E07F1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37861E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51D9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B1A8E9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4DBE3A1"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2B895F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5E15F2"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7CD05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152456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C3D03B7"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BC45D05" w14:textId="77777777" w:rsidR="000B5EDC" w:rsidRPr="00D5368E" w:rsidRDefault="000B5EDC" w:rsidP="00C57D7C">
            <w:pPr>
              <w:rPr>
                <w:rFonts w:asciiTheme="minorHAnsi" w:hAnsiTheme="minorHAnsi"/>
                <w:sz w:val="20"/>
              </w:rPr>
            </w:pPr>
          </w:p>
        </w:tc>
      </w:tr>
      <w:tr w:rsidR="000B5EDC" w:rsidRPr="00D5368E" w14:paraId="1B04E2F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B380E8"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76526AA"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E890E30"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AF23DC0"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A37C165"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80326F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F9D0E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10B1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A30F8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9875C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EB402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C09622D"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F0826C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6C540C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852852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0CC17B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B6B7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CB5F1A9" w14:textId="77777777" w:rsidR="000B5EDC" w:rsidRPr="00D5368E" w:rsidRDefault="000B5EDC" w:rsidP="00C57D7C">
            <w:pPr>
              <w:rPr>
                <w:rFonts w:asciiTheme="minorHAnsi" w:hAnsiTheme="minorHAnsi"/>
                <w:sz w:val="20"/>
              </w:rPr>
            </w:pPr>
          </w:p>
        </w:tc>
      </w:tr>
      <w:tr w:rsidR="000B5EDC" w:rsidRPr="00D5368E" w14:paraId="4DC2A7B0" w14:textId="77777777" w:rsidTr="000245AF">
        <w:trPr>
          <w:cantSplit/>
          <w:jc w:val="center"/>
        </w:trPr>
        <w:tc>
          <w:tcPr>
            <w:tcW w:w="495" w:type="dxa"/>
            <w:vMerge/>
            <w:tcBorders>
              <w:left w:val="double" w:sz="4" w:space="0" w:color="auto"/>
              <w:right w:val="single" w:sz="6" w:space="0" w:color="auto"/>
            </w:tcBorders>
            <w:vAlign w:val="center"/>
          </w:tcPr>
          <w:p w14:paraId="2583AB4B"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4F315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425A3D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30A3308"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54BD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ED507C"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535982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1A508E"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0912942"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E8A25E"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6A9BE6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8F934A0"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B64D07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59E4643"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3FA5AC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7A118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FE9A6C"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976CDD2" w14:textId="77777777" w:rsidR="000B5EDC" w:rsidRPr="00D5368E" w:rsidRDefault="000B5EDC" w:rsidP="00C57D7C">
            <w:pPr>
              <w:rPr>
                <w:rFonts w:asciiTheme="minorHAnsi" w:hAnsiTheme="minorHAnsi"/>
                <w:sz w:val="20"/>
              </w:rPr>
            </w:pPr>
          </w:p>
        </w:tc>
      </w:tr>
      <w:tr w:rsidR="000B5EDC" w:rsidRPr="00D5368E" w14:paraId="1E54A1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A7DFD5"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2642C081"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9DFCB55"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9887E1B"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45A9FD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B1A568"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123857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C4C5E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9E82EC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57EFD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7982F9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467A28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6D3F97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D1699A1"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710AD4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5D52775"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578E1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2F2F958" w14:textId="77777777" w:rsidR="000B5EDC" w:rsidRPr="00D5368E" w:rsidRDefault="000B5EDC" w:rsidP="00C57D7C">
            <w:pPr>
              <w:rPr>
                <w:rFonts w:asciiTheme="minorHAnsi" w:hAnsiTheme="minorHAnsi"/>
                <w:sz w:val="20"/>
              </w:rPr>
            </w:pPr>
          </w:p>
        </w:tc>
      </w:tr>
      <w:tr w:rsidR="000B5EDC" w:rsidRPr="00D5368E" w14:paraId="71754120" w14:textId="77777777" w:rsidTr="000245AF">
        <w:trPr>
          <w:cantSplit/>
          <w:jc w:val="center"/>
        </w:trPr>
        <w:tc>
          <w:tcPr>
            <w:tcW w:w="495" w:type="dxa"/>
            <w:vMerge/>
            <w:tcBorders>
              <w:left w:val="double" w:sz="4" w:space="0" w:color="auto"/>
              <w:right w:val="single" w:sz="6" w:space="0" w:color="auto"/>
            </w:tcBorders>
            <w:vAlign w:val="center"/>
          </w:tcPr>
          <w:p w14:paraId="2FD2E05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F5853B"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1050C8A"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9BED763"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959AEDC"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95E2C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1289566"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CF845FD"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BA1F63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F7081C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2EFC7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9941EC"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D82AD8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48407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3DD7A4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2A800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4B078"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A628AD8" w14:textId="77777777" w:rsidR="000B5EDC" w:rsidRPr="00D5368E" w:rsidRDefault="000B5EDC" w:rsidP="00C57D7C">
            <w:pPr>
              <w:rPr>
                <w:rFonts w:asciiTheme="minorHAnsi" w:hAnsiTheme="minorHAnsi"/>
                <w:sz w:val="20"/>
              </w:rPr>
            </w:pPr>
          </w:p>
        </w:tc>
      </w:tr>
      <w:tr w:rsidR="000B5EDC" w:rsidRPr="00D5368E" w14:paraId="6D7337C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A5057D2"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745DC0C"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0E177A26"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5B5C9B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08370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335D8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59721E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1FBDD4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663CDB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DD7F42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0BE034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90EB3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69DC70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DE903A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F3EDD2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9B75B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3EA6D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092DE9F" w14:textId="77777777" w:rsidR="000B5EDC" w:rsidRPr="00D5368E" w:rsidRDefault="000B5EDC" w:rsidP="00C57D7C">
            <w:pPr>
              <w:rPr>
                <w:rFonts w:asciiTheme="minorHAnsi" w:hAnsiTheme="minorHAnsi"/>
                <w:sz w:val="20"/>
              </w:rPr>
            </w:pPr>
          </w:p>
        </w:tc>
      </w:tr>
      <w:tr w:rsidR="000B5EDC" w:rsidRPr="00D5368E" w14:paraId="1D649E87" w14:textId="77777777" w:rsidTr="000245AF">
        <w:trPr>
          <w:cantSplit/>
          <w:jc w:val="center"/>
        </w:trPr>
        <w:tc>
          <w:tcPr>
            <w:tcW w:w="495" w:type="dxa"/>
            <w:vMerge/>
            <w:tcBorders>
              <w:left w:val="double" w:sz="4" w:space="0" w:color="auto"/>
              <w:right w:val="single" w:sz="6" w:space="0" w:color="auto"/>
            </w:tcBorders>
            <w:vAlign w:val="center"/>
          </w:tcPr>
          <w:p w14:paraId="78309C98"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BF46D6C"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6B16D253"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658FB15C"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494165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0294A5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14C8EF"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6D6BEA"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4BD1C9D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A395B8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15783D41"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0D2B4D7"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6E7067DB"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694D2EE6"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510D0E9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F572F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F47A1AD"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A125C1D" w14:textId="77777777" w:rsidR="000B5EDC" w:rsidRPr="00D5368E" w:rsidRDefault="000B5EDC" w:rsidP="00C57D7C">
            <w:pPr>
              <w:rPr>
                <w:rFonts w:asciiTheme="minorHAnsi" w:hAnsiTheme="minorHAnsi"/>
                <w:sz w:val="20"/>
              </w:rPr>
            </w:pPr>
          </w:p>
        </w:tc>
      </w:tr>
      <w:tr w:rsidR="000B5EDC" w:rsidRPr="00D5368E" w14:paraId="0BC860D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38225A4A" w14:textId="77777777" w:rsidR="000B5EDC" w:rsidRPr="00D5368E"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18EE9A08"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497F3E2"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2473E9D0"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DDD99B2"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95DFFEF"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76302520"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00D2A65"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4204295"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64A6F218"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tcBorders>
          </w:tcPr>
          <w:p w14:paraId="73A263C0"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37D99F35" w14:textId="77777777" w:rsidR="000B5EDC" w:rsidRPr="00D5368E" w:rsidRDefault="000B5EDC" w:rsidP="00C57D7C">
            <w:pPr>
              <w:rPr>
                <w:rFonts w:asciiTheme="minorHAnsi" w:hAnsiTheme="minorHAnsi"/>
              </w:rPr>
            </w:pPr>
            <w:r w:rsidRPr="00D5368E">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32BD81CE" w14:textId="77777777" w:rsidR="000B5EDC" w:rsidRPr="00D5368E"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2B29959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755CFFA5" w14:textId="77777777" w:rsidR="000B5EDC" w:rsidRPr="00D5368E" w:rsidRDefault="000B5EDC" w:rsidP="00C57D7C">
            <w:pPr>
              <w:rPr>
                <w:rFonts w:asciiTheme="minorHAnsi" w:hAnsiTheme="minorHAnsi"/>
                <w:sz w:val="20"/>
              </w:rPr>
            </w:pPr>
          </w:p>
        </w:tc>
      </w:tr>
      <w:tr w:rsidR="000B5EDC" w:rsidRPr="00D5368E" w14:paraId="628FD1CB"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2136FFC7" w14:textId="77777777" w:rsidR="000B5EDC" w:rsidRPr="00D5368E"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5FF4491" w14:textId="77777777" w:rsidR="000B5EDC" w:rsidRPr="00D5368E"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3CF64F42" w14:textId="77777777" w:rsidR="000B5EDC" w:rsidRPr="00D5368E"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04B75FC"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79FA2AA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D43F86E" w14:textId="77777777" w:rsidR="000B5EDC" w:rsidRPr="00D5368E"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039E55D4"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C4F4C87"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3937BED2" w14:textId="77777777" w:rsidR="000B5EDC" w:rsidRPr="00D5368E"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2AA047C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tcBorders>
          </w:tcPr>
          <w:p w14:paraId="61EF17DA"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C72EF9F"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505F700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85A223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34DECDF4" w14:textId="77777777" w:rsidR="000B5EDC" w:rsidRPr="00D5368E" w:rsidRDefault="000B5EDC" w:rsidP="00C57D7C">
            <w:pPr>
              <w:rPr>
                <w:rFonts w:asciiTheme="minorHAnsi" w:hAnsiTheme="minorHAnsi"/>
                <w:sz w:val="20"/>
              </w:rPr>
            </w:pPr>
          </w:p>
        </w:tc>
      </w:tr>
    </w:tbl>
    <w:p w14:paraId="427055E0" w14:textId="77777777" w:rsidR="000B5EDC" w:rsidRPr="00D5368E" w:rsidRDefault="000B5EDC" w:rsidP="00C716A3">
      <w:pPr>
        <w:tabs>
          <w:tab w:val="left" w:pos="2340"/>
        </w:tabs>
        <w:rPr>
          <w:sz w:val="20"/>
        </w:rPr>
      </w:pPr>
    </w:p>
    <w:p w14:paraId="6A9B5940" w14:textId="77777777" w:rsidR="000B5EDC" w:rsidRPr="00D5368E" w:rsidRDefault="000B5EDC" w:rsidP="00C716A3">
      <w:pPr>
        <w:tabs>
          <w:tab w:val="left" w:pos="360"/>
        </w:tabs>
        <w:rPr>
          <w:rFonts w:asciiTheme="minorHAnsi" w:hAnsiTheme="minorHAnsi"/>
          <w:sz w:val="20"/>
        </w:rPr>
      </w:pPr>
      <w:r w:rsidRPr="00D5368E">
        <w:rPr>
          <w:rFonts w:asciiTheme="minorHAnsi" w:hAnsiTheme="minorHAnsi"/>
          <w:sz w:val="16"/>
          <w:szCs w:val="16"/>
        </w:rPr>
        <w:t>1</w:t>
      </w:r>
      <w:r w:rsidRPr="00D5368E">
        <w:rPr>
          <w:rFonts w:asciiTheme="minorHAnsi" w:hAnsiTheme="minorHAnsi"/>
          <w:sz w:val="20"/>
        </w:rPr>
        <w:tab/>
        <w:t>For Key Experts</w:t>
      </w:r>
      <w:r w:rsidR="0089166F" w:rsidRPr="00D5368E">
        <w:rPr>
          <w:rFonts w:asciiTheme="minorHAnsi" w:hAnsiTheme="minorHAnsi"/>
          <w:sz w:val="20"/>
        </w:rPr>
        <w:t>,</w:t>
      </w:r>
      <w:r w:rsidRPr="00D5368E">
        <w:rPr>
          <w:rFonts w:asciiTheme="minorHAnsi" w:hAnsiTheme="minorHAnsi"/>
          <w:sz w:val="20"/>
        </w:rPr>
        <w:t xml:space="preserve"> the input should be indicated individually for the same positions as required under </w:t>
      </w:r>
      <w:r w:rsidR="00090D69" w:rsidRPr="00D5368E">
        <w:rPr>
          <w:rFonts w:asciiTheme="minorHAnsi" w:hAnsiTheme="minorHAnsi"/>
          <w:sz w:val="20"/>
        </w:rPr>
        <w:t xml:space="preserve">the </w:t>
      </w:r>
      <w:r w:rsidRPr="00D5368E">
        <w:rPr>
          <w:rFonts w:asciiTheme="minorHAnsi" w:hAnsiTheme="minorHAnsi"/>
          <w:sz w:val="20"/>
        </w:rPr>
        <w:t>Data Sheet ITC21.1</w:t>
      </w:r>
      <w:r w:rsidR="0089166F" w:rsidRPr="00D5368E">
        <w:rPr>
          <w:rFonts w:asciiTheme="minorHAnsi" w:hAnsiTheme="minorHAnsi"/>
          <w:sz w:val="20"/>
        </w:rPr>
        <w:t>.</w:t>
      </w:r>
    </w:p>
    <w:p w14:paraId="64BBD526" w14:textId="77777777" w:rsidR="000B5EDC" w:rsidRPr="00D5368E" w:rsidRDefault="000B5EDC" w:rsidP="00F00513">
      <w:pPr>
        <w:tabs>
          <w:tab w:val="left" w:pos="360"/>
        </w:tabs>
        <w:ind w:left="360" w:hanging="360"/>
        <w:rPr>
          <w:rFonts w:asciiTheme="minorHAnsi" w:hAnsiTheme="minorHAnsi"/>
          <w:sz w:val="20"/>
        </w:rPr>
      </w:pPr>
      <w:r w:rsidRPr="00D5368E">
        <w:rPr>
          <w:rFonts w:asciiTheme="minorHAnsi" w:hAnsiTheme="minorHAnsi"/>
          <w:sz w:val="16"/>
          <w:szCs w:val="16"/>
        </w:rPr>
        <w:lastRenderedPageBreak/>
        <w:t>2</w:t>
      </w:r>
      <w:r w:rsidRPr="00D5368E">
        <w:rPr>
          <w:rFonts w:asciiTheme="minorHAnsi" w:hAnsiTheme="minorHAnsi"/>
          <w:sz w:val="20"/>
        </w:rPr>
        <w:tab/>
        <w:t xml:space="preserve">Months are counted from the start of the assignment/mobilization.  One (1) month equals </w:t>
      </w:r>
      <w:r w:rsidR="00D61D6B" w:rsidRPr="00D5368E">
        <w:rPr>
          <w:rFonts w:asciiTheme="minorHAnsi" w:hAnsiTheme="minorHAnsi"/>
          <w:sz w:val="20"/>
        </w:rPr>
        <w:t>twenty two (</w:t>
      </w:r>
      <w:proofErr w:type="gramStart"/>
      <w:r w:rsidR="00C23BED" w:rsidRPr="00D5368E">
        <w:rPr>
          <w:rFonts w:asciiTheme="minorHAnsi" w:hAnsiTheme="minorHAnsi"/>
          <w:sz w:val="20"/>
        </w:rPr>
        <w:t>22</w:t>
      </w:r>
      <w:r w:rsidR="00D61D6B" w:rsidRPr="00D5368E">
        <w:rPr>
          <w:rFonts w:asciiTheme="minorHAnsi" w:hAnsiTheme="minorHAnsi"/>
          <w:sz w:val="20"/>
        </w:rPr>
        <w:t>)</w:t>
      </w:r>
      <w:r w:rsidR="009B2F93" w:rsidRPr="00D5368E">
        <w:rPr>
          <w:rFonts w:asciiTheme="minorHAnsi" w:hAnsiTheme="minorHAnsi"/>
          <w:sz w:val="20"/>
        </w:rPr>
        <w:t>working</w:t>
      </w:r>
      <w:proofErr w:type="gramEnd"/>
      <w:r w:rsidR="009B2F93" w:rsidRPr="00D5368E">
        <w:rPr>
          <w:rFonts w:asciiTheme="minorHAnsi" w:hAnsiTheme="minorHAnsi"/>
          <w:sz w:val="20"/>
        </w:rPr>
        <w:t xml:space="preserve"> (</w:t>
      </w:r>
      <w:r w:rsidRPr="00D5368E">
        <w:rPr>
          <w:rFonts w:asciiTheme="minorHAnsi" w:hAnsiTheme="minorHAnsi"/>
          <w:sz w:val="20"/>
        </w:rPr>
        <w:t>billable</w:t>
      </w:r>
      <w:r w:rsidR="009B2F93" w:rsidRPr="00D5368E">
        <w:rPr>
          <w:rFonts w:asciiTheme="minorHAnsi" w:hAnsiTheme="minorHAnsi"/>
          <w:sz w:val="20"/>
        </w:rPr>
        <w:t>)</w:t>
      </w:r>
      <w:r w:rsidRPr="00D5368E">
        <w:rPr>
          <w:rFonts w:asciiTheme="minorHAnsi" w:hAnsiTheme="minorHAnsi"/>
          <w:sz w:val="20"/>
        </w:rPr>
        <w:t xml:space="preserve"> days</w:t>
      </w:r>
      <w:r w:rsidR="00362B7B" w:rsidRPr="00D5368E">
        <w:rPr>
          <w:rFonts w:asciiTheme="minorHAnsi" w:hAnsiTheme="minorHAnsi"/>
          <w:sz w:val="20"/>
        </w:rPr>
        <w:t>. One working (billable) day shall be not less than eight (</w:t>
      </w:r>
      <w:r w:rsidR="009B2F93" w:rsidRPr="00D5368E">
        <w:rPr>
          <w:rFonts w:asciiTheme="minorHAnsi" w:hAnsiTheme="minorHAnsi"/>
          <w:sz w:val="20"/>
        </w:rPr>
        <w:t>8</w:t>
      </w:r>
      <w:r w:rsidR="00D61D6B" w:rsidRPr="00D5368E">
        <w:rPr>
          <w:rFonts w:asciiTheme="minorHAnsi" w:hAnsiTheme="minorHAnsi"/>
          <w:sz w:val="20"/>
        </w:rPr>
        <w:t xml:space="preserve">) working (billable) </w:t>
      </w:r>
      <w:r w:rsidR="00362B7B" w:rsidRPr="00D5368E">
        <w:rPr>
          <w:rFonts w:asciiTheme="minorHAnsi" w:hAnsiTheme="minorHAnsi"/>
          <w:sz w:val="20"/>
        </w:rPr>
        <w:t>hours</w:t>
      </w:r>
      <w:r w:rsidR="00C23BED" w:rsidRPr="00D5368E">
        <w:rPr>
          <w:rFonts w:asciiTheme="minorHAnsi" w:hAnsiTheme="minorHAnsi"/>
          <w:sz w:val="20"/>
        </w:rPr>
        <w:t>.</w:t>
      </w:r>
    </w:p>
    <w:p w14:paraId="14ECF809" w14:textId="77777777" w:rsidR="00F25D26" w:rsidRPr="00D5368E" w:rsidRDefault="000B5EDC">
      <w:pPr>
        <w:tabs>
          <w:tab w:val="left" w:pos="360"/>
        </w:tabs>
        <w:ind w:left="360" w:hanging="360"/>
        <w:rPr>
          <w:rFonts w:asciiTheme="minorHAnsi" w:hAnsiTheme="minorHAnsi"/>
          <w:sz w:val="20"/>
        </w:rPr>
      </w:pPr>
      <w:r w:rsidRPr="00D5368E">
        <w:rPr>
          <w:rFonts w:asciiTheme="minorHAnsi" w:hAnsiTheme="minorHAnsi"/>
          <w:sz w:val="16"/>
          <w:szCs w:val="16"/>
        </w:rPr>
        <w:t>3</w:t>
      </w:r>
      <w:r w:rsidRPr="00D5368E">
        <w:rPr>
          <w:rFonts w:asciiTheme="minorHAnsi" w:hAnsiTheme="minorHAnsi"/>
          <w:sz w:val="20"/>
        </w:rPr>
        <w:tab/>
        <w:t xml:space="preserve">“Home” means work in the office in the </w:t>
      </w:r>
      <w:r w:rsidR="000F7102" w:rsidRPr="00D5368E">
        <w:rPr>
          <w:rFonts w:asciiTheme="minorHAnsi" w:hAnsiTheme="minorHAnsi"/>
          <w:sz w:val="20"/>
        </w:rPr>
        <w:t>e</w:t>
      </w:r>
      <w:r w:rsidRPr="00D5368E">
        <w:rPr>
          <w:rFonts w:asciiTheme="minorHAnsi" w:hAnsiTheme="minorHAnsi"/>
          <w:sz w:val="20"/>
        </w:rPr>
        <w:t xml:space="preserve">xpert’s country of residence. “Field” work means work carried out in the Client’s country or any other country outside the </w:t>
      </w:r>
      <w:r w:rsidR="000F7102" w:rsidRPr="00D5368E">
        <w:rPr>
          <w:rFonts w:asciiTheme="minorHAnsi" w:hAnsiTheme="minorHAnsi"/>
          <w:sz w:val="20"/>
        </w:rPr>
        <w:t>e</w:t>
      </w:r>
      <w:r w:rsidRPr="00D5368E">
        <w:rPr>
          <w:rFonts w:asciiTheme="minorHAnsi" w:hAnsiTheme="minorHAnsi"/>
          <w:sz w:val="20"/>
        </w:rPr>
        <w:t>xpert’s country of residence.</w:t>
      </w:r>
    </w:p>
    <w:p w14:paraId="61F433F4" w14:textId="77777777" w:rsidR="000B5EDC" w:rsidRPr="00D5368E" w:rsidRDefault="000B5EDC" w:rsidP="00C716A3">
      <w:pPr>
        <w:tabs>
          <w:tab w:val="left" w:pos="360"/>
        </w:tabs>
        <w:rPr>
          <w:sz w:val="20"/>
        </w:rPr>
      </w:pPr>
    </w:p>
    <w:p w14:paraId="707A0ACE" w14:textId="77777777" w:rsidR="00E10933" w:rsidRDefault="00E10933" w:rsidP="00C716A3">
      <w:pPr>
        <w:tabs>
          <w:tab w:val="left" w:pos="360"/>
        </w:tabs>
        <w:rPr>
          <w:rFonts w:asciiTheme="minorHAnsi" w:hAnsiTheme="minorHAnsi"/>
          <w:sz w:val="20"/>
          <w:lang w:val="en-IN"/>
        </w:rPr>
      </w:pPr>
    </w:p>
    <w:p w14:paraId="14FD61A5" w14:textId="77777777" w:rsidR="000B5EDC" w:rsidRDefault="00E10933" w:rsidP="00C716A3">
      <w:pPr>
        <w:tabs>
          <w:tab w:val="left" w:pos="360"/>
        </w:tabs>
        <w:rPr>
          <w:rFonts w:asciiTheme="minorHAnsi" w:hAnsiTheme="minorHAnsi"/>
          <w:sz w:val="20"/>
        </w:rPr>
      </w:pPr>
      <w:r>
        <w:rPr>
          <w:noProof/>
        </w:rPr>
        <mc:AlternateContent>
          <mc:Choice Requires="wps">
            <w:drawing>
              <wp:anchor distT="0" distB="0" distL="114300" distR="114300" simplePos="0" relativeHeight="251658240" behindDoc="0" locked="0" layoutInCell="1" allowOverlap="1" wp14:anchorId="29E433A0" wp14:editId="329D5652">
                <wp:simplePos x="0" y="0"/>
                <wp:positionH relativeFrom="column">
                  <wp:posOffset>923925</wp:posOffset>
                </wp:positionH>
                <wp:positionV relativeFrom="paragraph">
                  <wp:posOffset>12065</wp:posOffset>
                </wp:positionV>
                <wp:extent cx="457200" cy="1047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04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8596" id="Rectangle 17" o:spid="_x0000_s1026" style="position:absolute;margin-left:72.75pt;margin-top:.95pt;width:36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" fillcolor="black"/>
            </w:pict>
          </mc:Fallback>
        </mc:AlternateContent>
      </w:r>
      <w:r w:rsidR="000B5EDC" w:rsidRPr="00D5368E">
        <w:rPr>
          <w:rFonts w:asciiTheme="minorHAnsi" w:hAnsiTheme="minorHAnsi"/>
          <w:sz w:val="20"/>
        </w:rPr>
        <w:t>Full time input</w:t>
      </w:r>
    </w:p>
    <w:p w14:paraId="5797C47E" w14:textId="77777777" w:rsidR="00E10933" w:rsidRPr="00D5368E" w:rsidRDefault="00E10933" w:rsidP="00C716A3">
      <w:pPr>
        <w:tabs>
          <w:tab w:val="left" w:pos="360"/>
        </w:tabs>
        <w:rPr>
          <w:rFonts w:asciiTheme="minorHAnsi" w:hAnsiTheme="minorHAnsi"/>
          <w:sz w:val="20"/>
        </w:rPr>
      </w:pPr>
    </w:p>
    <w:p w14:paraId="7459EF89" w14:textId="77777777" w:rsidR="000B5EDC" w:rsidRPr="00D5368E" w:rsidRDefault="00E10933" w:rsidP="00C716A3">
      <w:pPr>
        <w:tabs>
          <w:tab w:val="left" w:pos="360"/>
        </w:tabs>
        <w:rPr>
          <w:rFonts w:asciiTheme="minorHAnsi" w:hAnsiTheme="minorHAnsi"/>
          <w:sz w:val="20"/>
        </w:rPr>
      </w:pPr>
      <w:r>
        <w:rPr>
          <w:rFonts w:asciiTheme="minorHAnsi" w:hAnsiTheme="minorHAnsi"/>
          <w:noProof/>
        </w:rPr>
        <mc:AlternateContent>
          <mc:Choice Requires="wps">
            <w:drawing>
              <wp:anchor distT="0" distB="0" distL="114300" distR="114300" simplePos="0" relativeHeight="251658241" behindDoc="0" locked="0" layoutInCell="1" allowOverlap="1" wp14:anchorId="59054F6B" wp14:editId="3BC4AE96">
                <wp:simplePos x="0" y="0"/>
                <wp:positionH relativeFrom="margin">
                  <wp:posOffset>923925</wp:posOffset>
                </wp:positionH>
                <wp:positionV relativeFrom="paragraph">
                  <wp:posOffset>42545</wp:posOffset>
                </wp:positionV>
                <wp:extent cx="457200" cy="90170"/>
                <wp:effectExtent l="0" t="0" r="19050" b="2413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2B8B" id="Rectangle 18" o:spid="_x0000_s1026" style="position:absolute;margin-left:72.75pt;margin-top:3.35pt;width:36pt;height:7.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" fillcolor="black">
                <v:fill r:id="rId54" o:title="" type="pattern"/>
                <w10:wrap anchorx="margin"/>
              </v:rect>
            </w:pict>
          </mc:Fallback>
        </mc:AlternateContent>
      </w:r>
      <w:r w:rsidR="000B5EDC" w:rsidRPr="00D5368E">
        <w:rPr>
          <w:rFonts w:asciiTheme="minorHAnsi" w:hAnsiTheme="minorHAnsi"/>
          <w:sz w:val="20"/>
        </w:rPr>
        <w:t>Part time input</w:t>
      </w:r>
    </w:p>
    <w:p w14:paraId="39474BD6" w14:textId="77777777" w:rsidR="000B5EDC" w:rsidRPr="00D5368E" w:rsidRDefault="000B5EDC" w:rsidP="00C716A3">
      <w:pPr>
        <w:tabs>
          <w:tab w:val="left" w:pos="360"/>
        </w:tabs>
        <w:rPr>
          <w:sz w:val="20"/>
        </w:rPr>
      </w:pPr>
    </w:p>
    <w:p w14:paraId="7F352E53" w14:textId="77777777" w:rsidR="000B5EDC" w:rsidRPr="00D5368E" w:rsidRDefault="000B5EDC" w:rsidP="00C716A3">
      <w:pPr>
        <w:tabs>
          <w:tab w:val="left" w:pos="360"/>
        </w:tabs>
      </w:pPr>
    </w:p>
    <w:p w14:paraId="363F2156" w14:textId="77777777" w:rsidR="000B5EDC" w:rsidRPr="00D5368E" w:rsidRDefault="000B5EDC" w:rsidP="00B91DDF">
      <w:pPr>
        <w:rPr>
          <w:b/>
          <w:sz w:val="28"/>
        </w:rPr>
        <w:sectPr w:rsidR="000B5EDC" w:rsidRPr="00D5368E" w:rsidSect="00A11226">
          <w:headerReference w:type="default" r:id="rId55"/>
          <w:footerReference w:type="default" r:id="rId56"/>
          <w:footnotePr>
            <w:numRestart w:val="eachSect"/>
          </w:footnotePr>
          <w:pgSz w:w="15840" w:h="12240" w:orient="landscape" w:code="1"/>
          <w:pgMar w:top="1440" w:right="1440" w:bottom="1440" w:left="1440" w:header="720" w:footer="720" w:gutter="0"/>
          <w:cols w:space="720"/>
        </w:sectPr>
      </w:pPr>
    </w:p>
    <w:p w14:paraId="2EEEAB66" w14:textId="77777777" w:rsidR="00664E36" w:rsidRPr="00D5368E" w:rsidRDefault="000B5EDC" w:rsidP="00B47775">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TECH-6</w:t>
      </w:r>
    </w:p>
    <w:p w14:paraId="153222A7"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w:t>
      </w:r>
      <w:r w:rsidR="00B40722" w:rsidRPr="00D5368E">
        <w:rPr>
          <w:rFonts w:ascii="Times New Roman Bold" w:hAnsi="Times New Roman Bold"/>
          <w:b/>
          <w:smallCaps/>
          <w:sz w:val="28"/>
          <w:szCs w:val="28"/>
        </w:rPr>
        <w:t>Continued</w:t>
      </w:r>
      <w:r w:rsidRPr="00D5368E">
        <w:rPr>
          <w:rFonts w:ascii="Times New Roman Bold" w:hAnsi="Times New Roman Bold"/>
          <w:b/>
          <w:smallCaps/>
          <w:sz w:val="28"/>
          <w:szCs w:val="28"/>
        </w:rPr>
        <w:t>)</w:t>
      </w:r>
    </w:p>
    <w:p w14:paraId="3F6815CB" w14:textId="77777777" w:rsidR="000B5EDC" w:rsidRPr="00D5368E" w:rsidRDefault="000B5EDC" w:rsidP="005A440E">
      <w:pPr>
        <w:jc w:val="center"/>
        <w:rPr>
          <w:rFonts w:ascii="Times New Roman Bold" w:hAnsi="Times New Roman Bold"/>
          <w:b/>
          <w:smallCaps/>
          <w:sz w:val="28"/>
          <w:szCs w:val="28"/>
        </w:rPr>
      </w:pPr>
    </w:p>
    <w:p w14:paraId="1718DE45"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CURRICULUM VITAE (CV)</w:t>
      </w:r>
    </w:p>
    <w:p w14:paraId="3013C885" w14:textId="3A4637C4" w:rsidR="000B5EDC" w:rsidRPr="00D5368E" w:rsidRDefault="003471E7" w:rsidP="00B91DDF">
      <w:r>
        <w:t>{</w:t>
      </w:r>
      <w:r w:rsidR="009472A9">
        <w:t xml:space="preserve">CVs should not exceed </w:t>
      </w:r>
      <w:r>
        <w:t xml:space="preserve">6 </w:t>
      </w:r>
      <w:r w:rsidR="009472A9">
        <w:t xml:space="preserve">sides of A4 size </w:t>
      </w:r>
      <w:r>
        <w:t>pages</w:t>
      </w:r>
      <w:r w:rsidR="009472A9">
        <w:t xml:space="preserve">, </w:t>
      </w:r>
      <w:proofErr w:type="gramStart"/>
      <w:r w:rsidR="009472A9">
        <w:t>i.e.</w:t>
      </w:r>
      <w:proofErr w:type="gramEnd"/>
      <w:r w:rsidR="009472A9">
        <w:t xml:space="preserve"> three A4 sheets if printed back to back}</w:t>
      </w:r>
    </w:p>
    <w:p w14:paraId="02006CCA"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D5368E" w14:paraId="745CAA42" w14:textId="77777777">
        <w:tc>
          <w:tcPr>
            <w:tcW w:w="3618" w:type="dxa"/>
          </w:tcPr>
          <w:p w14:paraId="655A2605" w14:textId="77777777" w:rsidR="000B5EDC" w:rsidRPr="00D5368E" w:rsidRDefault="000B5EDC" w:rsidP="007C2068">
            <w:pPr>
              <w:spacing w:before="60" w:after="60"/>
            </w:pPr>
            <w:r w:rsidRPr="00D5368E">
              <w:rPr>
                <w:b/>
                <w:sz w:val="22"/>
                <w:szCs w:val="22"/>
              </w:rPr>
              <w:t>Position Title and No.</w:t>
            </w:r>
          </w:p>
        </w:tc>
        <w:tc>
          <w:tcPr>
            <w:tcW w:w="5598" w:type="dxa"/>
          </w:tcPr>
          <w:p w14:paraId="4E718734"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{e.g.</w:t>
            </w:r>
            <w:r w:rsidR="0089166F" w:rsidRPr="00D5368E">
              <w:rPr>
                <w:color w:val="1F497D" w:themeColor="text2"/>
                <w:sz w:val="20"/>
                <w:szCs w:val="20"/>
              </w:rPr>
              <w:t>,</w:t>
            </w:r>
            <w:r w:rsidRPr="00D5368E">
              <w:rPr>
                <w:color w:val="1F497D" w:themeColor="text2"/>
                <w:sz w:val="20"/>
                <w:szCs w:val="20"/>
              </w:rPr>
              <w:t xml:space="preserve"> K-1, TEAM LEADER}</w:t>
            </w:r>
          </w:p>
        </w:tc>
      </w:tr>
      <w:tr w:rsidR="000B5EDC" w:rsidRPr="00D5368E" w14:paraId="2FA7C353" w14:textId="77777777">
        <w:tc>
          <w:tcPr>
            <w:tcW w:w="3618" w:type="dxa"/>
          </w:tcPr>
          <w:p w14:paraId="21FC940C" w14:textId="77777777" w:rsidR="000B5EDC" w:rsidRPr="00D5368E" w:rsidRDefault="000B5EDC" w:rsidP="007C2068">
            <w:pPr>
              <w:spacing w:before="60" w:after="60"/>
            </w:pPr>
            <w:r w:rsidRPr="00D5368E">
              <w:rPr>
                <w:b/>
                <w:sz w:val="22"/>
                <w:szCs w:val="22"/>
              </w:rPr>
              <w:t>Name of Expert:</w:t>
            </w:r>
          </w:p>
        </w:tc>
        <w:tc>
          <w:tcPr>
            <w:tcW w:w="5598" w:type="dxa"/>
          </w:tcPr>
          <w:p w14:paraId="71C863C0"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{Insert full name}</w:t>
            </w:r>
          </w:p>
        </w:tc>
      </w:tr>
      <w:tr w:rsidR="000B5EDC" w:rsidRPr="00D5368E" w14:paraId="15852D9B" w14:textId="77777777">
        <w:tc>
          <w:tcPr>
            <w:tcW w:w="3618" w:type="dxa"/>
          </w:tcPr>
          <w:p w14:paraId="51FD0352" w14:textId="77777777" w:rsidR="000B5EDC" w:rsidRPr="00D5368E" w:rsidRDefault="000B5EDC" w:rsidP="007C2068">
            <w:pPr>
              <w:spacing w:before="60" w:after="60"/>
            </w:pPr>
            <w:r w:rsidRPr="00D5368E">
              <w:rPr>
                <w:b/>
                <w:sz w:val="22"/>
                <w:szCs w:val="22"/>
              </w:rPr>
              <w:t>Date of Birth:</w:t>
            </w:r>
          </w:p>
        </w:tc>
        <w:tc>
          <w:tcPr>
            <w:tcW w:w="5598" w:type="dxa"/>
          </w:tcPr>
          <w:p w14:paraId="72753528"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{day/month/year}</w:t>
            </w:r>
          </w:p>
        </w:tc>
      </w:tr>
      <w:tr w:rsidR="000B5EDC" w:rsidRPr="00D5368E" w14:paraId="03A8F319" w14:textId="77777777">
        <w:tc>
          <w:tcPr>
            <w:tcW w:w="3618" w:type="dxa"/>
          </w:tcPr>
          <w:p w14:paraId="31334057" w14:textId="77777777" w:rsidR="000B5EDC" w:rsidRPr="00D5368E" w:rsidRDefault="000B5EDC" w:rsidP="007C2068">
            <w:pPr>
              <w:spacing w:before="60" w:after="60"/>
            </w:pPr>
            <w:r w:rsidRPr="00D5368E">
              <w:rPr>
                <w:b/>
                <w:sz w:val="22"/>
                <w:szCs w:val="22"/>
              </w:rPr>
              <w:t>Country of Citizenship/Residence</w:t>
            </w:r>
          </w:p>
        </w:tc>
        <w:tc>
          <w:tcPr>
            <w:tcW w:w="5598" w:type="dxa"/>
          </w:tcPr>
          <w:p w14:paraId="163829D1" w14:textId="77777777" w:rsidR="000B5EDC" w:rsidRPr="00D5368E" w:rsidRDefault="000B5EDC" w:rsidP="007C2068">
            <w:pPr>
              <w:spacing w:before="60" w:after="60"/>
            </w:pPr>
          </w:p>
        </w:tc>
      </w:tr>
    </w:tbl>
    <w:p w14:paraId="0382B418" w14:textId="77777777" w:rsidR="000B5EDC" w:rsidRPr="00D5368E" w:rsidRDefault="000B5EDC" w:rsidP="007C2068">
      <w:pPr>
        <w:spacing w:before="60" w:after="60"/>
      </w:pPr>
    </w:p>
    <w:p w14:paraId="48439E10" w14:textId="77777777" w:rsidR="000B5EDC" w:rsidRPr="00D5368E" w:rsidRDefault="000B5EDC" w:rsidP="007C2068">
      <w:pPr>
        <w:spacing w:before="60" w:after="60"/>
        <w:rPr>
          <w:color w:val="1F497D" w:themeColor="text2"/>
          <w:sz w:val="18"/>
        </w:rPr>
      </w:pPr>
      <w:r w:rsidRPr="00D5368E">
        <w:rPr>
          <w:b/>
        </w:rPr>
        <w:t xml:space="preserve">Education: </w:t>
      </w:r>
      <w:r w:rsidRPr="00D5368E">
        <w:rPr>
          <w:color w:val="1F497D" w:themeColor="text2"/>
        </w:rPr>
        <w:t>{</w:t>
      </w:r>
      <w:r w:rsidR="003101EF" w:rsidRPr="00D5368E">
        <w:rPr>
          <w:color w:val="1F497D" w:themeColor="text2"/>
        </w:rPr>
        <w:t>List college/university or other specialized education, giving names of educational institutions, dates attended, degree(s)/diploma(s) obtained}</w:t>
      </w:r>
    </w:p>
    <w:p w14:paraId="65139F21" w14:textId="77777777" w:rsidR="000B5EDC" w:rsidRPr="00D5368E" w:rsidRDefault="000B5EDC" w:rsidP="007C2068">
      <w:pPr>
        <w:spacing w:before="60" w:after="60"/>
        <w:rPr>
          <w:b/>
        </w:rPr>
      </w:pPr>
      <w:r w:rsidRPr="00D5368E">
        <w:rPr>
          <w:b/>
        </w:rPr>
        <w:t>________________________________________________________________________</w:t>
      </w:r>
    </w:p>
    <w:p w14:paraId="3CCCB497" w14:textId="77777777" w:rsidR="000B5EDC" w:rsidRPr="00D5368E" w:rsidRDefault="000B5EDC" w:rsidP="007C2068">
      <w:pPr>
        <w:spacing w:before="60" w:after="60"/>
        <w:rPr>
          <w:b/>
        </w:rPr>
      </w:pPr>
    </w:p>
    <w:p w14:paraId="1438EB83" w14:textId="77777777" w:rsidR="000B5EDC" w:rsidRPr="00D5368E" w:rsidRDefault="000B5EDC" w:rsidP="007C2068">
      <w:pPr>
        <w:spacing w:before="60" w:after="60"/>
        <w:rPr>
          <w:sz w:val="18"/>
        </w:rPr>
      </w:pPr>
      <w:r w:rsidRPr="00D5368E">
        <w:rPr>
          <w:b/>
        </w:rPr>
        <w:t xml:space="preserve">Employment record relevant to the assignment: </w:t>
      </w:r>
      <w:r w:rsidR="003101EF" w:rsidRPr="00D5368E">
        <w:t xml:space="preserve">{Starting with present position, list in reverse order. Please provide dates, name of employing organization, titles of positions held, types of activities performed and location of the assignment, </w:t>
      </w:r>
      <w:r w:rsidR="0089166F" w:rsidRPr="00D5368E">
        <w:t xml:space="preserve">and </w:t>
      </w:r>
      <w:r w:rsidR="003101EF" w:rsidRPr="00D5368E">
        <w:t xml:space="preserve">contact information of previous clients and employing organization(s) who can be contacted for references. Past employment </w:t>
      </w:r>
      <w:r w:rsidR="0089166F" w:rsidRPr="00D5368E">
        <w:t>that</w:t>
      </w:r>
      <w:r w:rsidR="003101EF" w:rsidRPr="00D5368E">
        <w:t xml:space="preserve"> is not relevant to the assignment does not need to be included</w:t>
      </w:r>
      <w:r w:rsidR="0089166F" w:rsidRPr="00D5368E">
        <w:t>.</w:t>
      </w:r>
      <w:r w:rsidR="003101EF" w:rsidRPr="00D5368E">
        <w:t>}</w:t>
      </w:r>
    </w:p>
    <w:p w14:paraId="66AFAE38" w14:textId="77777777" w:rsidR="000B5EDC" w:rsidRPr="00D5368E"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D5368E" w14:paraId="09EE2BEF" w14:textId="77777777">
        <w:tc>
          <w:tcPr>
            <w:tcW w:w="1278" w:type="dxa"/>
          </w:tcPr>
          <w:p w14:paraId="7CBB8BEF" w14:textId="77777777" w:rsidR="000B5EDC" w:rsidRPr="00D5368E" w:rsidRDefault="000B5EDC" w:rsidP="007C2068">
            <w:pPr>
              <w:spacing w:before="60" w:after="60"/>
              <w:rPr>
                <w:b/>
              </w:rPr>
            </w:pPr>
            <w:r w:rsidRPr="00D5368E">
              <w:rPr>
                <w:b/>
                <w:sz w:val="22"/>
                <w:szCs w:val="22"/>
              </w:rPr>
              <w:t>Period</w:t>
            </w:r>
          </w:p>
        </w:tc>
        <w:tc>
          <w:tcPr>
            <w:tcW w:w="3330" w:type="dxa"/>
          </w:tcPr>
          <w:p w14:paraId="41F437C0" w14:textId="77777777" w:rsidR="000B5EDC" w:rsidRPr="00D5368E" w:rsidRDefault="000B5EDC" w:rsidP="007C2068">
            <w:pPr>
              <w:spacing w:before="60" w:after="60"/>
              <w:rPr>
                <w:b/>
              </w:rPr>
            </w:pPr>
            <w:r w:rsidRPr="00D5368E">
              <w:rPr>
                <w:b/>
                <w:sz w:val="22"/>
                <w:szCs w:val="22"/>
              </w:rPr>
              <w:t>Employing organization and your title/position. Contact infor</w:t>
            </w:r>
            <w:r w:rsidR="004E7D1D" w:rsidRPr="00D5368E">
              <w:rPr>
                <w:b/>
                <w:sz w:val="22"/>
                <w:szCs w:val="22"/>
              </w:rPr>
              <w:t>mation</w:t>
            </w:r>
            <w:r w:rsidRPr="00D5368E">
              <w:rPr>
                <w:b/>
                <w:sz w:val="22"/>
                <w:szCs w:val="22"/>
              </w:rPr>
              <w:t xml:space="preserve"> for references</w:t>
            </w:r>
          </w:p>
        </w:tc>
        <w:tc>
          <w:tcPr>
            <w:tcW w:w="2304" w:type="dxa"/>
          </w:tcPr>
          <w:p w14:paraId="510B9831" w14:textId="77777777" w:rsidR="000B5EDC" w:rsidRPr="00D5368E" w:rsidRDefault="000B5EDC" w:rsidP="007C2068">
            <w:pPr>
              <w:spacing w:before="60" w:after="60"/>
              <w:rPr>
                <w:b/>
              </w:rPr>
            </w:pPr>
            <w:r w:rsidRPr="00D5368E">
              <w:rPr>
                <w:b/>
                <w:sz w:val="22"/>
                <w:szCs w:val="22"/>
              </w:rPr>
              <w:t xml:space="preserve">Country </w:t>
            </w:r>
          </w:p>
        </w:tc>
        <w:tc>
          <w:tcPr>
            <w:tcW w:w="2304" w:type="dxa"/>
          </w:tcPr>
          <w:p w14:paraId="44DA68AA" w14:textId="77777777" w:rsidR="000B5EDC" w:rsidRPr="00D5368E" w:rsidRDefault="000B5EDC" w:rsidP="007C2068">
            <w:pPr>
              <w:spacing w:before="60" w:after="60"/>
              <w:rPr>
                <w:b/>
              </w:rPr>
            </w:pPr>
            <w:r w:rsidRPr="00D5368E">
              <w:rPr>
                <w:b/>
                <w:sz w:val="22"/>
                <w:szCs w:val="22"/>
              </w:rPr>
              <w:t>Summary of activities performed relevant to the Assignment</w:t>
            </w:r>
          </w:p>
        </w:tc>
      </w:tr>
      <w:tr w:rsidR="000B5EDC" w:rsidRPr="00D5368E" w14:paraId="5DD5E931" w14:textId="77777777">
        <w:tc>
          <w:tcPr>
            <w:tcW w:w="1278" w:type="dxa"/>
          </w:tcPr>
          <w:p w14:paraId="11183210"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May 2005-present]</w:t>
            </w:r>
          </w:p>
        </w:tc>
        <w:tc>
          <w:tcPr>
            <w:tcW w:w="3330" w:type="dxa"/>
          </w:tcPr>
          <w:p w14:paraId="6845592A"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Ministry of ……, advisor/consultant to…</w:t>
            </w:r>
          </w:p>
          <w:p w14:paraId="477A99CB" w14:textId="77777777" w:rsidR="000B5EDC" w:rsidRPr="00D5368E" w:rsidRDefault="000B5EDC" w:rsidP="007C2068">
            <w:pPr>
              <w:spacing w:before="60" w:after="60"/>
              <w:rPr>
                <w:color w:val="1F497D" w:themeColor="text2"/>
              </w:rPr>
            </w:pPr>
          </w:p>
          <w:p w14:paraId="456ACC0D" w14:textId="77777777" w:rsidR="000B5EDC" w:rsidRPr="00D5368E" w:rsidRDefault="000B5EDC" w:rsidP="007C2068">
            <w:pPr>
              <w:spacing w:before="60" w:after="60"/>
              <w:rPr>
                <w:color w:val="1F497D" w:themeColor="text2"/>
              </w:rPr>
            </w:pPr>
            <w:r w:rsidRPr="00D5368E">
              <w:rPr>
                <w:color w:val="1F497D" w:themeColor="text2"/>
                <w:sz w:val="22"/>
                <w:szCs w:val="22"/>
              </w:rPr>
              <w:t xml:space="preserve">For references: Tel…………/e-mail……; Mr. </w:t>
            </w:r>
            <w:proofErr w:type="spellStart"/>
            <w:r w:rsidRPr="00D5368E">
              <w:rPr>
                <w:color w:val="1F497D" w:themeColor="text2"/>
                <w:sz w:val="22"/>
                <w:szCs w:val="22"/>
              </w:rPr>
              <w:t>Hbbbbb</w:t>
            </w:r>
            <w:proofErr w:type="spellEnd"/>
            <w:r w:rsidRPr="00D5368E">
              <w:rPr>
                <w:color w:val="1F497D" w:themeColor="text2"/>
                <w:sz w:val="22"/>
                <w:szCs w:val="22"/>
              </w:rPr>
              <w:t>, deputy minister]</w:t>
            </w:r>
          </w:p>
        </w:tc>
        <w:tc>
          <w:tcPr>
            <w:tcW w:w="2304" w:type="dxa"/>
          </w:tcPr>
          <w:p w14:paraId="2D22D741" w14:textId="77777777" w:rsidR="000B5EDC" w:rsidRPr="00D5368E" w:rsidRDefault="000B5EDC" w:rsidP="007C2068">
            <w:pPr>
              <w:spacing w:before="60" w:after="60"/>
              <w:rPr>
                <w:b/>
              </w:rPr>
            </w:pPr>
          </w:p>
        </w:tc>
        <w:tc>
          <w:tcPr>
            <w:tcW w:w="2304" w:type="dxa"/>
          </w:tcPr>
          <w:p w14:paraId="2CA8ABDC" w14:textId="77777777" w:rsidR="000B5EDC" w:rsidRPr="00D5368E" w:rsidRDefault="000B5EDC" w:rsidP="007C2068">
            <w:pPr>
              <w:spacing w:before="60" w:after="60"/>
              <w:rPr>
                <w:b/>
              </w:rPr>
            </w:pPr>
          </w:p>
        </w:tc>
      </w:tr>
      <w:tr w:rsidR="000B5EDC" w:rsidRPr="00D5368E" w14:paraId="706CA7FB" w14:textId="77777777">
        <w:tc>
          <w:tcPr>
            <w:tcW w:w="1278" w:type="dxa"/>
          </w:tcPr>
          <w:p w14:paraId="725FE792" w14:textId="77777777" w:rsidR="000B5EDC" w:rsidRPr="00D5368E" w:rsidRDefault="000B5EDC" w:rsidP="007C2068">
            <w:pPr>
              <w:spacing w:before="60" w:after="60"/>
              <w:rPr>
                <w:b/>
              </w:rPr>
            </w:pPr>
          </w:p>
        </w:tc>
        <w:tc>
          <w:tcPr>
            <w:tcW w:w="3330" w:type="dxa"/>
          </w:tcPr>
          <w:p w14:paraId="6443C605" w14:textId="77777777" w:rsidR="000B5EDC" w:rsidRPr="00D5368E" w:rsidRDefault="000B5EDC" w:rsidP="007C2068">
            <w:pPr>
              <w:spacing w:before="60" w:after="60"/>
              <w:rPr>
                <w:b/>
              </w:rPr>
            </w:pPr>
          </w:p>
        </w:tc>
        <w:tc>
          <w:tcPr>
            <w:tcW w:w="2304" w:type="dxa"/>
          </w:tcPr>
          <w:p w14:paraId="1710A2EF" w14:textId="77777777" w:rsidR="000B5EDC" w:rsidRPr="00D5368E" w:rsidRDefault="000B5EDC" w:rsidP="007C2068">
            <w:pPr>
              <w:spacing w:before="60" w:after="60"/>
              <w:rPr>
                <w:b/>
              </w:rPr>
            </w:pPr>
          </w:p>
        </w:tc>
        <w:tc>
          <w:tcPr>
            <w:tcW w:w="2304" w:type="dxa"/>
          </w:tcPr>
          <w:p w14:paraId="74475AA0" w14:textId="77777777" w:rsidR="000B5EDC" w:rsidRPr="00D5368E" w:rsidRDefault="000B5EDC" w:rsidP="007C2068">
            <w:pPr>
              <w:spacing w:before="60" w:after="60"/>
              <w:rPr>
                <w:b/>
              </w:rPr>
            </w:pPr>
          </w:p>
        </w:tc>
      </w:tr>
      <w:tr w:rsidR="000B5EDC" w:rsidRPr="00D5368E" w14:paraId="585F2DC4" w14:textId="77777777">
        <w:tc>
          <w:tcPr>
            <w:tcW w:w="1278" w:type="dxa"/>
          </w:tcPr>
          <w:p w14:paraId="13752BC4" w14:textId="77777777" w:rsidR="000B5EDC" w:rsidRPr="00D5368E" w:rsidRDefault="000B5EDC" w:rsidP="007C2068">
            <w:pPr>
              <w:spacing w:before="60" w:after="60"/>
              <w:rPr>
                <w:b/>
              </w:rPr>
            </w:pPr>
          </w:p>
        </w:tc>
        <w:tc>
          <w:tcPr>
            <w:tcW w:w="3330" w:type="dxa"/>
          </w:tcPr>
          <w:p w14:paraId="111CC11E" w14:textId="77777777" w:rsidR="000B5EDC" w:rsidRPr="00D5368E" w:rsidRDefault="000B5EDC" w:rsidP="007C2068">
            <w:pPr>
              <w:spacing w:before="60" w:after="60"/>
              <w:rPr>
                <w:b/>
              </w:rPr>
            </w:pPr>
          </w:p>
        </w:tc>
        <w:tc>
          <w:tcPr>
            <w:tcW w:w="2304" w:type="dxa"/>
          </w:tcPr>
          <w:p w14:paraId="1729573F" w14:textId="77777777" w:rsidR="000B5EDC" w:rsidRPr="00D5368E" w:rsidRDefault="000B5EDC" w:rsidP="007C2068">
            <w:pPr>
              <w:spacing w:before="60" w:after="60"/>
              <w:rPr>
                <w:b/>
              </w:rPr>
            </w:pPr>
          </w:p>
        </w:tc>
        <w:tc>
          <w:tcPr>
            <w:tcW w:w="2304" w:type="dxa"/>
          </w:tcPr>
          <w:p w14:paraId="2804B9F8" w14:textId="77777777" w:rsidR="000B5EDC" w:rsidRPr="00D5368E" w:rsidRDefault="000B5EDC" w:rsidP="007C2068">
            <w:pPr>
              <w:spacing w:before="60" w:after="60"/>
              <w:rPr>
                <w:b/>
              </w:rPr>
            </w:pPr>
          </w:p>
        </w:tc>
      </w:tr>
    </w:tbl>
    <w:p w14:paraId="566BADC4" w14:textId="77777777" w:rsidR="000B5EDC" w:rsidRPr="00D5368E" w:rsidRDefault="000B5EDC" w:rsidP="00B91DDF">
      <w:pPr>
        <w:rPr>
          <w:b/>
        </w:rPr>
      </w:pPr>
    </w:p>
    <w:p w14:paraId="7BF611D0" w14:textId="77777777" w:rsidR="000B5EDC" w:rsidRPr="00D5368E" w:rsidRDefault="000B5EDC" w:rsidP="003400B7">
      <w:pPr>
        <w:rPr>
          <w:b/>
        </w:rPr>
      </w:pPr>
      <w:r w:rsidRPr="00D5368E">
        <w:rPr>
          <w:b/>
        </w:rPr>
        <w:t>Membership in Professional Associations and Publications: ______________________________________________________________________</w:t>
      </w:r>
    </w:p>
    <w:p w14:paraId="2A16620F" w14:textId="77777777" w:rsidR="000B5EDC" w:rsidRPr="00D5368E" w:rsidRDefault="000B5EDC" w:rsidP="003400B7"/>
    <w:p w14:paraId="37BC98EA" w14:textId="77777777" w:rsidR="000B5EDC" w:rsidRPr="00D5368E" w:rsidRDefault="000B5EDC" w:rsidP="003400B7">
      <w:pPr>
        <w:rPr>
          <w:b/>
        </w:rPr>
      </w:pPr>
      <w:r w:rsidRPr="00D5368E">
        <w:rPr>
          <w:b/>
        </w:rPr>
        <w:t>Language Skills (indicate only languages in which you can work): ______________</w:t>
      </w:r>
    </w:p>
    <w:p w14:paraId="59431D13" w14:textId="77777777" w:rsidR="000B5EDC" w:rsidRPr="00D5368E" w:rsidRDefault="000B5EDC" w:rsidP="003400B7">
      <w:r w:rsidRPr="00D5368E">
        <w:rPr>
          <w:b/>
        </w:rPr>
        <w:t>______________________________________________________________________</w:t>
      </w:r>
    </w:p>
    <w:p w14:paraId="7EBF5A75" w14:textId="77777777" w:rsidR="007E11A3" w:rsidRPr="00D5368E" w:rsidRDefault="007E11A3">
      <w:pPr>
        <w:rPr>
          <w:b/>
        </w:rPr>
      </w:pPr>
      <w:r w:rsidRPr="00D5368E">
        <w:rPr>
          <w:b/>
        </w:rPr>
        <w:br w:type="page"/>
      </w:r>
    </w:p>
    <w:p w14:paraId="0DFE44AD" w14:textId="77777777" w:rsidR="000B5EDC" w:rsidRPr="00D5368E" w:rsidRDefault="000B5EDC" w:rsidP="00B91DDF">
      <w:pPr>
        <w:rPr>
          <w:b/>
        </w:rPr>
      </w:pPr>
      <w:r w:rsidRPr="00D5368E">
        <w:rPr>
          <w:b/>
        </w:rPr>
        <w:lastRenderedPageBreak/>
        <w:t>Adequacy for the Assignment:</w:t>
      </w:r>
    </w:p>
    <w:p w14:paraId="6E9D5239"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D5368E" w14:paraId="5A88D0E8" w14:textId="77777777">
        <w:tc>
          <w:tcPr>
            <w:tcW w:w="4595" w:type="dxa"/>
          </w:tcPr>
          <w:p w14:paraId="24684973" w14:textId="77777777" w:rsidR="000B5EDC" w:rsidRPr="00D5368E" w:rsidRDefault="000B5EDC" w:rsidP="00B911C4">
            <w:pPr>
              <w:rPr>
                <w:b/>
              </w:rPr>
            </w:pPr>
            <w:r w:rsidRPr="00D5368E">
              <w:rPr>
                <w:b/>
              </w:rPr>
              <w:t xml:space="preserve">Detailed Tasks Assigned on Consultant’s Team of Experts: </w:t>
            </w:r>
          </w:p>
          <w:p w14:paraId="4FD67441" w14:textId="77777777" w:rsidR="000B5EDC" w:rsidRPr="00D5368E" w:rsidRDefault="000B5EDC" w:rsidP="000300B6">
            <w:pPr>
              <w:keepLines/>
              <w:spacing w:after="120"/>
              <w:ind w:left="431"/>
              <w:outlineLvl w:val="0"/>
              <w:rPr>
                <w:rFonts w:asciiTheme="minorHAnsi" w:hAnsiTheme="minorHAnsi"/>
                <w:b/>
              </w:rPr>
            </w:pPr>
          </w:p>
        </w:tc>
        <w:tc>
          <w:tcPr>
            <w:tcW w:w="4621" w:type="dxa"/>
          </w:tcPr>
          <w:p w14:paraId="7136B348" w14:textId="77777777" w:rsidR="000B5EDC" w:rsidRPr="00D5368E" w:rsidRDefault="000B5EDC" w:rsidP="00B911C4">
            <w:pPr>
              <w:rPr>
                <w:b/>
              </w:rPr>
            </w:pPr>
            <w:r w:rsidRPr="00D5368E">
              <w:rPr>
                <w:b/>
              </w:rPr>
              <w:t>Reference to Prior Work/Assignments that Best Illustrates Capability to Handle the Assigned Tasks</w:t>
            </w:r>
          </w:p>
        </w:tc>
      </w:tr>
      <w:tr w:rsidR="000B5EDC" w:rsidRPr="00D5368E" w14:paraId="63B199BE" w14:textId="77777777">
        <w:trPr>
          <w:trHeight w:val="70"/>
        </w:trPr>
        <w:tc>
          <w:tcPr>
            <w:tcW w:w="4595" w:type="dxa"/>
          </w:tcPr>
          <w:p w14:paraId="4DC348F2" w14:textId="77777777" w:rsidR="000B5EDC" w:rsidRPr="00D5368E" w:rsidRDefault="003101EF" w:rsidP="00B911C4">
            <w:pPr>
              <w:rPr>
                <w:b/>
              </w:rPr>
            </w:pPr>
            <w:r w:rsidRPr="00D5368E">
              <w:rPr>
                <w:b/>
              </w:rPr>
              <w:t>{List all deliverables/ta</w:t>
            </w:r>
            <w:r w:rsidR="007C3C86" w:rsidRPr="00D5368E">
              <w:rPr>
                <w:b/>
              </w:rPr>
              <w:t xml:space="preserve">sks as in TECH- 5 in which the </w:t>
            </w:r>
            <w:r w:rsidRPr="00D5368E">
              <w:rPr>
                <w:b/>
              </w:rPr>
              <w:t>Expert will be involved)</w:t>
            </w:r>
          </w:p>
          <w:p w14:paraId="57D23EA2" w14:textId="77777777" w:rsidR="000B5EDC" w:rsidRPr="00D5368E" w:rsidRDefault="000B5EDC" w:rsidP="000300B6">
            <w:pPr>
              <w:keepLines/>
              <w:spacing w:after="120"/>
              <w:ind w:left="431"/>
              <w:outlineLvl w:val="0"/>
              <w:rPr>
                <w:rFonts w:asciiTheme="minorHAnsi" w:hAnsiTheme="minorHAnsi"/>
                <w:b/>
              </w:rPr>
            </w:pPr>
          </w:p>
          <w:p w14:paraId="37B9BB12" w14:textId="77777777" w:rsidR="000B5EDC" w:rsidRPr="00D5368E" w:rsidRDefault="000B5EDC" w:rsidP="000300B6">
            <w:pPr>
              <w:keepLines/>
              <w:spacing w:after="120"/>
              <w:ind w:left="431"/>
              <w:outlineLvl w:val="0"/>
              <w:rPr>
                <w:rFonts w:asciiTheme="minorHAnsi" w:hAnsiTheme="minorHAnsi"/>
                <w:b/>
              </w:rPr>
            </w:pPr>
          </w:p>
          <w:p w14:paraId="6B4A82CB" w14:textId="77777777" w:rsidR="000B5EDC" w:rsidRPr="00D5368E" w:rsidRDefault="000B5EDC" w:rsidP="000300B6">
            <w:pPr>
              <w:keepLines/>
              <w:spacing w:after="120"/>
              <w:ind w:left="431"/>
              <w:outlineLvl w:val="0"/>
              <w:rPr>
                <w:rFonts w:asciiTheme="minorHAnsi" w:hAnsiTheme="minorHAnsi"/>
                <w:b/>
              </w:rPr>
            </w:pPr>
          </w:p>
          <w:p w14:paraId="24889D1C" w14:textId="77777777" w:rsidR="000B5EDC" w:rsidRPr="00D5368E" w:rsidRDefault="000B5EDC" w:rsidP="000D31F3">
            <w:pPr>
              <w:keepLines/>
              <w:spacing w:after="120"/>
              <w:outlineLvl w:val="0"/>
              <w:rPr>
                <w:rFonts w:asciiTheme="minorHAnsi" w:hAnsiTheme="minorHAnsi"/>
                <w:b/>
              </w:rPr>
            </w:pPr>
          </w:p>
        </w:tc>
        <w:tc>
          <w:tcPr>
            <w:tcW w:w="4621" w:type="dxa"/>
          </w:tcPr>
          <w:p w14:paraId="27FFFC49" w14:textId="77777777" w:rsidR="000B5EDC" w:rsidRPr="00D5368E" w:rsidRDefault="000B5EDC" w:rsidP="000D31F3">
            <w:pPr>
              <w:keepLines/>
              <w:spacing w:after="120"/>
              <w:outlineLvl w:val="0"/>
              <w:rPr>
                <w:rFonts w:asciiTheme="minorHAnsi" w:hAnsiTheme="minorHAnsi"/>
                <w:b/>
              </w:rPr>
            </w:pPr>
          </w:p>
          <w:p w14:paraId="227E5071" w14:textId="77777777" w:rsidR="000B5EDC" w:rsidRPr="00D5368E" w:rsidRDefault="000B5EDC" w:rsidP="000D31F3">
            <w:pPr>
              <w:keepLines/>
              <w:spacing w:after="120"/>
              <w:outlineLvl w:val="0"/>
              <w:rPr>
                <w:rFonts w:asciiTheme="minorHAnsi" w:hAnsiTheme="minorHAnsi"/>
                <w:b/>
              </w:rPr>
            </w:pPr>
          </w:p>
          <w:p w14:paraId="62E0C34F" w14:textId="77777777" w:rsidR="000B5EDC" w:rsidRPr="00D5368E" w:rsidRDefault="000B5EDC" w:rsidP="000D31F3">
            <w:pPr>
              <w:keepLines/>
              <w:spacing w:after="120"/>
              <w:outlineLvl w:val="0"/>
              <w:rPr>
                <w:rFonts w:asciiTheme="minorHAnsi" w:hAnsiTheme="minorHAnsi"/>
                <w:b/>
              </w:rPr>
            </w:pPr>
          </w:p>
        </w:tc>
      </w:tr>
      <w:tr w:rsidR="000B5EDC" w:rsidRPr="00D5368E" w14:paraId="4AB6D291" w14:textId="77777777">
        <w:tc>
          <w:tcPr>
            <w:tcW w:w="4595" w:type="dxa"/>
          </w:tcPr>
          <w:p w14:paraId="2F640B61"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2C155DA8" w14:textId="77777777" w:rsidR="000B5EDC" w:rsidRPr="00D5368E" w:rsidRDefault="000B5EDC" w:rsidP="000D31F3">
            <w:pPr>
              <w:keepLines/>
              <w:spacing w:after="120"/>
              <w:outlineLvl w:val="0"/>
              <w:rPr>
                <w:rFonts w:asciiTheme="minorHAnsi" w:hAnsiTheme="minorHAnsi"/>
                <w:b/>
              </w:rPr>
            </w:pPr>
          </w:p>
        </w:tc>
      </w:tr>
      <w:tr w:rsidR="000B5EDC" w:rsidRPr="00D5368E" w14:paraId="5DADCA41" w14:textId="77777777">
        <w:tc>
          <w:tcPr>
            <w:tcW w:w="4595" w:type="dxa"/>
          </w:tcPr>
          <w:p w14:paraId="62B8EB07"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6B1D4A06" w14:textId="77777777" w:rsidR="000B5EDC" w:rsidRPr="00D5368E" w:rsidRDefault="000B5EDC" w:rsidP="000D31F3">
            <w:pPr>
              <w:keepLines/>
              <w:spacing w:after="120"/>
              <w:outlineLvl w:val="0"/>
              <w:rPr>
                <w:rFonts w:asciiTheme="minorHAnsi" w:hAnsiTheme="minorHAnsi"/>
                <w:b/>
              </w:rPr>
            </w:pPr>
          </w:p>
        </w:tc>
      </w:tr>
    </w:tbl>
    <w:p w14:paraId="6F35060A" w14:textId="77777777" w:rsidR="000B5EDC" w:rsidRPr="00D5368E" w:rsidRDefault="000B5EDC" w:rsidP="00B91DDF">
      <w:r w:rsidRPr="00D5368E">
        <w:tab/>
      </w:r>
    </w:p>
    <w:p w14:paraId="60359316" w14:textId="77777777" w:rsidR="000B5EDC" w:rsidRPr="00D5368E" w:rsidRDefault="000B5EDC" w:rsidP="00B91DDF">
      <w:pPr>
        <w:rPr>
          <w:sz w:val="18"/>
        </w:rPr>
      </w:pPr>
    </w:p>
    <w:p w14:paraId="02588ABD" w14:textId="77777777" w:rsidR="000B5EDC" w:rsidRPr="00D5368E" w:rsidRDefault="00B40722" w:rsidP="00B91DDF">
      <w:r w:rsidRPr="00D5368E">
        <w:rPr>
          <w:b/>
        </w:rPr>
        <w:t>Expert’s</w:t>
      </w:r>
      <w:r w:rsidR="000B5EDC" w:rsidRPr="00D5368E">
        <w:rPr>
          <w:b/>
        </w:rPr>
        <w:t xml:space="preserve"> contact information: </w:t>
      </w:r>
      <w:r w:rsidR="000B5EDC" w:rsidRPr="00D5368E">
        <w:t>(e-mail…………………., phone……………)</w:t>
      </w:r>
    </w:p>
    <w:p w14:paraId="19CF1CAD" w14:textId="77777777" w:rsidR="000B5EDC" w:rsidRPr="00D5368E" w:rsidRDefault="000B5EDC" w:rsidP="00B91DDF"/>
    <w:p w14:paraId="398BCC2D" w14:textId="77777777" w:rsidR="000B5EDC" w:rsidRPr="00D5368E" w:rsidRDefault="000B5EDC" w:rsidP="00B91DDF">
      <w:pPr>
        <w:rPr>
          <w:b/>
        </w:rPr>
      </w:pPr>
      <w:r w:rsidRPr="00D5368E">
        <w:rPr>
          <w:b/>
        </w:rPr>
        <w:t>Certification:</w:t>
      </w:r>
    </w:p>
    <w:p w14:paraId="4324B516" w14:textId="77777777" w:rsidR="000B5EDC" w:rsidRPr="00D5368E" w:rsidRDefault="000B5EDC" w:rsidP="0046713D">
      <w:pPr>
        <w:jc w:val="both"/>
      </w:pPr>
      <w:r w:rsidRPr="00D5368E">
        <w:t>I, the undersigned, certify that to the best of my knowledge and belief, this CV correctly describes myself, my qualifications, and my</w:t>
      </w:r>
      <w:r w:rsidR="00C35537" w:rsidRPr="00D5368E">
        <w:t xml:space="preserve"> experience, and I am available</w:t>
      </w:r>
      <w:r w:rsidR="00C35537" w:rsidRPr="00D5368E">
        <w:rPr>
          <w:rFonts w:cs="Arial"/>
        </w:rPr>
        <w:t xml:space="preserve">, as and when necessary, </w:t>
      </w:r>
      <w:r w:rsidRPr="00D5368E">
        <w:t>to undertake the assignment in case of an award. I understand that any misstatement or misrepresentation described herein may lead to my disqualification or dismissal by the Client, and/or sanction</w:t>
      </w:r>
      <w:r w:rsidR="00090D69" w:rsidRPr="00D5368E">
        <w:t>s</w:t>
      </w:r>
      <w:r w:rsidRPr="00D5368E">
        <w:t xml:space="preserve"> by the Bank. </w:t>
      </w:r>
    </w:p>
    <w:p w14:paraId="7243E58E" w14:textId="77777777" w:rsidR="007C3C86" w:rsidRPr="00D5368E" w:rsidRDefault="007C3C86" w:rsidP="0046713D">
      <w:pPr>
        <w:jc w:val="both"/>
      </w:pPr>
    </w:p>
    <w:p w14:paraId="31CA6D40" w14:textId="77777777" w:rsidR="007C3C86" w:rsidRPr="00D5368E" w:rsidRDefault="007C3C86" w:rsidP="0046713D">
      <w:pPr>
        <w:jc w:val="both"/>
      </w:pPr>
    </w:p>
    <w:p w14:paraId="3DCE030C" w14:textId="77777777" w:rsidR="000B5EDC" w:rsidRPr="00D5368E" w:rsidRDefault="000B5EDC" w:rsidP="0046713D">
      <w:pPr>
        <w:jc w:val="both"/>
      </w:pPr>
    </w:p>
    <w:p w14:paraId="2357B230" w14:textId="77777777" w:rsidR="000B5EDC" w:rsidRPr="00D5368E" w:rsidRDefault="000B5EDC" w:rsidP="00B91DDF">
      <w:pPr>
        <w:rPr>
          <w:sz w:val="20"/>
          <w:szCs w:val="20"/>
        </w:rPr>
      </w:pPr>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765B9235" w14:textId="77777777" w:rsidR="000B5EDC" w:rsidRPr="00D5368E" w:rsidRDefault="00000000" w:rsidP="00B91DDF">
      <w:pPr>
        <w:rPr>
          <w:sz w:val="18"/>
        </w:rPr>
      </w:pPr>
      <w:r>
        <w:rPr>
          <w:sz w:val="18"/>
        </w:rPr>
        <w:pict w14:anchorId="036A8DDB">
          <v:rect id="_x0000_i1025" style="width:0;height:1.5pt" o:hralign="center" o:hrstd="t" o:hr="t" fillcolor="#a0a0a0" stroked="f"/>
        </w:pict>
      </w:r>
    </w:p>
    <w:p w14:paraId="3204F2FE" w14:textId="77777777" w:rsidR="000B5EDC" w:rsidRPr="00D5368E" w:rsidRDefault="000B5EDC" w:rsidP="00B91DDF">
      <w:pPr>
        <w:rPr>
          <w:sz w:val="18"/>
        </w:rPr>
      </w:pPr>
      <w:r w:rsidRPr="00D5368E">
        <w:rPr>
          <w:sz w:val="18"/>
        </w:rPr>
        <w:t xml:space="preserve">Name of Expert </w:t>
      </w:r>
      <w:r w:rsidRPr="00D5368E">
        <w:rPr>
          <w:sz w:val="18"/>
        </w:rPr>
        <w:tab/>
      </w:r>
      <w:r w:rsidRPr="00D5368E">
        <w:rPr>
          <w:sz w:val="18"/>
        </w:rPr>
        <w:tab/>
      </w:r>
      <w:r w:rsidRPr="00D5368E">
        <w:rPr>
          <w:sz w:val="18"/>
        </w:rPr>
        <w:tab/>
      </w:r>
      <w:r w:rsidRPr="00D5368E">
        <w:rPr>
          <w:sz w:val="18"/>
        </w:rPr>
        <w:tab/>
      </w:r>
      <w:r w:rsidRPr="00D5368E">
        <w:rPr>
          <w:sz w:val="18"/>
        </w:rPr>
        <w:tab/>
        <w:t xml:space="preserve"> Signature </w:t>
      </w:r>
      <w:r w:rsidRPr="00D5368E">
        <w:rPr>
          <w:sz w:val="18"/>
        </w:rPr>
        <w:tab/>
      </w:r>
      <w:r w:rsidRPr="00D5368E">
        <w:rPr>
          <w:sz w:val="18"/>
        </w:rPr>
        <w:tab/>
      </w:r>
      <w:r w:rsidRPr="00D5368E">
        <w:rPr>
          <w:sz w:val="18"/>
        </w:rPr>
        <w:tab/>
      </w:r>
      <w:r w:rsidRPr="00D5368E">
        <w:rPr>
          <w:sz w:val="18"/>
        </w:rPr>
        <w:tab/>
      </w:r>
      <w:r w:rsidRPr="00D5368E">
        <w:rPr>
          <w:sz w:val="18"/>
        </w:rPr>
        <w:tab/>
        <w:t>Date</w:t>
      </w:r>
    </w:p>
    <w:p w14:paraId="02EAB7F2" w14:textId="77777777" w:rsidR="000B5EDC" w:rsidRPr="00D5368E" w:rsidRDefault="000B5EDC" w:rsidP="00B91DDF"/>
    <w:p w14:paraId="019F5ED6" w14:textId="77777777" w:rsidR="000B5EDC" w:rsidRPr="00D5368E" w:rsidRDefault="000B5EDC" w:rsidP="00B91DDF"/>
    <w:p w14:paraId="5A05F9C1" w14:textId="77777777" w:rsidR="000B5EDC" w:rsidRPr="00D5368E" w:rsidRDefault="000B5EDC" w:rsidP="00B91DDF">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324B52ED" w14:textId="77777777" w:rsidR="000B5EDC" w:rsidRPr="00D5368E" w:rsidRDefault="00000000" w:rsidP="00B91DDF">
      <w:pPr>
        <w:rPr>
          <w:sz w:val="18"/>
        </w:rPr>
      </w:pPr>
      <w:r>
        <w:rPr>
          <w:sz w:val="18"/>
        </w:rPr>
        <w:pict w14:anchorId="29D0CA79">
          <v:rect id="_x0000_i1026" style="width:0;height:1.5pt" o:hralign="center" o:hrstd="t" o:hr="t" fillcolor="#a0a0a0" stroked="f"/>
        </w:pict>
      </w:r>
    </w:p>
    <w:p w14:paraId="0EB91176" w14:textId="77777777" w:rsidR="000B5EDC" w:rsidRPr="00D5368E" w:rsidRDefault="000B5EDC" w:rsidP="00B91DDF">
      <w:pPr>
        <w:rPr>
          <w:sz w:val="18"/>
        </w:rPr>
      </w:pPr>
      <w:r w:rsidRPr="00D5368E">
        <w:rPr>
          <w:sz w:val="18"/>
        </w:rPr>
        <w:t xml:space="preserve">Name of authorized </w:t>
      </w:r>
      <w:r w:rsidRPr="00D5368E">
        <w:rPr>
          <w:sz w:val="18"/>
        </w:rPr>
        <w:tab/>
      </w:r>
      <w:r w:rsidRPr="00D5368E">
        <w:rPr>
          <w:sz w:val="18"/>
        </w:rPr>
        <w:tab/>
      </w:r>
      <w:r w:rsidRPr="00D5368E">
        <w:rPr>
          <w:sz w:val="18"/>
        </w:rPr>
        <w:tab/>
      </w:r>
      <w:r w:rsidRPr="00D5368E">
        <w:rPr>
          <w:sz w:val="18"/>
        </w:rPr>
        <w:tab/>
        <w:t>Signature</w:t>
      </w:r>
      <w:r w:rsidRPr="00D5368E">
        <w:rPr>
          <w:sz w:val="18"/>
        </w:rPr>
        <w:tab/>
      </w:r>
      <w:r w:rsidRPr="00D5368E">
        <w:rPr>
          <w:sz w:val="18"/>
        </w:rPr>
        <w:tab/>
      </w:r>
      <w:r w:rsidRPr="00D5368E">
        <w:rPr>
          <w:sz w:val="18"/>
        </w:rPr>
        <w:tab/>
      </w:r>
      <w:r w:rsidRPr="00D5368E">
        <w:rPr>
          <w:sz w:val="18"/>
        </w:rPr>
        <w:tab/>
      </w:r>
      <w:r w:rsidRPr="00D5368E">
        <w:rPr>
          <w:sz w:val="18"/>
        </w:rPr>
        <w:tab/>
      </w:r>
      <w:r w:rsidRPr="00D5368E">
        <w:rPr>
          <w:sz w:val="18"/>
        </w:rPr>
        <w:tab/>
        <w:t>Date</w:t>
      </w:r>
    </w:p>
    <w:p w14:paraId="6CDF9AA8" w14:textId="77777777" w:rsidR="000B5EDC" w:rsidRPr="00D5368E" w:rsidRDefault="000B5EDC" w:rsidP="00B91DDF">
      <w:pPr>
        <w:rPr>
          <w:sz w:val="18"/>
        </w:rPr>
      </w:pPr>
      <w:r w:rsidRPr="00D5368E">
        <w:rPr>
          <w:sz w:val="18"/>
        </w:rPr>
        <w:t xml:space="preserve">Representative of the Consultant </w:t>
      </w:r>
    </w:p>
    <w:p w14:paraId="593D011C" w14:textId="77777777" w:rsidR="000B5EDC" w:rsidRPr="00D5368E" w:rsidRDefault="000B5EDC" w:rsidP="00B91DDF">
      <w:pPr>
        <w:rPr>
          <w:sz w:val="18"/>
        </w:rPr>
      </w:pPr>
      <w:r w:rsidRPr="00D5368E">
        <w:rPr>
          <w:sz w:val="18"/>
        </w:rPr>
        <w:t>(</w:t>
      </w:r>
      <w:proofErr w:type="gramStart"/>
      <w:r w:rsidR="009D62ED" w:rsidRPr="00D5368E">
        <w:rPr>
          <w:sz w:val="18"/>
        </w:rPr>
        <w:t>the</w:t>
      </w:r>
      <w:proofErr w:type="gramEnd"/>
      <w:r w:rsidR="009D62ED" w:rsidRPr="00D5368E">
        <w:rPr>
          <w:sz w:val="18"/>
        </w:rPr>
        <w:t xml:space="preserve"> </w:t>
      </w:r>
      <w:r w:rsidRPr="00D5368E">
        <w:rPr>
          <w:sz w:val="18"/>
        </w:rPr>
        <w:t>same who signs the Proposal)</w:t>
      </w:r>
      <w:r w:rsidRPr="00D5368E">
        <w:rPr>
          <w:sz w:val="18"/>
        </w:rPr>
        <w:tab/>
      </w:r>
    </w:p>
    <w:p w14:paraId="14608689" w14:textId="77777777" w:rsidR="000B5EDC" w:rsidRPr="00D5368E" w:rsidRDefault="000B5EDC" w:rsidP="00B91DDF">
      <w:pPr>
        <w:rPr>
          <w:sz w:val="18"/>
        </w:rPr>
      </w:pPr>
    </w:p>
    <w:p w14:paraId="5615F6CE" w14:textId="77777777" w:rsidR="000B5EDC" w:rsidRPr="00D5368E" w:rsidRDefault="000B5EDC" w:rsidP="00B91DDF">
      <w:pPr>
        <w:rPr>
          <w:sz w:val="18"/>
        </w:rPr>
      </w:pPr>
    </w:p>
    <w:p w14:paraId="23AA3027" w14:textId="77777777" w:rsidR="006104A7" w:rsidRPr="00D5368E" w:rsidRDefault="006104A7" w:rsidP="00B91DDF">
      <w:pPr>
        <w:rPr>
          <w:sz w:val="18"/>
        </w:rPr>
      </w:pPr>
      <w:r w:rsidRPr="00D5368E">
        <w:rPr>
          <w:sz w:val="18"/>
        </w:rPr>
        <w:br w:type="page"/>
      </w:r>
    </w:p>
    <w:p w14:paraId="5306108C" w14:textId="77777777" w:rsidR="000B5EDC" w:rsidRPr="00D5368E" w:rsidRDefault="000B5EDC" w:rsidP="00B91DDF">
      <w:pPr>
        <w:rPr>
          <w:sz w:val="18"/>
        </w:rPr>
        <w:sectPr w:rsidR="000B5EDC" w:rsidRPr="00D5368E" w:rsidSect="00056239">
          <w:headerReference w:type="even" r:id="rId57"/>
          <w:headerReference w:type="default" r:id="rId58"/>
          <w:footerReference w:type="default" r:id="rId59"/>
          <w:footnotePr>
            <w:numRestart w:val="eachSect"/>
          </w:footnotePr>
          <w:pgSz w:w="12240" w:h="15840" w:code="1"/>
          <w:pgMar w:top="1440" w:right="1440" w:bottom="1440" w:left="1728" w:header="720" w:footer="720" w:gutter="0"/>
          <w:cols w:space="720"/>
        </w:sectPr>
      </w:pPr>
    </w:p>
    <w:p w14:paraId="2AB5B688" w14:textId="77777777" w:rsidR="000B5EDC" w:rsidRPr="00D5368E" w:rsidRDefault="000B5EDC" w:rsidP="00CB4075">
      <w:pPr>
        <w:pStyle w:val="Heading1"/>
      </w:pPr>
      <w:bookmarkStart w:id="140" w:name="_Toc265495740"/>
      <w:bookmarkStart w:id="141" w:name="_Toc474333909"/>
      <w:bookmarkStart w:id="142" w:name="_Toc474334078"/>
      <w:bookmarkStart w:id="143" w:name="_Toc129186043"/>
      <w:r w:rsidRPr="00D5368E">
        <w:lastRenderedPageBreak/>
        <w:t>Section 4.  Financial Proposal - Standard Forms</w:t>
      </w:r>
      <w:bookmarkEnd w:id="140"/>
      <w:bookmarkEnd w:id="141"/>
      <w:bookmarkEnd w:id="142"/>
      <w:bookmarkEnd w:id="143"/>
    </w:p>
    <w:p w14:paraId="182859EC" w14:textId="77777777" w:rsidR="000B5EDC" w:rsidRPr="00D5368E" w:rsidRDefault="000B5EDC" w:rsidP="00C57D7C">
      <w:pPr>
        <w:jc w:val="both"/>
        <w:rPr>
          <w:color w:val="1F497D" w:themeColor="text2"/>
        </w:rPr>
      </w:pPr>
      <w:r w:rsidRPr="00D5368E">
        <w:rPr>
          <w:bCs/>
          <w:color w:val="1F497D" w:themeColor="text2"/>
        </w:rPr>
        <w:t>{</w:t>
      </w:r>
      <w:r w:rsidRPr="00D5368E">
        <w:rPr>
          <w:bCs/>
          <w:i/>
          <w:color w:val="1F497D" w:themeColor="text2"/>
        </w:rPr>
        <w:t>Notes to Consultant</w:t>
      </w:r>
      <w:r w:rsidR="00D364EC" w:rsidRPr="00D5368E">
        <w:rPr>
          <w:bCs/>
          <w:i/>
          <w:color w:val="1F497D" w:themeColor="text2"/>
        </w:rPr>
        <w:t xml:space="preserve"> </w:t>
      </w:r>
      <w:r w:rsidRPr="00D5368E">
        <w:rPr>
          <w:bCs/>
          <w:color w:val="1F497D" w:themeColor="text2"/>
        </w:rPr>
        <w:t>shown</w:t>
      </w:r>
      <w:r w:rsidRPr="00D5368E">
        <w:rPr>
          <w:bCs/>
          <w:iCs/>
          <w:color w:val="1F497D" w:themeColor="text2"/>
        </w:rPr>
        <w:t xml:space="preserve"> in brackets </w:t>
      </w:r>
      <w:proofErr w:type="gramStart"/>
      <w:r w:rsidRPr="00D5368E">
        <w:rPr>
          <w:bCs/>
          <w:color w:val="1F497D" w:themeColor="text2"/>
        </w:rPr>
        <w:t>{  }</w:t>
      </w:r>
      <w:proofErr w:type="gramEnd"/>
      <w:r w:rsidRPr="00D5368E">
        <w:rPr>
          <w:bCs/>
          <w:iCs/>
          <w:color w:val="1F497D" w:themeColor="text2"/>
        </w:rPr>
        <w:t xml:space="preserve"> provide guidance to </w:t>
      </w:r>
      <w:r w:rsidR="00F1141F" w:rsidRPr="00D5368E">
        <w:rPr>
          <w:bCs/>
          <w:iCs/>
          <w:color w:val="1F497D" w:themeColor="text2"/>
        </w:rPr>
        <w:t xml:space="preserve">the </w:t>
      </w:r>
      <w:r w:rsidRPr="00D5368E">
        <w:rPr>
          <w:bCs/>
          <w:iCs/>
          <w:color w:val="1F497D" w:themeColor="text2"/>
        </w:rPr>
        <w:t>Consultant to prepare the Financial Proposals; they should not appear on the Financial Proposals to be submitted.</w:t>
      </w:r>
      <w:r w:rsidRPr="00D5368E">
        <w:rPr>
          <w:bCs/>
          <w:color w:val="1F497D" w:themeColor="text2"/>
        </w:rPr>
        <w:t>}</w:t>
      </w:r>
    </w:p>
    <w:p w14:paraId="5F0E7665" w14:textId="77777777" w:rsidR="000B5EDC" w:rsidRPr="00D5368E" w:rsidRDefault="000B5EDC" w:rsidP="00C57D7C">
      <w:pPr>
        <w:ind w:left="720" w:hanging="720"/>
        <w:jc w:val="both"/>
      </w:pPr>
    </w:p>
    <w:p w14:paraId="48E0DB5B" w14:textId="77777777" w:rsidR="000B5EDC" w:rsidRPr="00D5368E" w:rsidRDefault="000B5EDC" w:rsidP="00C57D7C">
      <w:pPr>
        <w:jc w:val="both"/>
      </w:pPr>
      <w:r w:rsidRPr="00D5368E">
        <w:t>Financial Proposal Standard Forms shall be used for the preparation of the Financial Proposal according to the instructions provided in Section 2.</w:t>
      </w:r>
    </w:p>
    <w:p w14:paraId="754C03A7" w14:textId="77777777" w:rsidR="000B5EDC" w:rsidRPr="00D5368E" w:rsidRDefault="000B5EDC" w:rsidP="00B91DDF"/>
    <w:p w14:paraId="00351675" w14:textId="77777777" w:rsidR="000B5EDC" w:rsidRPr="00D5368E" w:rsidRDefault="000B5EDC" w:rsidP="00B91DDF">
      <w:pPr>
        <w:ind w:left="1080" w:hanging="1080"/>
      </w:pPr>
      <w:r w:rsidRPr="00D5368E">
        <w:t>FIN-1</w:t>
      </w:r>
      <w:r w:rsidRPr="00D5368E">
        <w:tab/>
        <w:t>Financial Proposal Submission Form</w:t>
      </w:r>
    </w:p>
    <w:p w14:paraId="0FAB327D" w14:textId="77777777" w:rsidR="000B5EDC" w:rsidRPr="00D5368E" w:rsidRDefault="000B5EDC" w:rsidP="00B91DDF">
      <w:pPr>
        <w:ind w:left="540" w:hanging="540"/>
      </w:pPr>
    </w:p>
    <w:p w14:paraId="35BCB0CA" w14:textId="77777777" w:rsidR="000B5EDC" w:rsidRPr="00D5368E" w:rsidRDefault="000B5EDC" w:rsidP="00B91DDF">
      <w:pPr>
        <w:ind w:left="1080" w:hanging="1080"/>
      </w:pPr>
      <w:r w:rsidRPr="00D5368E">
        <w:t>FIN-2</w:t>
      </w:r>
      <w:r w:rsidRPr="00D5368E">
        <w:tab/>
        <w:t>Summary of Costs</w:t>
      </w:r>
    </w:p>
    <w:p w14:paraId="22D71340" w14:textId="77777777" w:rsidR="000B5EDC" w:rsidRPr="00D5368E" w:rsidRDefault="000B5EDC" w:rsidP="00B91DDF">
      <w:pPr>
        <w:ind w:left="540" w:hanging="540"/>
      </w:pPr>
    </w:p>
    <w:p w14:paraId="300A5073" w14:textId="77777777" w:rsidR="000B5EDC" w:rsidRPr="00D5368E" w:rsidRDefault="000B5EDC" w:rsidP="00B91DDF">
      <w:pPr>
        <w:ind w:left="1080" w:hanging="1080"/>
      </w:pPr>
      <w:r w:rsidRPr="00D5368E">
        <w:t>FIN-3</w:t>
      </w:r>
      <w:r w:rsidRPr="00D5368E">
        <w:tab/>
        <w:t>Breakdown of Remuneration</w:t>
      </w:r>
      <w:r w:rsidR="000D6814" w:rsidRPr="00D5368E">
        <w:t xml:space="preserve">, </w:t>
      </w:r>
      <w:r w:rsidR="00DC379E" w:rsidRPr="00D5368E">
        <w:t>including Appendix A “Financial Negotiations - Breakdown of Remuneration Rates”</w:t>
      </w:r>
      <w:r w:rsidR="007236FF" w:rsidRPr="00D5368E">
        <w:t xml:space="preserve"> in the case of QBS method</w:t>
      </w:r>
    </w:p>
    <w:p w14:paraId="16BD0939" w14:textId="77777777" w:rsidR="000B5EDC" w:rsidRPr="00D5368E" w:rsidRDefault="000B5EDC" w:rsidP="00B91DDF">
      <w:pPr>
        <w:ind w:left="540" w:hanging="540"/>
        <w:rPr>
          <w:i/>
        </w:rPr>
      </w:pPr>
    </w:p>
    <w:p w14:paraId="6D178115" w14:textId="77777777" w:rsidR="00F25D26" w:rsidRPr="00D5368E" w:rsidRDefault="000B5EDC">
      <w:pPr>
        <w:tabs>
          <w:tab w:val="left" w:pos="1080"/>
        </w:tabs>
        <w:ind w:left="1080" w:hanging="1080"/>
      </w:pPr>
      <w:r w:rsidRPr="00D5368E">
        <w:t>FIN-4</w:t>
      </w:r>
      <w:r w:rsidRPr="00D5368E">
        <w:tab/>
        <w:t>Reimbursable expenses</w:t>
      </w:r>
    </w:p>
    <w:p w14:paraId="39BFF75E" w14:textId="77777777" w:rsidR="000B5EDC" w:rsidRPr="00D5368E" w:rsidRDefault="000B5EDC" w:rsidP="00B911C4">
      <w:pPr>
        <w:spacing w:before="120"/>
        <w:rPr>
          <w:rFonts w:ascii="Times New Roman Bold" w:hAnsi="Times New Roman Bold"/>
          <w:i/>
          <w:smallCaps/>
        </w:rPr>
      </w:pPr>
      <w:r w:rsidRPr="00D5368E">
        <w:rPr>
          <w:rFonts w:ascii="Times New Roman Bold" w:hAnsi="Times New Roman Bold"/>
          <w:i/>
          <w:smallCaps/>
        </w:rPr>
        <w:br w:type="page"/>
      </w:r>
    </w:p>
    <w:p w14:paraId="1481AAFE" w14:textId="77777777" w:rsidR="000B5EDC" w:rsidRPr="00D5368E" w:rsidRDefault="000B5EDC" w:rsidP="00B911C4">
      <w:pPr>
        <w:jc w:val="center"/>
        <w:rPr>
          <w:rFonts w:ascii="Times New Roman Bold" w:hAnsi="Times New Roman Bold"/>
          <w:b/>
          <w:smallCaps/>
          <w:sz w:val="28"/>
          <w:szCs w:val="28"/>
        </w:rPr>
      </w:pPr>
      <w:proofErr w:type="gramStart"/>
      <w:r w:rsidRPr="00D5368E">
        <w:rPr>
          <w:rFonts w:ascii="Times New Roman Bold" w:hAnsi="Times New Roman Bold"/>
          <w:b/>
          <w:smallCaps/>
          <w:sz w:val="28"/>
          <w:szCs w:val="28"/>
        </w:rPr>
        <w:lastRenderedPageBreak/>
        <w:t>Form  FIN</w:t>
      </w:r>
      <w:proofErr w:type="gramEnd"/>
      <w:r w:rsidRPr="00D5368E">
        <w:rPr>
          <w:rFonts w:ascii="Times New Roman Bold" w:hAnsi="Times New Roman Bold"/>
          <w:b/>
          <w:smallCaps/>
          <w:sz w:val="28"/>
          <w:szCs w:val="28"/>
        </w:rPr>
        <w:t>-1</w:t>
      </w:r>
    </w:p>
    <w:p w14:paraId="4D897D95" w14:textId="77777777" w:rsidR="000B5EDC" w:rsidRPr="00D5368E" w:rsidRDefault="000B5EDC" w:rsidP="00B911C4">
      <w:pPr>
        <w:jc w:val="center"/>
        <w:rPr>
          <w:rFonts w:ascii="Times New Roman Bold" w:hAnsi="Times New Roman Bold"/>
          <w:b/>
          <w:smallCaps/>
          <w:sz w:val="28"/>
          <w:szCs w:val="28"/>
        </w:rPr>
      </w:pPr>
      <w:r w:rsidRPr="00D5368E">
        <w:rPr>
          <w:rFonts w:ascii="Times New Roman Bold" w:hAnsi="Times New Roman Bold"/>
          <w:b/>
          <w:smallCaps/>
          <w:sz w:val="28"/>
          <w:szCs w:val="28"/>
        </w:rPr>
        <w:t>Financial Proposal Submission Form</w:t>
      </w:r>
    </w:p>
    <w:p w14:paraId="2EA39685" w14:textId="77777777" w:rsidR="000B5EDC" w:rsidRPr="00D5368E" w:rsidRDefault="000B5EDC" w:rsidP="00B91DDF">
      <w:pPr>
        <w:pBdr>
          <w:bottom w:val="single" w:sz="8" w:space="1" w:color="auto"/>
        </w:pBdr>
        <w:jc w:val="right"/>
      </w:pPr>
    </w:p>
    <w:p w14:paraId="54D23A8A" w14:textId="77777777" w:rsidR="000B5EDC" w:rsidRPr="00D5368E" w:rsidRDefault="000B5EDC" w:rsidP="00B91DDF">
      <w:pPr>
        <w:jc w:val="right"/>
      </w:pPr>
    </w:p>
    <w:p w14:paraId="201CB240" w14:textId="77777777" w:rsidR="000B5EDC" w:rsidRPr="00D5368E" w:rsidRDefault="001674D8"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07EF0D3B" w14:textId="77777777" w:rsidR="000B5EDC" w:rsidRPr="00D5368E" w:rsidRDefault="000B5EDC" w:rsidP="00B91DDF"/>
    <w:p w14:paraId="78DB4AF3" w14:textId="77777777" w:rsidR="00D364EC" w:rsidRPr="00D5368E" w:rsidRDefault="000B5EDC" w:rsidP="00B91DDF">
      <w:r w:rsidRPr="00D5368E">
        <w:t>To:</w:t>
      </w:r>
    </w:p>
    <w:p w14:paraId="0FD7472A" w14:textId="77777777" w:rsidR="00D364EC" w:rsidRPr="00D5368E" w:rsidRDefault="00D364EC" w:rsidP="00D364EC">
      <w:r w:rsidRPr="00D5368E">
        <w:t>The Member Secretary</w:t>
      </w:r>
      <w:r w:rsidRPr="00D5368E">
        <w:tab/>
      </w:r>
    </w:p>
    <w:p w14:paraId="50D1C589" w14:textId="77777777" w:rsidR="00D364EC" w:rsidRPr="00D5368E" w:rsidRDefault="00D364EC" w:rsidP="00D364EC">
      <w:pPr>
        <w:rPr>
          <w:rFonts w:cs="Helv"/>
        </w:rPr>
      </w:pPr>
      <w:r w:rsidRPr="00D5368E">
        <w:rPr>
          <w:rFonts w:cs="Helv"/>
        </w:rPr>
        <w:t xml:space="preserve">Chennai Metropolitan Development Authority, </w:t>
      </w:r>
    </w:p>
    <w:p w14:paraId="1A940A37" w14:textId="77777777" w:rsidR="00D364EC" w:rsidRPr="00D5368E" w:rsidRDefault="00D364EC" w:rsidP="00D364EC">
      <w:pPr>
        <w:rPr>
          <w:rFonts w:cs="Helv"/>
        </w:rPr>
      </w:pPr>
      <w:proofErr w:type="spellStart"/>
      <w:r w:rsidRPr="00D5368E">
        <w:rPr>
          <w:rFonts w:cs="Helv"/>
        </w:rPr>
        <w:t>Thalamuthu</w:t>
      </w:r>
      <w:proofErr w:type="spellEnd"/>
      <w:r w:rsidRPr="00D5368E">
        <w:rPr>
          <w:rFonts w:cs="Helv"/>
        </w:rPr>
        <w:t xml:space="preserve"> Natarajan Building, </w:t>
      </w:r>
    </w:p>
    <w:p w14:paraId="3C58939B" w14:textId="77777777" w:rsidR="00D364EC" w:rsidRPr="00D5368E" w:rsidRDefault="00D364EC" w:rsidP="00D364EC">
      <w:pPr>
        <w:rPr>
          <w:rFonts w:cs="Helv"/>
        </w:rPr>
      </w:pPr>
      <w:r w:rsidRPr="00D5368E">
        <w:rPr>
          <w:rFonts w:cs="Helv"/>
          <w:i/>
        </w:rPr>
        <w:t xml:space="preserve">No.1, </w:t>
      </w:r>
      <w:r w:rsidRPr="00D5368E">
        <w:rPr>
          <w:rFonts w:cs="Helv"/>
        </w:rPr>
        <w:t xml:space="preserve">Gandhi Irwin Road, </w:t>
      </w:r>
    </w:p>
    <w:p w14:paraId="2D2380EB" w14:textId="77777777" w:rsidR="00D364EC" w:rsidRPr="00D5368E" w:rsidRDefault="00D364EC" w:rsidP="00D364EC">
      <w:pPr>
        <w:rPr>
          <w:rFonts w:cs="Helv"/>
        </w:rPr>
      </w:pPr>
      <w:proofErr w:type="spellStart"/>
      <w:r w:rsidRPr="00D5368E">
        <w:rPr>
          <w:rFonts w:cs="Helv"/>
        </w:rPr>
        <w:t>Egmore</w:t>
      </w:r>
      <w:proofErr w:type="spellEnd"/>
      <w:r w:rsidRPr="00D5368E">
        <w:rPr>
          <w:rFonts w:cs="Helv"/>
        </w:rPr>
        <w:t>, Chennai – 600 008, India.</w:t>
      </w:r>
    </w:p>
    <w:p w14:paraId="46158885" w14:textId="77777777" w:rsidR="000B5EDC" w:rsidRPr="00D5368E" w:rsidRDefault="000B5EDC" w:rsidP="00B91DDF">
      <w:pPr>
        <w:pStyle w:val="Header"/>
        <w:rPr>
          <w:szCs w:val="24"/>
          <w:lang w:eastAsia="it-IT"/>
        </w:rPr>
      </w:pPr>
    </w:p>
    <w:p w14:paraId="4323254A" w14:textId="77777777" w:rsidR="000B5EDC" w:rsidRPr="00D5368E" w:rsidRDefault="000B5EDC" w:rsidP="00B91DDF"/>
    <w:p w14:paraId="365A72F5" w14:textId="77777777" w:rsidR="000B5EDC" w:rsidRPr="00D5368E" w:rsidRDefault="000B5EDC" w:rsidP="00B91DDF">
      <w:r w:rsidRPr="00D5368E">
        <w:t>Dear Sirs:</w:t>
      </w:r>
    </w:p>
    <w:p w14:paraId="46F8EA22" w14:textId="77777777" w:rsidR="000B5EDC" w:rsidRPr="00D5368E" w:rsidRDefault="000B5EDC" w:rsidP="00B91DDF"/>
    <w:p w14:paraId="563AFEFB" w14:textId="77777777" w:rsidR="000B5EDC" w:rsidRPr="00D5368E" w:rsidRDefault="000B5EDC" w:rsidP="00B91DDF">
      <w:pPr>
        <w:jc w:val="both"/>
      </w:pPr>
      <w:r w:rsidRPr="00D5368E">
        <w:tab/>
        <w:t xml:space="preserve">We, the undersigned, offer to provide the consulting services for [Insert title of assignment] in accordance with your Request for Proposal dated [Insert Date] and our Technical Proposal.  </w:t>
      </w:r>
    </w:p>
    <w:p w14:paraId="3054BADA" w14:textId="77777777" w:rsidR="000B5EDC" w:rsidRPr="00D5368E" w:rsidRDefault="000B5EDC" w:rsidP="00B91DDF">
      <w:pPr>
        <w:jc w:val="both"/>
      </w:pPr>
    </w:p>
    <w:p w14:paraId="3D91049A" w14:textId="77777777" w:rsidR="000B5EDC" w:rsidRPr="00D5368E" w:rsidRDefault="000B5EDC" w:rsidP="00525291">
      <w:pPr>
        <w:ind w:firstLine="720"/>
        <w:jc w:val="both"/>
      </w:pPr>
      <w:r w:rsidRPr="00D5368E">
        <w:t xml:space="preserve">Our attached Financial Proposal is for the amount of </w:t>
      </w:r>
      <w:r w:rsidR="001674D8" w:rsidRPr="00D5368E">
        <w:t>{</w:t>
      </w:r>
      <w:r w:rsidRPr="00D5368E">
        <w:t>Indicate the corresponding to the amo</w:t>
      </w:r>
      <w:r w:rsidR="001674D8" w:rsidRPr="00D5368E">
        <w:t>unt(s) currency(</w:t>
      </w:r>
      <w:proofErr w:type="spellStart"/>
      <w:r w:rsidR="001674D8" w:rsidRPr="00D5368E">
        <w:t>ies</w:t>
      </w:r>
      <w:proofErr w:type="spellEnd"/>
      <w:proofErr w:type="gramStart"/>
      <w:r w:rsidR="001674D8" w:rsidRPr="00D5368E">
        <w:t>)}{</w:t>
      </w:r>
      <w:proofErr w:type="gramEnd"/>
      <w:r w:rsidRPr="00D5368E">
        <w:t>Insert amount(s) in words and figures</w:t>
      </w:r>
      <w:r w:rsidR="001674D8" w:rsidRPr="00D5368E">
        <w:t>}</w:t>
      </w:r>
      <w:r w:rsidRPr="00D5368E">
        <w:t xml:space="preserve">, </w:t>
      </w:r>
      <w:r w:rsidRPr="00D5368E">
        <w:rPr>
          <w:i/>
        </w:rPr>
        <w:t xml:space="preserve">[Insert “including” or “excluding”] of all indirect local taxes in accordance with </w:t>
      </w:r>
      <w:r w:rsidR="008C70CB" w:rsidRPr="00D5368E">
        <w:rPr>
          <w:i/>
        </w:rPr>
        <w:t xml:space="preserve">ITC </w:t>
      </w:r>
      <w:r w:rsidRPr="00D5368E">
        <w:rPr>
          <w:i/>
        </w:rPr>
        <w:t>25.</w:t>
      </w:r>
      <w:r w:rsidR="001B6850" w:rsidRPr="00D5368E">
        <w:rPr>
          <w:i/>
        </w:rPr>
        <w:t>1</w:t>
      </w:r>
      <w:r w:rsidRPr="00D5368E">
        <w:rPr>
          <w:i/>
        </w:rPr>
        <w:t xml:space="preserve"> in the Data Sheet.</w:t>
      </w:r>
      <w:r w:rsidRPr="00D5368E">
        <w:t xml:space="preserve"> The estimated amo</w:t>
      </w:r>
      <w:r w:rsidR="001674D8" w:rsidRPr="00D5368E">
        <w:t xml:space="preserve">unt of local indirect taxes is </w:t>
      </w:r>
      <w:r w:rsidR="001674D8" w:rsidRPr="00D5368E">
        <w:rPr>
          <w:color w:val="4F81BD" w:themeColor="accent1"/>
        </w:rPr>
        <w:t>{</w:t>
      </w:r>
      <w:r w:rsidRPr="00D5368E">
        <w:rPr>
          <w:color w:val="4F81BD" w:themeColor="accent1"/>
        </w:rPr>
        <w:t>Insert currency</w:t>
      </w:r>
      <w:r w:rsidR="001674D8" w:rsidRPr="00D5368E">
        <w:rPr>
          <w:color w:val="4F81BD" w:themeColor="accent1"/>
        </w:rPr>
        <w:t>} {</w:t>
      </w:r>
      <w:r w:rsidRPr="00D5368E">
        <w:rPr>
          <w:color w:val="4F81BD" w:themeColor="accent1"/>
        </w:rPr>
        <w:t>Insert amount in</w:t>
      </w:r>
      <w:r w:rsidR="001674D8" w:rsidRPr="00D5368E">
        <w:rPr>
          <w:color w:val="4F81BD" w:themeColor="accent1"/>
        </w:rPr>
        <w:t xml:space="preserve"> words and figures}</w:t>
      </w:r>
      <w:r w:rsidRPr="00D5368E">
        <w:t xml:space="preserve"> which shall be confirmed or adjusted, if needed, during negotiations. {Please note that all amounts shall be the same as in Form FIN-2}.</w:t>
      </w:r>
    </w:p>
    <w:p w14:paraId="7F6A65C1" w14:textId="77777777" w:rsidR="000B5EDC" w:rsidRPr="00D5368E" w:rsidRDefault="000B5EDC" w:rsidP="00B91DDF">
      <w:pPr>
        <w:jc w:val="both"/>
      </w:pPr>
    </w:p>
    <w:p w14:paraId="2FCE86D7" w14:textId="77777777" w:rsidR="000B5EDC" w:rsidRPr="00D5368E" w:rsidRDefault="000B5EDC" w:rsidP="00B91DDF">
      <w:pPr>
        <w:jc w:val="both"/>
      </w:pPr>
      <w:r w:rsidRPr="00D5368E">
        <w:tab/>
      </w:r>
      <w:r w:rsidR="00FE07E6" w:rsidRPr="00D5368E">
        <w:t>Our Financial Proposal shall be valid and remain binding upon us, subject to the modifications resulting from Contract negotiations, for the period of time specified in the Data Sheet, ITC 12.1.</w:t>
      </w:r>
    </w:p>
    <w:p w14:paraId="2117A4F9" w14:textId="77777777" w:rsidR="000B5EDC" w:rsidRPr="00D5368E" w:rsidRDefault="000B5EDC" w:rsidP="00B91DDF">
      <w:pPr>
        <w:jc w:val="both"/>
      </w:pPr>
    </w:p>
    <w:p w14:paraId="2320A725" w14:textId="77777777" w:rsidR="000B5EDC" w:rsidRPr="00D5368E" w:rsidRDefault="000B5EDC" w:rsidP="00B91DDF">
      <w:pPr>
        <w:jc w:val="both"/>
      </w:pPr>
      <w:r w:rsidRPr="00D5368E">
        <w:tab/>
        <w:t>Commissions and gratuities paid or to be paid by us to an agent or any third party relating to preparation or submission of this Proposal and Contract execution, paid if we are awarded the Contract, are listed below:</w:t>
      </w:r>
    </w:p>
    <w:p w14:paraId="36B9033E" w14:textId="77777777" w:rsidR="000B5EDC" w:rsidRPr="00D5368E" w:rsidRDefault="000B5EDC" w:rsidP="00B91DDF"/>
    <w:p w14:paraId="72BE4254" w14:textId="77777777" w:rsidR="000B5EDC" w:rsidRPr="00D5368E" w:rsidRDefault="000B5EDC" w:rsidP="00B91DDF">
      <w:pPr>
        <w:pStyle w:val="Header"/>
        <w:tabs>
          <w:tab w:val="left" w:pos="360"/>
          <w:tab w:val="left" w:pos="3600"/>
          <w:tab w:val="left" w:pos="6300"/>
        </w:tabs>
      </w:pPr>
      <w:r w:rsidRPr="00D5368E">
        <w:rPr>
          <w:szCs w:val="24"/>
          <w:lang w:eastAsia="it-IT"/>
        </w:rPr>
        <w:tab/>
        <w:t>Name and Address</w:t>
      </w:r>
      <w:r w:rsidRPr="00D5368E">
        <w:rPr>
          <w:szCs w:val="24"/>
          <w:lang w:eastAsia="it-IT"/>
        </w:rPr>
        <w:tab/>
        <w:t>Amount and</w:t>
      </w:r>
      <w:r w:rsidRPr="00D5368E">
        <w:rPr>
          <w:szCs w:val="24"/>
          <w:lang w:eastAsia="it-IT"/>
        </w:rPr>
        <w:tab/>
      </w:r>
      <w:r w:rsidRPr="00D5368E">
        <w:t>Purpose of Commission</w:t>
      </w:r>
    </w:p>
    <w:p w14:paraId="0803846F" w14:textId="77777777" w:rsidR="000B5EDC" w:rsidRPr="00D5368E" w:rsidRDefault="000B5EDC" w:rsidP="00B91DDF">
      <w:pPr>
        <w:pStyle w:val="Header"/>
        <w:tabs>
          <w:tab w:val="left" w:pos="720"/>
          <w:tab w:val="left" w:pos="3780"/>
          <w:tab w:val="left" w:pos="7020"/>
        </w:tabs>
      </w:pPr>
      <w:r w:rsidRPr="00D5368E">
        <w:rPr>
          <w:szCs w:val="24"/>
          <w:lang w:eastAsia="it-IT"/>
        </w:rPr>
        <w:tab/>
        <w:t>of Agents</w:t>
      </w:r>
      <w:r w:rsidRPr="00D5368E">
        <w:tab/>
      </w:r>
      <w:r w:rsidRPr="00D5368E">
        <w:rPr>
          <w:szCs w:val="24"/>
          <w:lang w:eastAsia="it-IT"/>
        </w:rPr>
        <w:t>Currency</w:t>
      </w:r>
      <w:r w:rsidRPr="00D5368E">
        <w:tab/>
        <w:t>or Gratuity</w:t>
      </w:r>
    </w:p>
    <w:p w14:paraId="09FC49CE" w14:textId="77777777" w:rsidR="000B5EDC" w:rsidRPr="00D5368E" w:rsidRDefault="000B5EDC" w:rsidP="00B91DDF">
      <w:pPr>
        <w:pStyle w:val="Header"/>
        <w:tabs>
          <w:tab w:val="right" w:pos="2520"/>
          <w:tab w:val="left" w:pos="2880"/>
          <w:tab w:val="right" w:pos="5760"/>
          <w:tab w:val="left" w:pos="6120"/>
        </w:tabs>
        <w:rPr>
          <w:szCs w:val="24"/>
          <w:u w:val="single"/>
          <w:lang w:eastAsia="it-IT"/>
        </w:rPr>
      </w:pPr>
      <w:r w:rsidRPr="00D5368E">
        <w:rPr>
          <w:u w:val="single"/>
        </w:rPr>
        <w:tab/>
      </w:r>
      <w:r w:rsidRPr="00D5368E">
        <w:tab/>
      </w:r>
      <w:r w:rsidRPr="00D5368E">
        <w:rPr>
          <w:u w:val="single"/>
        </w:rPr>
        <w:tab/>
      </w:r>
      <w:r w:rsidRPr="00D5368E">
        <w:tab/>
      </w:r>
      <w:r w:rsidRPr="00D5368E">
        <w:rPr>
          <w:u w:val="single"/>
        </w:rPr>
        <w:tab/>
      </w:r>
    </w:p>
    <w:p w14:paraId="2EA80F25" w14:textId="77777777" w:rsidR="000B5EDC" w:rsidRPr="00D5368E" w:rsidRDefault="000B5EDC" w:rsidP="00B91DDF">
      <w:pPr>
        <w:pStyle w:val="Header"/>
        <w:tabs>
          <w:tab w:val="right" w:pos="2520"/>
          <w:tab w:val="left" w:pos="2880"/>
          <w:tab w:val="right" w:pos="5760"/>
          <w:tab w:val="left" w:pos="6120"/>
        </w:tabs>
        <w:rPr>
          <w:u w:val="single"/>
        </w:rPr>
      </w:pPr>
      <w:r w:rsidRPr="00D5368E">
        <w:rPr>
          <w:u w:val="single"/>
        </w:rPr>
        <w:tab/>
      </w:r>
      <w:r w:rsidRPr="00D5368E">
        <w:tab/>
      </w:r>
      <w:r w:rsidRPr="00D5368E">
        <w:rPr>
          <w:u w:val="single"/>
        </w:rPr>
        <w:tab/>
      </w:r>
      <w:r w:rsidRPr="00D5368E">
        <w:tab/>
      </w:r>
      <w:r w:rsidRPr="00D5368E">
        <w:rPr>
          <w:u w:val="single"/>
        </w:rPr>
        <w:tab/>
      </w:r>
    </w:p>
    <w:p w14:paraId="0059D7D6" w14:textId="77777777" w:rsidR="000B5EDC" w:rsidRPr="00D5368E" w:rsidRDefault="000B5EDC" w:rsidP="00B91DDF">
      <w:pPr>
        <w:pStyle w:val="Header"/>
        <w:tabs>
          <w:tab w:val="right" w:pos="2520"/>
          <w:tab w:val="left" w:pos="2880"/>
          <w:tab w:val="right" w:pos="5760"/>
          <w:tab w:val="left" w:pos="6120"/>
        </w:tabs>
        <w:rPr>
          <w:u w:val="single"/>
        </w:rPr>
      </w:pPr>
    </w:p>
    <w:p w14:paraId="11B9D49B" w14:textId="77777777" w:rsidR="000B5EDC" w:rsidRPr="00D5368E" w:rsidRDefault="000B5EDC" w:rsidP="00B91DDF">
      <w:pPr>
        <w:pStyle w:val="Header"/>
        <w:tabs>
          <w:tab w:val="right" w:pos="2520"/>
          <w:tab w:val="left" w:pos="2880"/>
          <w:tab w:val="right" w:pos="5760"/>
          <w:tab w:val="left" w:pos="6120"/>
        </w:tabs>
        <w:rPr>
          <w:sz w:val="24"/>
          <w:szCs w:val="24"/>
        </w:rPr>
      </w:pPr>
      <w:r w:rsidRPr="00D5368E">
        <w:rPr>
          <w:sz w:val="24"/>
          <w:szCs w:val="24"/>
        </w:rPr>
        <w:t>{If no payments are made or promised, add the following statement: “No commissions or gratuities have been or are to be paid by us to agents or any third party relating to this Proposal and Contract execution.”}</w:t>
      </w:r>
    </w:p>
    <w:p w14:paraId="211E0A11" w14:textId="77777777" w:rsidR="000B5EDC" w:rsidRPr="00D5368E" w:rsidRDefault="000B5EDC" w:rsidP="00B91DDF">
      <w:pPr>
        <w:pStyle w:val="Header"/>
        <w:tabs>
          <w:tab w:val="right" w:pos="2520"/>
          <w:tab w:val="left" w:pos="2880"/>
          <w:tab w:val="right" w:pos="5760"/>
          <w:tab w:val="left" w:pos="6120"/>
        </w:tabs>
        <w:rPr>
          <w:u w:val="single"/>
        </w:rPr>
      </w:pPr>
    </w:p>
    <w:p w14:paraId="1874E229" w14:textId="77777777" w:rsidR="000B5EDC" w:rsidRPr="00D5368E" w:rsidRDefault="000B5EDC" w:rsidP="00B91DDF">
      <w:pPr>
        <w:jc w:val="both"/>
      </w:pPr>
      <w:r w:rsidRPr="00D5368E">
        <w:tab/>
        <w:t>We understand you are not bound to accept any Proposal you receive.</w:t>
      </w:r>
    </w:p>
    <w:p w14:paraId="5714FC7C" w14:textId="77777777" w:rsidR="000B5EDC" w:rsidRPr="00D5368E" w:rsidRDefault="000B5EDC" w:rsidP="00B91DDF">
      <w:pPr>
        <w:jc w:val="both"/>
      </w:pPr>
    </w:p>
    <w:p w14:paraId="5B2706B9" w14:textId="77777777" w:rsidR="000B5EDC" w:rsidRPr="00D5368E" w:rsidRDefault="000B5EDC" w:rsidP="00B91DDF">
      <w:r w:rsidRPr="00D5368E">
        <w:tab/>
        <w:t>We remain,</w:t>
      </w:r>
    </w:p>
    <w:p w14:paraId="0339D3B5" w14:textId="77777777" w:rsidR="000B5EDC" w:rsidRPr="00D5368E" w:rsidRDefault="000B5EDC" w:rsidP="00B91DDF"/>
    <w:p w14:paraId="5C7B7AD4" w14:textId="77777777" w:rsidR="000B5EDC" w:rsidRPr="00D5368E" w:rsidRDefault="000B5EDC" w:rsidP="00B91DDF">
      <w:pPr>
        <w:ind w:firstLine="708"/>
        <w:jc w:val="both"/>
      </w:pPr>
      <w:r w:rsidRPr="00D5368E">
        <w:t>Yours sincerely,</w:t>
      </w:r>
    </w:p>
    <w:p w14:paraId="0823FA14" w14:textId="77777777" w:rsidR="000B5EDC" w:rsidRPr="00D5368E" w:rsidRDefault="000B5EDC" w:rsidP="00B91DDF">
      <w:pPr>
        <w:jc w:val="both"/>
      </w:pPr>
    </w:p>
    <w:p w14:paraId="673D7A53"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3C8AB0AC"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2FA88D41"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703FB720"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57612F86" w14:textId="77777777" w:rsidR="006B5C8E" w:rsidRPr="00D5368E" w:rsidRDefault="006B5C8E" w:rsidP="006B5C8E">
      <w:pPr>
        <w:tabs>
          <w:tab w:val="right" w:pos="8460"/>
        </w:tabs>
        <w:ind w:left="720"/>
        <w:jc w:val="both"/>
      </w:pPr>
      <w:r w:rsidRPr="00D5368E">
        <w:t>Name of Consultant (company’s name or JV’s name):</w:t>
      </w:r>
    </w:p>
    <w:p w14:paraId="46690CE8"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47210955"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t>Address</w:t>
      </w:r>
      <w:r w:rsidRPr="00D5368E">
        <w:rPr>
          <w:sz w:val="28"/>
          <w:lang w:val="en-GB"/>
        </w:rPr>
        <w:t xml:space="preserve">:  </w:t>
      </w:r>
      <w:r w:rsidRPr="00D5368E">
        <w:rPr>
          <w:sz w:val="28"/>
          <w:lang w:val="en-GB"/>
        </w:rPr>
        <w:tab/>
      </w:r>
      <w:r w:rsidRPr="00D5368E">
        <w:rPr>
          <w:lang w:val="en-GB"/>
        </w:rPr>
        <w:t>{insert the authorized representative’s address}</w:t>
      </w:r>
    </w:p>
    <w:p w14:paraId="596FCEAE" w14:textId="77777777" w:rsidR="006B5C8E" w:rsidRPr="00D5368E" w:rsidRDefault="006B5C8E" w:rsidP="006B5C8E">
      <w:pPr>
        <w:tabs>
          <w:tab w:val="left" w:pos="1843"/>
          <w:tab w:val="right" w:pos="8460"/>
        </w:tabs>
        <w:ind w:left="720"/>
        <w:jc w:val="both"/>
        <w:rPr>
          <w:lang w:val="en-GB"/>
        </w:rPr>
      </w:pPr>
      <w:r w:rsidRPr="00D5368E">
        <w:rPr>
          <w:lang w:val="en-GB"/>
        </w:rPr>
        <w:t>Phone/fax:</w:t>
      </w:r>
      <w:r w:rsidRPr="00D5368E">
        <w:rPr>
          <w:lang w:val="en-GB"/>
        </w:rPr>
        <w:tab/>
        <w:t>{insert the authorized representative’s phone and fax number, if applicable}</w:t>
      </w:r>
    </w:p>
    <w:p w14:paraId="3158CA05"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364AEF5E" w14:textId="77777777" w:rsidR="006B5C8E" w:rsidRPr="00D5368E" w:rsidRDefault="006B5C8E" w:rsidP="006B5C8E">
      <w:pPr>
        <w:pStyle w:val="BodyTextIndent"/>
        <w:tabs>
          <w:tab w:val="clear" w:pos="-720"/>
        </w:tabs>
        <w:suppressAutoHyphens w:val="0"/>
        <w:rPr>
          <w:spacing w:val="0"/>
          <w:szCs w:val="24"/>
        </w:rPr>
      </w:pPr>
    </w:p>
    <w:p w14:paraId="73CDC2E9" w14:textId="77777777" w:rsidR="000B5EDC" w:rsidRPr="00D5368E" w:rsidRDefault="000B5EDC" w:rsidP="00B91DDF">
      <w:pPr>
        <w:tabs>
          <w:tab w:val="right" w:pos="8460"/>
        </w:tabs>
        <w:ind w:left="720"/>
        <w:jc w:val="both"/>
      </w:pPr>
      <w:r w:rsidRPr="00D5368E">
        <w:t>{F</w:t>
      </w:r>
      <w:r w:rsidR="006728E6" w:rsidRPr="00D5368E">
        <w:t xml:space="preserve">or </w:t>
      </w:r>
      <w:r w:rsidRPr="00D5368E">
        <w:t>a joint venture, either all members shall sign or only the lead member/consultant, in which case the power of attorney to sign on behalf of all members shall be attached}</w:t>
      </w:r>
    </w:p>
    <w:p w14:paraId="37BB55B6" w14:textId="77777777" w:rsidR="00D47EDD" w:rsidRPr="00D5368E" w:rsidRDefault="00D47EDD" w:rsidP="00B91DDF">
      <w:pPr>
        <w:tabs>
          <w:tab w:val="right" w:pos="8460"/>
        </w:tabs>
        <w:ind w:left="720"/>
        <w:jc w:val="both"/>
        <w:sectPr w:rsidR="00D47EDD" w:rsidRPr="00D5368E" w:rsidSect="007E11A3">
          <w:headerReference w:type="even" r:id="rId60"/>
          <w:headerReference w:type="default" r:id="rId61"/>
          <w:headerReference w:type="first" r:id="rId62"/>
          <w:footnotePr>
            <w:numRestart w:val="eachSect"/>
          </w:footnotePr>
          <w:type w:val="oddPage"/>
          <w:pgSz w:w="12242" w:h="15842" w:code="1"/>
          <w:pgMar w:top="1440" w:right="1440" w:bottom="1440" w:left="1728" w:header="720" w:footer="720" w:gutter="0"/>
          <w:cols w:space="708"/>
          <w:titlePg/>
          <w:docGrid w:linePitch="360"/>
        </w:sectPr>
      </w:pPr>
    </w:p>
    <w:p w14:paraId="28D404B4" w14:textId="77777777" w:rsidR="00D47EDD" w:rsidRPr="00D5368E" w:rsidRDefault="00D47EDD" w:rsidP="00D47EDD">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FIN-2 Summary of Costs</w:t>
      </w:r>
    </w:p>
    <w:p w14:paraId="68C54235" w14:textId="77777777" w:rsidR="00D47EDD" w:rsidRPr="00D5368E" w:rsidRDefault="00D47EDD" w:rsidP="000760A5">
      <w:pPr>
        <w:tabs>
          <w:tab w:val="right" w:pos="12960"/>
        </w:tabs>
        <w:jc w:val="both"/>
        <w:rPr>
          <w:bCs/>
          <w:u w:val="single"/>
        </w:rPr>
      </w:pPr>
      <w:r w:rsidRPr="00D5368E">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D5368E" w14:paraId="59D994E2" w14:textId="77777777" w:rsidTr="004E7D1D">
        <w:trPr>
          <w:cantSplit/>
          <w:trHeight w:hRule="exact" w:val="397"/>
          <w:jc w:val="center"/>
        </w:trPr>
        <w:tc>
          <w:tcPr>
            <w:tcW w:w="4536" w:type="dxa"/>
            <w:vMerge w:val="restart"/>
            <w:tcBorders>
              <w:top w:val="double" w:sz="4" w:space="0" w:color="auto"/>
            </w:tcBorders>
            <w:vAlign w:val="center"/>
          </w:tcPr>
          <w:p w14:paraId="7289DCC4" w14:textId="77777777" w:rsidR="00D47EDD" w:rsidRPr="00D5368E" w:rsidRDefault="00D47EDD" w:rsidP="004E7D1D">
            <w:pPr>
              <w:pStyle w:val="Heading8"/>
              <w:keepNext w:val="0"/>
              <w:jc w:val="center"/>
              <w:rPr>
                <w:rFonts w:asciiTheme="minorHAnsi" w:hAnsiTheme="minorHAnsi"/>
                <w:sz w:val="22"/>
              </w:rPr>
            </w:pPr>
            <w:r w:rsidRPr="00D5368E">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2DE75286" w14:textId="77777777" w:rsidR="00D47EDD" w:rsidRPr="00D5368E" w:rsidRDefault="00D47EDD" w:rsidP="004E7D1D">
            <w:pPr>
              <w:jc w:val="center"/>
              <w:rPr>
                <w:b/>
                <w:bCs/>
              </w:rPr>
            </w:pPr>
            <w:r w:rsidRPr="00D5368E">
              <w:rPr>
                <w:b/>
                <w:bCs/>
              </w:rPr>
              <w:t>Cost</w:t>
            </w:r>
          </w:p>
          <w:p w14:paraId="1E55BA52" w14:textId="77777777" w:rsidR="00D47EDD" w:rsidRPr="00D5368E" w:rsidRDefault="00D47EDD" w:rsidP="004E7D1D">
            <w:pPr>
              <w:jc w:val="center"/>
              <w:rPr>
                <w:b/>
                <w:bCs/>
              </w:rPr>
            </w:pPr>
          </w:p>
        </w:tc>
      </w:tr>
      <w:tr w:rsidR="00D47EDD" w:rsidRPr="00D5368E" w14:paraId="5F35B9E3" w14:textId="77777777" w:rsidTr="004E7D1D">
        <w:trPr>
          <w:cantSplit/>
          <w:trHeight w:hRule="exact" w:val="641"/>
          <w:jc w:val="center"/>
        </w:trPr>
        <w:tc>
          <w:tcPr>
            <w:tcW w:w="4536" w:type="dxa"/>
            <w:vMerge/>
          </w:tcPr>
          <w:p w14:paraId="0B318BAE" w14:textId="77777777" w:rsidR="00D47EDD" w:rsidRPr="00D5368E"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06C84311" w14:textId="77777777" w:rsidR="00D47EDD" w:rsidRPr="00D5368E" w:rsidRDefault="00D47EDD" w:rsidP="004E7D1D">
            <w:pPr>
              <w:pStyle w:val="FootnoteText"/>
              <w:tabs>
                <w:tab w:val="left" w:pos="360"/>
              </w:tabs>
              <w:ind w:left="360" w:hanging="360"/>
              <w:rPr>
                <w:color w:val="1F497D" w:themeColor="text2"/>
              </w:rPr>
            </w:pPr>
            <w:r w:rsidRPr="00D5368E">
              <w:rPr>
                <w:color w:val="1F497D" w:themeColor="text2"/>
              </w:rPr>
              <w:t xml:space="preserve">{Consultant must state the proposed Costs in accordance with ITC </w:t>
            </w:r>
            <w:r w:rsidRPr="00D5368E">
              <w:rPr>
                <w:b/>
                <w:color w:val="1F497D" w:themeColor="text2"/>
              </w:rPr>
              <w:t>16.4 of the Data Sheet</w:t>
            </w:r>
            <w:r w:rsidRPr="00D5368E">
              <w:rPr>
                <w:color w:val="1F497D" w:themeColor="text2"/>
              </w:rPr>
              <w:t>; delete columns which are not used}</w:t>
            </w:r>
          </w:p>
          <w:p w14:paraId="4BC1A723" w14:textId="77777777" w:rsidR="00D47EDD" w:rsidRPr="00D5368E" w:rsidRDefault="00D47EDD" w:rsidP="004E7D1D"/>
        </w:tc>
      </w:tr>
      <w:tr w:rsidR="00D47EDD" w:rsidRPr="00D5368E" w14:paraId="72CBE6F9" w14:textId="77777777" w:rsidTr="004E7D1D">
        <w:trPr>
          <w:cantSplit/>
          <w:trHeight w:hRule="exact" w:val="993"/>
          <w:jc w:val="center"/>
        </w:trPr>
        <w:tc>
          <w:tcPr>
            <w:tcW w:w="4536" w:type="dxa"/>
            <w:vMerge/>
            <w:tcBorders>
              <w:bottom w:val="single" w:sz="12" w:space="0" w:color="auto"/>
            </w:tcBorders>
          </w:tcPr>
          <w:p w14:paraId="2B2920F1" w14:textId="77777777" w:rsidR="00D47EDD" w:rsidRPr="00D5368E"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63E19178"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1</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5F96933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2,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2E9A910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3,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7ABA9088" w14:textId="77777777" w:rsidR="00D47EDD" w:rsidRPr="00D5368E" w:rsidRDefault="00D47EDD" w:rsidP="004E7D1D">
            <w:pPr>
              <w:rPr>
                <w:i/>
                <w:iCs/>
                <w:color w:val="1F497D" w:themeColor="text2"/>
              </w:rPr>
            </w:pPr>
            <w:r w:rsidRPr="00D5368E">
              <w:rPr>
                <w:color w:val="1F497D" w:themeColor="text2"/>
              </w:rPr>
              <w:t>{</w:t>
            </w:r>
            <w:r w:rsidRPr="00D5368E">
              <w:rPr>
                <w:i/>
                <w:iCs/>
                <w:color w:val="1F497D" w:themeColor="text2"/>
              </w:rPr>
              <w:t>Insert</w:t>
            </w:r>
          </w:p>
          <w:p w14:paraId="6247AD30" w14:textId="77777777" w:rsidR="00D47EDD" w:rsidRPr="00D5368E" w:rsidRDefault="00D47EDD" w:rsidP="004E7D1D">
            <w:pPr>
              <w:rPr>
                <w:color w:val="1F497D" w:themeColor="text2"/>
                <w:sz w:val="16"/>
                <w:szCs w:val="16"/>
              </w:rPr>
            </w:pPr>
            <w:r w:rsidRPr="00D5368E">
              <w:rPr>
                <w:i/>
                <w:iCs/>
                <w:color w:val="1F497D" w:themeColor="text2"/>
              </w:rPr>
              <w:t xml:space="preserve"> Local Currency,</w:t>
            </w:r>
            <w:r w:rsidRPr="00D5368E">
              <w:rPr>
                <w:i/>
                <w:iCs/>
                <w:color w:val="1F497D" w:themeColor="text2"/>
                <w:sz w:val="16"/>
                <w:szCs w:val="16"/>
              </w:rPr>
              <w:t xml:space="preserve"> if used and/or required (16.4 Data Sheet</w:t>
            </w:r>
            <w:r w:rsidRPr="00D5368E">
              <w:rPr>
                <w:color w:val="1F497D" w:themeColor="text2"/>
                <w:sz w:val="16"/>
                <w:szCs w:val="16"/>
              </w:rPr>
              <w:t>}</w:t>
            </w:r>
          </w:p>
        </w:tc>
      </w:tr>
      <w:tr w:rsidR="00D47EDD" w:rsidRPr="00D5368E" w14:paraId="1445B77B" w14:textId="77777777" w:rsidTr="004E7D1D">
        <w:trPr>
          <w:cantSplit/>
          <w:trHeight w:hRule="exact" w:val="561"/>
          <w:jc w:val="center"/>
        </w:trPr>
        <w:tc>
          <w:tcPr>
            <w:tcW w:w="4536" w:type="dxa"/>
            <w:tcBorders>
              <w:bottom w:val="single" w:sz="12" w:space="0" w:color="auto"/>
            </w:tcBorders>
          </w:tcPr>
          <w:p w14:paraId="1368C4D0" w14:textId="77777777" w:rsidR="00D47EDD" w:rsidRPr="00D5368E" w:rsidRDefault="00D47EDD" w:rsidP="004E7D1D">
            <w:pPr>
              <w:spacing w:before="40"/>
              <w:rPr>
                <w:rFonts w:asciiTheme="minorHAnsi" w:hAnsiTheme="minorHAnsi"/>
                <w:b/>
              </w:rPr>
            </w:pPr>
            <w:r w:rsidRPr="00D5368E">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355317D6"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FC63007"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012D5ABB"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3FE77C6" w14:textId="77777777" w:rsidR="00D47EDD" w:rsidRPr="00D5368E" w:rsidRDefault="00D47EDD" w:rsidP="004E7D1D">
            <w:pPr>
              <w:jc w:val="center"/>
              <w:rPr>
                <w:rFonts w:asciiTheme="minorHAnsi" w:hAnsiTheme="minorHAnsi"/>
                <w:b/>
                <w:sz w:val="16"/>
                <w:szCs w:val="16"/>
              </w:rPr>
            </w:pPr>
          </w:p>
        </w:tc>
      </w:tr>
      <w:tr w:rsidR="00D47EDD" w:rsidRPr="00D5368E" w14:paraId="1CACD518" w14:textId="77777777" w:rsidTr="004E7D1D">
        <w:trPr>
          <w:cantSplit/>
          <w:trHeight w:hRule="exact" w:val="444"/>
          <w:jc w:val="center"/>
        </w:trPr>
        <w:tc>
          <w:tcPr>
            <w:tcW w:w="4536" w:type="dxa"/>
            <w:tcBorders>
              <w:bottom w:val="single" w:sz="12" w:space="0" w:color="auto"/>
            </w:tcBorders>
          </w:tcPr>
          <w:p w14:paraId="519CB2BD" w14:textId="77777777" w:rsidR="00D47EDD" w:rsidRPr="00D5368E" w:rsidRDefault="00D47EDD" w:rsidP="004E7D1D">
            <w:pPr>
              <w:spacing w:before="40"/>
              <w:jc w:val="center"/>
              <w:rPr>
                <w:rFonts w:asciiTheme="minorHAnsi" w:hAnsiTheme="minorHAnsi"/>
              </w:rPr>
            </w:pPr>
            <w:r w:rsidRPr="00D5368E">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0381DA5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7A1579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73A98FC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AFE6671" w14:textId="77777777" w:rsidR="00D47EDD" w:rsidRPr="00D5368E" w:rsidRDefault="00D47EDD" w:rsidP="004E7D1D">
            <w:pPr>
              <w:rPr>
                <w:rFonts w:asciiTheme="minorHAnsi" w:hAnsiTheme="minorHAnsi"/>
              </w:rPr>
            </w:pPr>
          </w:p>
        </w:tc>
      </w:tr>
      <w:tr w:rsidR="00D47EDD" w:rsidRPr="00D5368E" w14:paraId="31D220AD" w14:textId="77777777" w:rsidTr="004E7D1D">
        <w:trPr>
          <w:cantSplit/>
          <w:trHeight w:hRule="exact" w:val="444"/>
          <w:jc w:val="center"/>
        </w:trPr>
        <w:tc>
          <w:tcPr>
            <w:tcW w:w="4536" w:type="dxa"/>
            <w:tcBorders>
              <w:bottom w:val="single" w:sz="12" w:space="0" w:color="auto"/>
            </w:tcBorders>
          </w:tcPr>
          <w:p w14:paraId="2D77BD9B"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 xml:space="preserve">(1) </w:t>
            </w:r>
            <w:r w:rsidRPr="00D5368E">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5B1AC8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C34092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35149FC"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0901068" w14:textId="77777777" w:rsidR="00D47EDD" w:rsidRPr="00D5368E" w:rsidRDefault="00D47EDD" w:rsidP="004E7D1D">
            <w:pPr>
              <w:jc w:val="right"/>
              <w:rPr>
                <w:rFonts w:asciiTheme="minorHAnsi" w:hAnsiTheme="minorHAnsi"/>
              </w:rPr>
            </w:pPr>
          </w:p>
        </w:tc>
      </w:tr>
      <w:tr w:rsidR="00D47EDD" w:rsidRPr="00D5368E" w14:paraId="45F86A06" w14:textId="77777777" w:rsidTr="004E7D1D">
        <w:trPr>
          <w:cantSplit/>
          <w:trHeight w:hRule="exact" w:val="444"/>
          <w:jc w:val="center"/>
        </w:trPr>
        <w:tc>
          <w:tcPr>
            <w:tcW w:w="4536" w:type="dxa"/>
            <w:tcBorders>
              <w:bottom w:val="single" w:sz="12" w:space="0" w:color="auto"/>
            </w:tcBorders>
          </w:tcPr>
          <w:p w14:paraId="653C5DD8"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w:t>
            </w:r>
            <w:proofErr w:type="gramStart"/>
            <w:r w:rsidRPr="00D5368E">
              <w:rPr>
                <w:rFonts w:asciiTheme="minorHAnsi" w:hAnsiTheme="minorHAnsi"/>
                <w:sz w:val="22"/>
                <w:szCs w:val="22"/>
              </w:rPr>
              <w:t>2)</w:t>
            </w:r>
            <w:r w:rsidRPr="00D5368E">
              <w:rPr>
                <w:rFonts w:asciiTheme="minorHAnsi" w:hAnsiTheme="minorHAnsi"/>
                <w:b/>
                <w:sz w:val="22"/>
                <w:szCs w:val="22"/>
              </w:rPr>
              <w:t>Reimbursables</w:t>
            </w:r>
            <w:proofErr w:type="gramEnd"/>
          </w:p>
        </w:tc>
        <w:tc>
          <w:tcPr>
            <w:tcW w:w="1985" w:type="dxa"/>
            <w:tcBorders>
              <w:top w:val="single" w:sz="8" w:space="0" w:color="auto"/>
              <w:bottom w:val="single" w:sz="12" w:space="0" w:color="auto"/>
            </w:tcBorders>
            <w:vAlign w:val="center"/>
          </w:tcPr>
          <w:p w14:paraId="57E91A5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4A58A1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DAED364"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6F09106" w14:textId="77777777" w:rsidR="00D47EDD" w:rsidRPr="00D5368E" w:rsidRDefault="00D47EDD" w:rsidP="004E7D1D">
            <w:pPr>
              <w:jc w:val="right"/>
              <w:rPr>
                <w:rFonts w:asciiTheme="minorHAnsi" w:hAnsiTheme="minorHAnsi"/>
              </w:rPr>
            </w:pPr>
          </w:p>
        </w:tc>
      </w:tr>
      <w:tr w:rsidR="00D47EDD" w:rsidRPr="00D5368E" w14:paraId="5602A4E4" w14:textId="77777777" w:rsidTr="004E7D1D">
        <w:trPr>
          <w:cantSplit/>
          <w:jc w:val="center"/>
        </w:trPr>
        <w:tc>
          <w:tcPr>
            <w:tcW w:w="4536" w:type="dxa"/>
            <w:tcBorders>
              <w:bottom w:val="single" w:sz="12" w:space="0" w:color="auto"/>
            </w:tcBorders>
          </w:tcPr>
          <w:p w14:paraId="66082FA9" w14:textId="77777777" w:rsidR="00D47EDD" w:rsidRPr="00D5368E" w:rsidRDefault="00D47EDD" w:rsidP="004E7D1D">
            <w:pPr>
              <w:spacing w:before="40"/>
              <w:rPr>
                <w:rFonts w:asciiTheme="minorHAnsi" w:hAnsiTheme="minorHAnsi"/>
                <w:b/>
                <w:u w:val="single"/>
              </w:rPr>
            </w:pPr>
            <w:r w:rsidRPr="00D5368E">
              <w:rPr>
                <w:rFonts w:asciiTheme="minorHAnsi" w:hAnsiTheme="minorHAnsi"/>
                <w:b/>
                <w:sz w:val="22"/>
                <w:szCs w:val="22"/>
                <w:u w:val="single"/>
              </w:rPr>
              <w:t>Total Cost of the Financial Proposal:</w:t>
            </w:r>
          </w:p>
          <w:p w14:paraId="63194B2C" w14:textId="77777777" w:rsidR="00D47EDD" w:rsidRPr="00D5368E" w:rsidRDefault="00D47EDD" w:rsidP="004E7D1D">
            <w:pPr>
              <w:spacing w:before="40" w:after="80"/>
              <w:rPr>
                <w:rFonts w:asciiTheme="minorHAnsi" w:hAnsiTheme="minorHAnsi"/>
                <w:color w:val="1F497D" w:themeColor="text2"/>
              </w:rPr>
            </w:pPr>
            <w:r w:rsidRPr="00D5368E">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5C65BC96"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600AC0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2D41A61"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E04B78E" w14:textId="77777777" w:rsidR="00D47EDD" w:rsidRPr="00D5368E" w:rsidRDefault="00D47EDD" w:rsidP="004E7D1D">
            <w:pPr>
              <w:rPr>
                <w:rFonts w:asciiTheme="minorHAnsi" w:hAnsiTheme="minorHAnsi"/>
              </w:rPr>
            </w:pPr>
          </w:p>
        </w:tc>
      </w:tr>
      <w:tr w:rsidR="00D47EDD" w:rsidRPr="00D5368E" w14:paraId="4EC5951A" w14:textId="77777777" w:rsidTr="004E7D1D">
        <w:trPr>
          <w:cantSplit/>
          <w:trHeight w:hRule="exact" w:val="444"/>
          <w:jc w:val="center"/>
        </w:trPr>
        <w:tc>
          <w:tcPr>
            <w:tcW w:w="12476" w:type="dxa"/>
            <w:gridSpan w:val="5"/>
            <w:tcBorders>
              <w:bottom w:val="single" w:sz="12" w:space="0" w:color="auto"/>
            </w:tcBorders>
          </w:tcPr>
          <w:p w14:paraId="3E7CA4A8" w14:textId="77777777" w:rsidR="00D47EDD" w:rsidRPr="00D5368E" w:rsidRDefault="00D47EDD" w:rsidP="004E7D1D">
            <w:pPr>
              <w:rPr>
                <w:rFonts w:asciiTheme="minorHAnsi" w:hAnsiTheme="minorHAnsi"/>
              </w:rPr>
            </w:pPr>
            <w:r w:rsidRPr="00D5368E">
              <w:rPr>
                <w:rFonts w:asciiTheme="minorHAnsi" w:hAnsiTheme="minorHAnsi"/>
                <w:b/>
                <w:sz w:val="22"/>
                <w:szCs w:val="22"/>
              </w:rPr>
              <w:t>Indirect Local Tax Estimates – to be discussed and finalized at the negotiations if the Contract is awarded</w:t>
            </w:r>
          </w:p>
        </w:tc>
      </w:tr>
      <w:tr w:rsidR="00D47EDD" w:rsidRPr="00D5368E" w14:paraId="5DB9AF9E" w14:textId="77777777" w:rsidTr="004E7D1D">
        <w:trPr>
          <w:cantSplit/>
          <w:trHeight w:hRule="exact" w:val="741"/>
          <w:jc w:val="center"/>
        </w:trPr>
        <w:tc>
          <w:tcPr>
            <w:tcW w:w="4536" w:type="dxa"/>
            <w:tcBorders>
              <w:bottom w:val="single" w:sz="12" w:space="0" w:color="auto"/>
            </w:tcBorders>
          </w:tcPr>
          <w:p w14:paraId="0CF5D8A5" w14:textId="1BB2FE2D"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{insert type of tax</w:t>
            </w:r>
            <w:r w:rsidRPr="00D5368E">
              <w:rPr>
                <w:rFonts w:asciiTheme="minorHAnsi" w:hAnsiTheme="minorHAnsi"/>
                <w:color w:val="1F497D" w:themeColor="text2"/>
                <w:sz w:val="22"/>
                <w:szCs w:val="22"/>
                <w:vertAlign w:val="superscript"/>
              </w:rPr>
              <w:t xml:space="preserve">. </w:t>
            </w:r>
            <w:r w:rsidRPr="00D5368E">
              <w:rPr>
                <w:rFonts w:asciiTheme="minorHAnsi" w:hAnsiTheme="minorHAnsi"/>
                <w:color w:val="1F497D" w:themeColor="text2"/>
                <w:sz w:val="22"/>
                <w:szCs w:val="22"/>
              </w:rPr>
              <w:t>e.g.,</w:t>
            </w:r>
            <w:r w:rsidR="00FF099C">
              <w:rPr>
                <w:rFonts w:asciiTheme="minorHAnsi" w:hAnsiTheme="minorHAnsi"/>
                <w:color w:val="1F497D" w:themeColor="text2"/>
                <w:sz w:val="22"/>
                <w:szCs w:val="22"/>
              </w:rPr>
              <w:t xml:space="preserve"> GST,</w:t>
            </w:r>
            <w:r w:rsidRPr="00D5368E">
              <w:rPr>
                <w:rFonts w:asciiTheme="minorHAnsi" w:hAnsiTheme="minorHAnsi"/>
                <w:color w:val="1F497D" w:themeColor="text2"/>
                <w:sz w:val="22"/>
                <w:szCs w:val="22"/>
              </w:rPr>
              <w:t xml:space="preserve"> VAT or sales tax}</w:t>
            </w:r>
          </w:p>
          <w:p w14:paraId="4E84EF62"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CE05A57"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5F6B058"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3D7F9A9"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F918C22" w14:textId="77777777" w:rsidR="00D47EDD" w:rsidRPr="00D5368E" w:rsidRDefault="00D47EDD" w:rsidP="004E7D1D">
            <w:pPr>
              <w:rPr>
                <w:rFonts w:asciiTheme="minorHAnsi" w:hAnsiTheme="minorHAnsi"/>
              </w:rPr>
            </w:pPr>
          </w:p>
        </w:tc>
      </w:tr>
      <w:tr w:rsidR="00D47EDD" w:rsidRPr="00D5368E" w14:paraId="31539DCD" w14:textId="77777777" w:rsidTr="004E7D1D">
        <w:trPr>
          <w:cantSplit/>
          <w:trHeight w:hRule="exact" w:val="723"/>
          <w:jc w:val="center"/>
        </w:trPr>
        <w:tc>
          <w:tcPr>
            <w:tcW w:w="4536" w:type="dxa"/>
            <w:tcBorders>
              <w:bottom w:val="single" w:sz="12" w:space="0" w:color="auto"/>
            </w:tcBorders>
          </w:tcPr>
          <w:p w14:paraId="3793343D"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{e.g., income tax on non-resident experts}</w:t>
            </w:r>
          </w:p>
          <w:p w14:paraId="2547DAF5"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0A7B7D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D441D27"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91F328A"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CE2BC03" w14:textId="77777777" w:rsidR="00D47EDD" w:rsidRPr="00D5368E" w:rsidRDefault="00D47EDD" w:rsidP="004E7D1D">
            <w:pPr>
              <w:rPr>
                <w:rFonts w:asciiTheme="minorHAnsi" w:hAnsiTheme="minorHAnsi"/>
              </w:rPr>
            </w:pPr>
          </w:p>
        </w:tc>
      </w:tr>
      <w:tr w:rsidR="00D47EDD" w:rsidRPr="00D5368E" w14:paraId="4BC1C1EF" w14:textId="77777777" w:rsidTr="004E7D1D">
        <w:trPr>
          <w:cantSplit/>
          <w:trHeight w:hRule="exact" w:val="606"/>
          <w:jc w:val="center"/>
        </w:trPr>
        <w:tc>
          <w:tcPr>
            <w:tcW w:w="4536" w:type="dxa"/>
            <w:tcBorders>
              <w:bottom w:val="single" w:sz="12" w:space="0" w:color="auto"/>
            </w:tcBorders>
          </w:tcPr>
          <w:p w14:paraId="6FD98BB9"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07D238A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D3859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BB859B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A57220B" w14:textId="77777777" w:rsidR="00D47EDD" w:rsidRPr="00D5368E" w:rsidRDefault="00D47EDD" w:rsidP="004E7D1D">
            <w:pPr>
              <w:rPr>
                <w:rFonts w:asciiTheme="minorHAnsi" w:hAnsiTheme="minorHAnsi"/>
              </w:rPr>
            </w:pPr>
          </w:p>
        </w:tc>
      </w:tr>
      <w:tr w:rsidR="00D47EDD" w:rsidRPr="00D5368E" w14:paraId="0B8A7B5D" w14:textId="77777777" w:rsidTr="000760A5">
        <w:trPr>
          <w:trHeight w:val="381"/>
          <w:jc w:val="center"/>
        </w:trPr>
        <w:tc>
          <w:tcPr>
            <w:tcW w:w="4536" w:type="dxa"/>
            <w:tcBorders>
              <w:top w:val="single" w:sz="12" w:space="0" w:color="auto"/>
              <w:bottom w:val="double" w:sz="4" w:space="0" w:color="auto"/>
            </w:tcBorders>
            <w:vAlign w:val="center"/>
          </w:tcPr>
          <w:p w14:paraId="6339C1AB" w14:textId="77777777" w:rsidR="00D47EDD" w:rsidRPr="00D5368E" w:rsidRDefault="00D47EDD" w:rsidP="004E7D1D">
            <w:pPr>
              <w:pStyle w:val="Header"/>
              <w:spacing w:before="40"/>
              <w:rPr>
                <w:rFonts w:asciiTheme="minorHAnsi" w:hAnsiTheme="minorHAnsi"/>
                <w:sz w:val="22"/>
                <w:szCs w:val="22"/>
                <w:u w:val="single"/>
              </w:rPr>
            </w:pPr>
            <w:r w:rsidRPr="00D5368E">
              <w:rPr>
                <w:rFonts w:asciiTheme="minorHAnsi" w:hAnsiTheme="minorHAnsi"/>
                <w:sz w:val="22"/>
                <w:szCs w:val="22"/>
                <w:u w:val="single"/>
              </w:rPr>
              <w:t>Total Estimate for Indirect Local Tax:</w:t>
            </w:r>
          </w:p>
          <w:p w14:paraId="39C7A0C7" w14:textId="77777777" w:rsidR="00D47EDD" w:rsidRPr="00D5368E"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3A6FBC1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B8FE1B2"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09D268F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811BCF2" w14:textId="77777777" w:rsidR="00D47EDD" w:rsidRPr="00D5368E" w:rsidRDefault="00D47EDD" w:rsidP="004E7D1D">
            <w:pPr>
              <w:spacing w:before="40"/>
              <w:rPr>
                <w:rFonts w:asciiTheme="minorHAnsi" w:hAnsiTheme="minorHAnsi"/>
              </w:rPr>
            </w:pPr>
          </w:p>
        </w:tc>
      </w:tr>
    </w:tbl>
    <w:p w14:paraId="5AAB6464" w14:textId="77777777" w:rsidR="00D47EDD" w:rsidRPr="00D5368E" w:rsidRDefault="00D47EDD" w:rsidP="00D47EDD">
      <w:pPr>
        <w:pStyle w:val="Heading4"/>
        <w:keepNext w:val="0"/>
        <w:jc w:val="center"/>
      </w:pPr>
    </w:p>
    <w:p w14:paraId="7C3746B6" w14:textId="77777777" w:rsidR="000B5EDC" w:rsidRPr="00D5368E" w:rsidRDefault="00D47EDD" w:rsidP="007C7EBA">
      <w:pPr>
        <w:jc w:val="center"/>
      </w:pPr>
      <w:r w:rsidRPr="00D5368E">
        <w:rPr>
          <w:b/>
          <w:sz w:val="20"/>
          <w:szCs w:val="20"/>
        </w:rPr>
        <w:t>Footnote: Payments will be made in the currency(</w:t>
      </w:r>
      <w:proofErr w:type="spellStart"/>
      <w:r w:rsidRPr="00D5368E">
        <w:rPr>
          <w:b/>
          <w:sz w:val="20"/>
          <w:szCs w:val="20"/>
        </w:rPr>
        <w:t>ies</w:t>
      </w:r>
      <w:proofErr w:type="spellEnd"/>
      <w:r w:rsidRPr="00D5368E">
        <w:rPr>
          <w:b/>
          <w:sz w:val="20"/>
          <w:szCs w:val="20"/>
        </w:rPr>
        <w:t>) expressed above (Reference to ITC 16.4).</w:t>
      </w:r>
    </w:p>
    <w:p w14:paraId="6FA0B404" w14:textId="77777777" w:rsidR="000B25C5" w:rsidRPr="00D5368E" w:rsidRDefault="000B25C5">
      <w:pPr>
        <w:rPr>
          <w:rFonts w:ascii="Times New Roman Bold" w:hAnsi="Times New Roman Bold"/>
          <w:smallCaps/>
          <w:sz w:val="28"/>
          <w:szCs w:val="28"/>
        </w:rPr>
      </w:pPr>
      <w:r w:rsidRPr="00D5368E">
        <w:rPr>
          <w:rFonts w:ascii="Times New Roman Bold" w:hAnsi="Times New Roman Bold"/>
          <w:smallCaps/>
          <w:sz w:val="28"/>
          <w:szCs w:val="28"/>
        </w:rPr>
        <w:br w:type="page"/>
      </w:r>
    </w:p>
    <w:p w14:paraId="0327000F" w14:textId="77777777" w:rsidR="00EE0C45" w:rsidRPr="00A235E5" w:rsidRDefault="000B25C5" w:rsidP="00EE0C45">
      <w:pPr>
        <w:jc w:val="center"/>
        <w:rPr>
          <w:smallCaps/>
          <w:sz w:val="28"/>
        </w:rPr>
      </w:pPr>
      <w:r w:rsidRPr="00A235E5">
        <w:rPr>
          <w:rFonts w:ascii="Times New Roman Bold" w:hAnsi="Times New Roman Bold"/>
          <w:smallCaps/>
          <w:sz w:val="28"/>
          <w:szCs w:val="28"/>
        </w:rPr>
        <w:lastRenderedPageBreak/>
        <w:t>FORM FIN</w:t>
      </w:r>
      <w:r w:rsidR="00EE0C45" w:rsidRPr="00A235E5">
        <w:rPr>
          <w:rFonts w:ascii="Times New Roman Bold" w:hAnsi="Times New Roman Bold"/>
          <w:smallCaps/>
          <w:sz w:val="28"/>
          <w:szCs w:val="28"/>
        </w:rPr>
        <w:t>-</w:t>
      </w:r>
      <w:proofErr w:type="gramStart"/>
      <w:r w:rsidR="00EE0C45" w:rsidRPr="00A235E5">
        <w:rPr>
          <w:rFonts w:ascii="Times New Roman Bold" w:hAnsi="Times New Roman Bold"/>
          <w:smallCaps/>
          <w:sz w:val="28"/>
          <w:szCs w:val="28"/>
        </w:rPr>
        <w:t>3  Breakdown</w:t>
      </w:r>
      <w:proofErr w:type="gramEnd"/>
      <w:r w:rsidR="00EE0C45" w:rsidRPr="00A235E5">
        <w:rPr>
          <w:rFonts w:ascii="Times New Roman Bold" w:hAnsi="Times New Roman Bold"/>
          <w:smallCaps/>
          <w:sz w:val="28"/>
          <w:szCs w:val="28"/>
        </w:rPr>
        <w:t xml:space="preserve"> of Remuneration</w:t>
      </w:r>
    </w:p>
    <w:p w14:paraId="0A39E3A5" w14:textId="77777777" w:rsidR="00EE0C45" w:rsidRPr="00A235E5" w:rsidRDefault="00EE0C45" w:rsidP="00EE0C45"/>
    <w:p w14:paraId="6A01EEBF" w14:textId="77777777" w:rsidR="002021B4" w:rsidRPr="00A235E5" w:rsidRDefault="00EE0C45" w:rsidP="00EE0C45">
      <w:pPr>
        <w:jc w:val="both"/>
      </w:pPr>
      <w:r w:rsidRPr="00A235E5">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w:t>
      </w:r>
    </w:p>
    <w:p w14:paraId="69DEDA27" w14:textId="2B8009BA" w:rsidR="00EE0C45" w:rsidRPr="00A235E5" w:rsidRDefault="00EE0C45" w:rsidP="00EE0C45">
      <w:pPr>
        <w:jc w:val="both"/>
      </w:pPr>
      <w:r w:rsidRPr="00A235E5">
        <w:t xml:space="preserve">This Form shall not be used as a basis for payments under Lump-Sum contracts </w:t>
      </w:r>
    </w:p>
    <w:p w14:paraId="2563F742" w14:textId="77777777" w:rsidR="000B25C5" w:rsidRPr="00D5368E"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D5368E" w14:paraId="3EFC7928" w14:textId="77777777" w:rsidTr="007C7EBA">
        <w:trPr>
          <w:cantSplit/>
          <w:trHeight w:val="542"/>
          <w:jc w:val="center"/>
        </w:trPr>
        <w:tc>
          <w:tcPr>
            <w:tcW w:w="13359" w:type="dxa"/>
            <w:gridSpan w:val="9"/>
            <w:tcBorders>
              <w:top w:val="double" w:sz="4" w:space="0" w:color="auto"/>
              <w:bottom w:val="double" w:sz="4" w:space="0" w:color="auto"/>
            </w:tcBorders>
          </w:tcPr>
          <w:p w14:paraId="07115527" w14:textId="77777777" w:rsidR="00EE0C45" w:rsidRPr="00D5368E" w:rsidRDefault="00EE0C45" w:rsidP="00EE0C45">
            <w:pPr>
              <w:pStyle w:val="Header"/>
              <w:tabs>
                <w:tab w:val="right" w:pos="12070"/>
              </w:tabs>
              <w:spacing w:before="120" w:after="120"/>
              <w:rPr>
                <w:rFonts w:asciiTheme="minorHAnsi" w:hAnsiTheme="minorHAnsi"/>
                <w:u w:val="single"/>
              </w:rPr>
            </w:pPr>
            <w:r w:rsidRPr="00D5368E">
              <w:rPr>
                <w:rFonts w:asciiTheme="minorHAnsi" w:hAnsiTheme="minorHAnsi"/>
                <w:b/>
                <w:bCs/>
              </w:rPr>
              <w:t>A. Remuneration</w:t>
            </w:r>
            <w:r w:rsidRPr="00D5368E">
              <w:rPr>
                <w:rFonts w:asciiTheme="minorHAnsi" w:hAnsiTheme="minorHAnsi"/>
                <w:u w:val="single"/>
              </w:rPr>
              <w:tab/>
            </w:r>
          </w:p>
        </w:tc>
      </w:tr>
      <w:tr w:rsidR="00EE0C45" w:rsidRPr="00D5368E" w14:paraId="6C80422E" w14:textId="77777777" w:rsidTr="00EE0C45">
        <w:trPr>
          <w:jc w:val="center"/>
        </w:trPr>
        <w:tc>
          <w:tcPr>
            <w:tcW w:w="619" w:type="dxa"/>
            <w:tcBorders>
              <w:top w:val="double" w:sz="4" w:space="0" w:color="auto"/>
              <w:bottom w:val="single" w:sz="12" w:space="0" w:color="auto"/>
            </w:tcBorders>
          </w:tcPr>
          <w:p w14:paraId="76C0D20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No.</w:t>
            </w:r>
          </w:p>
        </w:tc>
        <w:tc>
          <w:tcPr>
            <w:tcW w:w="3360" w:type="dxa"/>
            <w:tcBorders>
              <w:top w:val="double" w:sz="4" w:space="0" w:color="auto"/>
              <w:bottom w:val="single" w:sz="12" w:space="0" w:color="auto"/>
            </w:tcBorders>
            <w:vAlign w:val="center"/>
          </w:tcPr>
          <w:p w14:paraId="5E45BF2A"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Name</w:t>
            </w:r>
          </w:p>
        </w:tc>
        <w:tc>
          <w:tcPr>
            <w:tcW w:w="1350" w:type="dxa"/>
            <w:tcBorders>
              <w:top w:val="double" w:sz="4" w:space="0" w:color="auto"/>
              <w:bottom w:val="single" w:sz="12" w:space="0" w:color="auto"/>
            </w:tcBorders>
            <w:vAlign w:val="center"/>
          </w:tcPr>
          <w:p w14:paraId="34C394B0"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4E2BE307"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04B15B2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Time Input in Person/Month</w:t>
            </w:r>
          </w:p>
          <w:p w14:paraId="23020E28"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w:t>
            </w:r>
            <w:proofErr w:type="gramStart"/>
            <w:r w:rsidRPr="00D5368E">
              <w:rPr>
                <w:rFonts w:asciiTheme="minorHAnsi" w:hAnsiTheme="minorHAnsi"/>
                <w:sz w:val="20"/>
              </w:rPr>
              <w:t>from</w:t>
            </w:r>
            <w:proofErr w:type="gramEnd"/>
            <w:r w:rsidRPr="00D5368E">
              <w:rPr>
                <w:rFonts w:asciiTheme="minorHAnsi" w:hAnsiTheme="minorHAnsi"/>
                <w:sz w:val="20"/>
              </w:rPr>
              <w:t xml:space="preserve"> TECH-6)</w:t>
            </w:r>
          </w:p>
        </w:tc>
        <w:tc>
          <w:tcPr>
            <w:tcW w:w="1110" w:type="dxa"/>
            <w:tcBorders>
              <w:top w:val="double" w:sz="4" w:space="0" w:color="auto"/>
              <w:bottom w:val="single" w:sz="12" w:space="0" w:color="auto"/>
            </w:tcBorders>
            <w:vAlign w:val="center"/>
          </w:tcPr>
          <w:p w14:paraId="20E5D01A"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1- as in FIN-2</w:t>
            </w:r>
            <w:r w:rsidRPr="00D5368E">
              <w:rPr>
                <w:rFonts w:asciiTheme="minorHAnsi" w:hAnsiTheme="minorHAnsi"/>
                <w:sz w:val="20"/>
              </w:rPr>
              <w:t>}</w:t>
            </w:r>
          </w:p>
        </w:tc>
        <w:tc>
          <w:tcPr>
            <w:tcW w:w="1190" w:type="dxa"/>
            <w:tcBorders>
              <w:top w:val="double" w:sz="4" w:space="0" w:color="auto"/>
              <w:bottom w:val="single" w:sz="12" w:space="0" w:color="auto"/>
            </w:tcBorders>
            <w:vAlign w:val="center"/>
          </w:tcPr>
          <w:p w14:paraId="2B6D386F"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181ABCA3"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i/>
                <w:iCs/>
                <w:sz w:val="20"/>
              </w:rPr>
              <w:t>{Currency# 3- as in FIN-2</w:t>
            </w:r>
            <w:r w:rsidRPr="00D5368E">
              <w:rPr>
                <w:rFonts w:asciiTheme="minorHAnsi" w:hAnsiTheme="minorHAnsi"/>
                <w:sz w:val="20"/>
              </w:rPr>
              <w:t>}</w:t>
            </w:r>
          </w:p>
        </w:tc>
        <w:tc>
          <w:tcPr>
            <w:tcW w:w="1260" w:type="dxa"/>
            <w:tcBorders>
              <w:top w:val="double" w:sz="4" w:space="0" w:color="auto"/>
              <w:bottom w:val="single" w:sz="12" w:space="0" w:color="auto"/>
            </w:tcBorders>
            <w:vAlign w:val="center"/>
          </w:tcPr>
          <w:p w14:paraId="54C38989"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Local Currency- as in FIN-2}</w:t>
            </w:r>
          </w:p>
        </w:tc>
      </w:tr>
      <w:tr w:rsidR="00EE0C45" w:rsidRPr="00D5368E" w14:paraId="0F072906" w14:textId="77777777" w:rsidTr="00EE0C45">
        <w:trPr>
          <w:cantSplit/>
          <w:trHeight w:hRule="exact" w:val="777"/>
          <w:jc w:val="center"/>
        </w:trPr>
        <w:tc>
          <w:tcPr>
            <w:tcW w:w="619" w:type="dxa"/>
            <w:tcBorders>
              <w:top w:val="single" w:sz="12" w:space="0" w:color="auto"/>
              <w:right w:val="nil"/>
            </w:tcBorders>
          </w:tcPr>
          <w:p w14:paraId="0F77D0C1"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0290414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Key Experts</w:t>
            </w:r>
          </w:p>
          <w:p w14:paraId="7324E701" w14:textId="77777777" w:rsidR="00EE0C45" w:rsidRPr="00D5368E"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69BF03A1" w14:textId="77777777" w:rsidR="00EE0C45" w:rsidRPr="00D5368E"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5FFB2867" w14:textId="77777777" w:rsidR="00EE0C45" w:rsidRPr="00D5368E"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4149ED5B" w14:textId="77777777" w:rsidR="00EE0C45" w:rsidRPr="00D5368E"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4C239227"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BAAB0B2" w14:textId="77777777" w:rsidR="00EE0C45" w:rsidRPr="00D5368E"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2E495DEE" w14:textId="77777777" w:rsidR="00EE0C45" w:rsidRPr="00D5368E"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4FA52EF4" w14:textId="77777777" w:rsidR="00EE0C45" w:rsidRPr="00D5368E" w:rsidRDefault="00EE0C45" w:rsidP="00EE0C45">
            <w:pPr>
              <w:pStyle w:val="Header"/>
              <w:rPr>
                <w:rFonts w:asciiTheme="minorHAnsi" w:hAnsiTheme="minorHAnsi"/>
                <w:szCs w:val="24"/>
                <w:lang w:eastAsia="it-IT"/>
              </w:rPr>
            </w:pPr>
          </w:p>
        </w:tc>
      </w:tr>
      <w:tr w:rsidR="00EE0C45" w:rsidRPr="00D5368E" w14:paraId="754A00FC" w14:textId="77777777" w:rsidTr="00EE0C45">
        <w:trPr>
          <w:cantSplit/>
          <w:jc w:val="center"/>
        </w:trPr>
        <w:tc>
          <w:tcPr>
            <w:tcW w:w="619" w:type="dxa"/>
          </w:tcPr>
          <w:p w14:paraId="20BD919D"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K-1</w:t>
            </w:r>
          </w:p>
        </w:tc>
        <w:tc>
          <w:tcPr>
            <w:tcW w:w="3360" w:type="dxa"/>
            <w:vMerge w:val="restart"/>
            <w:vAlign w:val="center"/>
          </w:tcPr>
          <w:p w14:paraId="238803FC"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340DAD1E"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0BB7382F"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0EF32637"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10DB5DE" w14:textId="77777777" w:rsidR="00EE0C45" w:rsidRPr="00D5368E" w:rsidRDefault="00EE0C45" w:rsidP="00EE0C45">
            <w:pPr>
              <w:rPr>
                <w:rFonts w:asciiTheme="minorHAnsi" w:hAnsiTheme="minorHAnsi"/>
                <w:sz w:val="20"/>
              </w:rPr>
            </w:pPr>
          </w:p>
        </w:tc>
        <w:tc>
          <w:tcPr>
            <w:tcW w:w="1190" w:type="dxa"/>
            <w:vAlign w:val="center"/>
          </w:tcPr>
          <w:p w14:paraId="2606CDBB" w14:textId="77777777" w:rsidR="00EE0C45" w:rsidRPr="00D5368E" w:rsidRDefault="00EE0C45" w:rsidP="00EE0C45">
            <w:pPr>
              <w:rPr>
                <w:rFonts w:asciiTheme="minorHAnsi" w:hAnsiTheme="minorHAnsi"/>
                <w:sz w:val="20"/>
              </w:rPr>
            </w:pPr>
          </w:p>
        </w:tc>
        <w:tc>
          <w:tcPr>
            <w:tcW w:w="1440" w:type="dxa"/>
            <w:vAlign w:val="center"/>
          </w:tcPr>
          <w:p w14:paraId="6E0F4EBB"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5C4C46EE" w14:textId="77777777" w:rsidR="00EE0C45" w:rsidRPr="00D5368E" w:rsidRDefault="00EE0C45" w:rsidP="00EE0C45">
            <w:pPr>
              <w:rPr>
                <w:rFonts w:asciiTheme="minorHAnsi" w:hAnsiTheme="minorHAnsi"/>
                <w:sz w:val="20"/>
              </w:rPr>
            </w:pPr>
          </w:p>
        </w:tc>
      </w:tr>
      <w:tr w:rsidR="00EE0C45" w:rsidRPr="00D5368E" w14:paraId="4905046C" w14:textId="77777777" w:rsidTr="00EE0C45">
        <w:trPr>
          <w:cantSplit/>
          <w:jc w:val="center"/>
        </w:trPr>
        <w:tc>
          <w:tcPr>
            <w:tcW w:w="619" w:type="dxa"/>
          </w:tcPr>
          <w:p w14:paraId="3314AC4C"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3B22B70D"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3DD54697" w14:textId="77777777" w:rsidR="00EE0C45" w:rsidRPr="00D5368E"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3A01D2A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72FBAC5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C100EC7"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4F13BB8A"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430E6F67" w14:textId="77777777" w:rsidR="00EE0C45" w:rsidRPr="00D5368E" w:rsidRDefault="00EE0C45" w:rsidP="00EE0C45">
            <w:pPr>
              <w:rPr>
                <w:rFonts w:asciiTheme="minorHAnsi" w:hAnsiTheme="minorHAnsi"/>
                <w:sz w:val="20"/>
              </w:rPr>
            </w:pPr>
          </w:p>
        </w:tc>
        <w:tc>
          <w:tcPr>
            <w:tcW w:w="1260" w:type="dxa"/>
            <w:vAlign w:val="center"/>
          </w:tcPr>
          <w:p w14:paraId="1BD4AD31" w14:textId="77777777" w:rsidR="00EE0C45" w:rsidRPr="00D5368E" w:rsidRDefault="00EE0C45" w:rsidP="00EE0C45">
            <w:pPr>
              <w:rPr>
                <w:rFonts w:asciiTheme="minorHAnsi" w:hAnsiTheme="minorHAnsi"/>
                <w:sz w:val="20"/>
              </w:rPr>
            </w:pPr>
          </w:p>
        </w:tc>
      </w:tr>
      <w:tr w:rsidR="00EE0C45" w:rsidRPr="00D5368E" w14:paraId="70887897" w14:textId="77777777" w:rsidTr="00EE0C45">
        <w:trPr>
          <w:cantSplit/>
          <w:jc w:val="center"/>
        </w:trPr>
        <w:tc>
          <w:tcPr>
            <w:tcW w:w="619" w:type="dxa"/>
          </w:tcPr>
          <w:p w14:paraId="608771FB"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K-2</w:t>
            </w:r>
          </w:p>
        </w:tc>
        <w:tc>
          <w:tcPr>
            <w:tcW w:w="3360" w:type="dxa"/>
            <w:vMerge w:val="restart"/>
            <w:vAlign w:val="center"/>
          </w:tcPr>
          <w:p w14:paraId="472CA6B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17048FFA"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251426F7"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11278D9A"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35700571" w14:textId="77777777" w:rsidR="00EE0C45" w:rsidRPr="00D5368E" w:rsidRDefault="00EE0C45" w:rsidP="00EE0C45">
            <w:pPr>
              <w:rPr>
                <w:rFonts w:asciiTheme="minorHAnsi" w:hAnsiTheme="minorHAnsi"/>
                <w:sz w:val="20"/>
              </w:rPr>
            </w:pPr>
          </w:p>
        </w:tc>
        <w:tc>
          <w:tcPr>
            <w:tcW w:w="1190" w:type="dxa"/>
            <w:vAlign w:val="center"/>
          </w:tcPr>
          <w:p w14:paraId="258D983E" w14:textId="77777777" w:rsidR="00EE0C45" w:rsidRPr="00D5368E" w:rsidRDefault="00EE0C45" w:rsidP="00EE0C45">
            <w:pPr>
              <w:rPr>
                <w:rFonts w:asciiTheme="minorHAnsi" w:hAnsiTheme="minorHAnsi"/>
                <w:sz w:val="20"/>
              </w:rPr>
            </w:pPr>
          </w:p>
        </w:tc>
        <w:tc>
          <w:tcPr>
            <w:tcW w:w="1440" w:type="dxa"/>
            <w:vAlign w:val="center"/>
          </w:tcPr>
          <w:p w14:paraId="44165458"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27AE9B4C" w14:textId="77777777" w:rsidR="00EE0C45" w:rsidRPr="00D5368E" w:rsidRDefault="00EE0C45" w:rsidP="00EE0C45">
            <w:pPr>
              <w:rPr>
                <w:rFonts w:asciiTheme="minorHAnsi" w:hAnsiTheme="minorHAnsi"/>
                <w:sz w:val="20"/>
              </w:rPr>
            </w:pPr>
          </w:p>
        </w:tc>
      </w:tr>
      <w:tr w:rsidR="00EE0C45" w:rsidRPr="00D5368E" w14:paraId="07DA1529" w14:textId="77777777" w:rsidTr="00EE0C45">
        <w:trPr>
          <w:cantSplit/>
          <w:jc w:val="center"/>
        </w:trPr>
        <w:tc>
          <w:tcPr>
            <w:tcW w:w="619" w:type="dxa"/>
          </w:tcPr>
          <w:p w14:paraId="3E872BB9"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62A51D37"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735EABF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11F8B6B2"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0D857D8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2DFDC9"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06DDC03"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719E50AE" w14:textId="77777777" w:rsidR="00EE0C45" w:rsidRPr="00D5368E" w:rsidRDefault="00EE0C45" w:rsidP="00EE0C45">
            <w:pPr>
              <w:rPr>
                <w:rFonts w:asciiTheme="minorHAnsi" w:hAnsiTheme="minorHAnsi"/>
                <w:sz w:val="20"/>
              </w:rPr>
            </w:pPr>
          </w:p>
        </w:tc>
        <w:tc>
          <w:tcPr>
            <w:tcW w:w="1260" w:type="dxa"/>
            <w:vAlign w:val="center"/>
          </w:tcPr>
          <w:p w14:paraId="618A0B22" w14:textId="77777777" w:rsidR="00EE0C45" w:rsidRPr="00D5368E" w:rsidRDefault="00EE0C45" w:rsidP="00EE0C45">
            <w:pPr>
              <w:rPr>
                <w:rFonts w:asciiTheme="minorHAnsi" w:hAnsiTheme="minorHAnsi"/>
                <w:sz w:val="20"/>
              </w:rPr>
            </w:pPr>
          </w:p>
        </w:tc>
      </w:tr>
      <w:tr w:rsidR="00EE0C45" w:rsidRPr="00D5368E" w14:paraId="3E9C2C7E" w14:textId="77777777" w:rsidTr="00EE0C45">
        <w:trPr>
          <w:cantSplit/>
          <w:jc w:val="center"/>
        </w:trPr>
        <w:tc>
          <w:tcPr>
            <w:tcW w:w="619" w:type="dxa"/>
          </w:tcPr>
          <w:p w14:paraId="546A7865"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1399A4DE"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8569AE4"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7D80BFD1"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4F4BAE75"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570B052"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F291041"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15617EFC" w14:textId="77777777" w:rsidR="00EE0C45" w:rsidRPr="00D5368E" w:rsidRDefault="00EE0C45" w:rsidP="00EE0C45">
            <w:pPr>
              <w:rPr>
                <w:rFonts w:asciiTheme="minorHAnsi" w:hAnsiTheme="minorHAnsi"/>
                <w:sz w:val="20"/>
              </w:rPr>
            </w:pPr>
          </w:p>
        </w:tc>
        <w:tc>
          <w:tcPr>
            <w:tcW w:w="1260" w:type="dxa"/>
            <w:vAlign w:val="center"/>
          </w:tcPr>
          <w:p w14:paraId="58513647" w14:textId="77777777" w:rsidR="00EE0C45" w:rsidRPr="00D5368E" w:rsidRDefault="00EE0C45" w:rsidP="00EE0C45">
            <w:pPr>
              <w:rPr>
                <w:rFonts w:asciiTheme="minorHAnsi" w:hAnsiTheme="minorHAnsi"/>
                <w:sz w:val="20"/>
              </w:rPr>
            </w:pPr>
          </w:p>
        </w:tc>
      </w:tr>
      <w:tr w:rsidR="00EE0C45" w:rsidRPr="00D5368E" w14:paraId="5E4B60D1" w14:textId="77777777" w:rsidTr="00EE0C45">
        <w:trPr>
          <w:cantSplit/>
          <w:jc w:val="center"/>
        </w:trPr>
        <w:tc>
          <w:tcPr>
            <w:tcW w:w="619" w:type="dxa"/>
          </w:tcPr>
          <w:p w14:paraId="0863AA6E"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28DEA7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968D363"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582560E"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42C2FCE"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E32A7B6" w14:textId="77777777" w:rsidR="00EE0C45" w:rsidRPr="00D5368E" w:rsidRDefault="00EE0C45" w:rsidP="00EE0C45">
            <w:pPr>
              <w:rPr>
                <w:rFonts w:asciiTheme="minorHAnsi" w:hAnsiTheme="minorHAnsi"/>
                <w:sz w:val="20"/>
              </w:rPr>
            </w:pPr>
          </w:p>
        </w:tc>
        <w:tc>
          <w:tcPr>
            <w:tcW w:w="1190" w:type="dxa"/>
            <w:vAlign w:val="center"/>
          </w:tcPr>
          <w:p w14:paraId="6858BB98" w14:textId="77777777" w:rsidR="00EE0C45" w:rsidRPr="00D5368E" w:rsidRDefault="00EE0C45" w:rsidP="00EE0C45">
            <w:pPr>
              <w:rPr>
                <w:rFonts w:asciiTheme="minorHAnsi" w:hAnsiTheme="minorHAnsi"/>
                <w:sz w:val="20"/>
              </w:rPr>
            </w:pPr>
          </w:p>
        </w:tc>
        <w:tc>
          <w:tcPr>
            <w:tcW w:w="1440" w:type="dxa"/>
            <w:vAlign w:val="center"/>
          </w:tcPr>
          <w:p w14:paraId="2F21A530"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38CAFCA7" w14:textId="77777777" w:rsidR="00EE0C45" w:rsidRPr="00D5368E" w:rsidRDefault="00EE0C45" w:rsidP="00EE0C45">
            <w:pPr>
              <w:rPr>
                <w:rFonts w:asciiTheme="minorHAnsi" w:hAnsiTheme="minorHAnsi"/>
                <w:sz w:val="20"/>
              </w:rPr>
            </w:pPr>
          </w:p>
        </w:tc>
      </w:tr>
      <w:tr w:rsidR="00EE0C45" w:rsidRPr="00D5368E" w14:paraId="26B9A3F0" w14:textId="77777777" w:rsidTr="00EE0C45">
        <w:trPr>
          <w:cantSplit/>
          <w:jc w:val="center"/>
        </w:trPr>
        <w:tc>
          <w:tcPr>
            <w:tcW w:w="619" w:type="dxa"/>
          </w:tcPr>
          <w:p w14:paraId="0CCE1D14"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5A3E3200"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1F110A83"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6BCCF544"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30EA1BF4"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03F28FF"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321491CF"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5A2A7D80" w14:textId="77777777" w:rsidR="00EE0C45" w:rsidRPr="00D5368E" w:rsidRDefault="00EE0C45" w:rsidP="00EE0C45">
            <w:pPr>
              <w:rPr>
                <w:rFonts w:asciiTheme="minorHAnsi" w:hAnsiTheme="minorHAnsi"/>
                <w:sz w:val="20"/>
              </w:rPr>
            </w:pPr>
          </w:p>
        </w:tc>
        <w:tc>
          <w:tcPr>
            <w:tcW w:w="1260" w:type="dxa"/>
            <w:vAlign w:val="center"/>
          </w:tcPr>
          <w:p w14:paraId="2B1D8665" w14:textId="77777777" w:rsidR="00EE0C45" w:rsidRPr="00D5368E" w:rsidRDefault="00EE0C45" w:rsidP="00EE0C45">
            <w:pPr>
              <w:rPr>
                <w:rFonts w:asciiTheme="minorHAnsi" w:hAnsiTheme="minorHAnsi"/>
                <w:sz w:val="20"/>
              </w:rPr>
            </w:pPr>
          </w:p>
        </w:tc>
      </w:tr>
      <w:tr w:rsidR="00EE0C45" w:rsidRPr="00D5368E" w14:paraId="26598A02" w14:textId="77777777" w:rsidTr="00EE0C45">
        <w:trPr>
          <w:cantSplit/>
          <w:jc w:val="center"/>
        </w:trPr>
        <w:tc>
          <w:tcPr>
            <w:tcW w:w="619" w:type="dxa"/>
            <w:tcBorders>
              <w:bottom w:val="single" w:sz="8" w:space="0" w:color="auto"/>
            </w:tcBorders>
          </w:tcPr>
          <w:p w14:paraId="3AD30076"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BC57347"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70E43E69"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7F3B3741"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DC3B539" w14:textId="77777777" w:rsidR="00EE0C45" w:rsidRPr="00D5368E"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780C01E1" w14:textId="77777777" w:rsidR="00EE0C45" w:rsidRPr="00D5368E"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7FB0FB16" w14:textId="77777777" w:rsidR="00EE0C45" w:rsidRPr="00D5368E"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439D7FFD"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0C43F6A3" w14:textId="77777777" w:rsidR="00EE0C45" w:rsidRPr="00D5368E" w:rsidRDefault="00EE0C45" w:rsidP="00EE0C45">
            <w:pPr>
              <w:rPr>
                <w:rFonts w:asciiTheme="minorHAnsi" w:hAnsiTheme="minorHAnsi"/>
                <w:sz w:val="20"/>
              </w:rPr>
            </w:pPr>
          </w:p>
        </w:tc>
      </w:tr>
      <w:tr w:rsidR="00EE0C45" w:rsidRPr="00D5368E" w14:paraId="69FBC45C" w14:textId="77777777" w:rsidTr="00EE0C45">
        <w:trPr>
          <w:trHeight w:hRule="exact" w:val="695"/>
          <w:jc w:val="center"/>
        </w:trPr>
        <w:tc>
          <w:tcPr>
            <w:tcW w:w="619" w:type="dxa"/>
            <w:tcBorders>
              <w:top w:val="single" w:sz="8" w:space="0" w:color="auto"/>
              <w:right w:val="nil"/>
            </w:tcBorders>
          </w:tcPr>
          <w:p w14:paraId="54102A72"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0B39285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Non-</w:t>
            </w:r>
            <w:proofErr w:type="gramStart"/>
            <w:r w:rsidRPr="00D5368E">
              <w:rPr>
                <w:rFonts w:asciiTheme="minorHAnsi" w:hAnsiTheme="minorHAnsi"/>
                <w:b/>
                <w:bCs/>
                <w:szCs w:val="24"/>
                <w:lang w:eastAsia="it-IT"/>
              </w:rPr>
              <w:t>Key  Experts</w:t>
            </w:r>
            <w:proofErr w:type="gramEnd"/>
            <w:r w:rsidRPr="00D5368E">
              <w:rPr>
                <w:rFonts w:asciiTheme="minorHAnsi" w:hAnsiTheme="minorHAnsi"/>
                <w:b/>
                <w:bCs/>
                <w:szCs w:val="24"/>
                <w:lang w:eastAsia="it-IT"/>
              </w:rPr>
              <w:t xml:space="preserve"> </w:t>
            </w:r>
          </w:p>
        </w:tc>
        <w:tc>
          <w:tcPr>
            <w:tcW w:w="1350" w:type="dxa"/>
            <w:tcBorders>
              <w:top w:val="single" w:sz="8" w:space="0" w:color="auto"/>
              <w:left w:val="nil"/>
              <w:right w:val="nil"/>
            </w:tcBorders>
            <w:vAlign w:val="center"/>
          </w:tcPr>
          <w:p w14:paraId="2ACD4BAD" w14:textId="77777777" w:rsidR="00EE0C45" w:rsidRPr="00D5368E"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20DCFCEC" w14:textId="77777777" w:rsidR="00EE0C45" w:rsidRPr="00D5368E"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58DFB1BD" w14:textId="77777777" w:rsidR="00EE0C45" w:rsidRPr="00D5368E" w:rsidRDefault="00EE0C45" w:rsidP="00EE0C45">
            <w:pPr>
              <w:rPr>
                <w:rFonts w:asciiTheme="minorHAnsi" w:hAnsiTheme="minorHAnsi"/>
              </w:rPr>
            </w:pPr>
          </w:p>
        </w:tc>
        <w:tc>
          <w:tcPr>
            <w:tcW w:w="1110" w:type="dxa"/>
            <w:tcBorders>
              <w:top w:val="single" w:sz="8" w:space="0" w:color="auto"/>
              <w:left w:val="nil"/>
              <w:right w:val="nil"/>
            </w:tcBorders>
            <w:vAlign w:val="center"/>
          </w:tcPr>
          <w:p w14:paraId="18B28EDB"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151F3051" w14:textId="77777777" w:rsidR="00EE0C45" w:rsidRPr="00D5368E" w:rsidRDefault="00EE0C45" w:rsidP="00EE0C45">
            <w:pPr>
              <w:rPr>
                <w:rFonts w:asciiTheme="minorHAnsi" w:hAnsiTheme="minorHAnsi"/>
              </w:rPr>
            </w:pPr>
          </w:p>
        </w:tc>
        <w:tc>
          <w:tcPr>
            <w:tcW w:w="1440" w:type="dxa"/>
            <w:tcBorders>
              <w:top w:val="single" w:sz="8" w:space="0" w:color="auto"/>
              <w:left w:val="nil"/>
              <w:right w:val="nil"/>
            </w:tcBorders>
            <w:vAlign w:val="center"/>
          </w:tcPr>
          <w:p w14:paraId="688D5536" w14:textId="77777777" w:rsidR="00EE0C45" w:rsidRPr="00D5368E" w:rsidRDefault="00EE0C45" w:rsidP="00EE0C45">
            <w:pPr>
              <w:rPr>
                <w:rFonts w:asciiTheme="minorHAnsi" w:hAnsiTheme="minorHAnsi"/>
              </w:rPr>
            </w:pPr>
          </w:p>
        </w:tc>
        <w:tc>
          <w:tcPr>
            <w:tcW w:w="1260" w:type="dxa"/>
            <w:tcBorders>
              <w:top w:val="single" w:sz="8" w:space="0" w:color="auto"/>
              <w:left w:val="nil"/>
            </w:tcBorders>
            <w:vAlign w:val="center"/>
          </w:tcPr>
          <w:p w14:paraId="110AE4E4" w14:textId="77777777" w:rsidR="00EE0C45" w:rsidRPr="00D5368E" w:rsidRDefault="00EE0C45" w:rsidP="00EE0C45">
            <w:pPr>
              <w:rPr>
                <w:rFonts w:asciiTheme="minorHAnsi" w:hAnsiTheme="minorHAnsi"/>
              </w:rPr>
            </w:pPr>
          </w:p>
        </w:tc>
      </w:tr>
      <w:tr w:rsidR="00EE0C45" w:rsidRPr="00D5368E" w14:paraId="5CE59B27" w14:textId="77777777" w:rsidTr="00EE0C45">
        <w:trPr>
          <w:cantSplit/>
          <w:jc w:val="center"/>
        </w:trPr>
        <w:tc>
          <w:tcPr>
            <w:tcW w:w="619" w:type="dxa"/>
          </w:tcPr>
          <w:p w14:paraId="7AA8ECD6"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N-1</w:t>
            </w:r>
          </w:p>
        </w:tc>
        <w:tc>
          <w:tcPr>
            <w:tcW w:w="3360" w:type="dxa"/>
            <w:vMerge w:val="restart"/>
            <w:vAlign w:val="center"/>
          </w:tcPr>
          <w:p w14:paraId="3D92D1C4"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4862824" w14:textId="77777777" w:rsidR="00EE0C45" w:rsidRPr="00D5368E"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69BEC20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56271F73"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35EE577E"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139F5903"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63269291" w14:textId="77777777" w:rsidR="00EE0C45" w:rsidRPr="00D5368E" w:rsidRDefault="00EE0C45" w:rsidP="00EE0C45">
            <w:pPr>
              <w:rPr>
                <w:rFonts w:asciiTheme="minorHAnsi" w:hAnsiTheme="minorHAnsi"/>
                <w:sz w:val="20"/>
              </w:rPr>
            </w:pPr>
          </w:p>
        </w:tc>
        <w:tc>
          <w:tcPr>
            <w:tcW w:w="1260" w:type="dxa"/>
            <w:vAlign w:val="center"/>
          </w:tcPr>
          <w:p w14:paraId="59D1B3A5" w14:textId="77777777" w:rsidR="00EE0C45" w:rsidRPr="00D5368E" w:rsidRDefault="00EE0C45" w:rsidP="00EE0C45">
            <w:pPr>
              <w:rPr>
                <w:rFonts w:asciiTheme="minorHAnsi" w:hAnsiTheme="minorHAnsi"/>
                <w:sz w:val="20"/>
              </w:rPr>
            </w:pPr>
          </w:p>
        </w:tc>
      </w:tr>
      <w:tr w:rsidR="00EE0C45" w:rsidRPr="00D5368E" w14:paraId="283C8D1E" w14:textId="77777777" w:rsidTr="00EE0C45">
        <w:trPr>
          <w:cantSplit/>
          <w:jc w:val="center"/>
        </w:trPr>
        <w:tc>
          <w:tcPr>
            <w:tcW w:w="619" w:type="dxa"/>
          </w:tcPr>
          <w:p w14:paraId="6F7E1BAE"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N-2</w:t>
            </w:r>
          </w:p>
        </w:tc>
        <w:tc>
          <w:tcPr>
            <w:tcW w:w="3360" w:type="dxa"/>
            <w:vMerge/>
            <w:vAlign w:val="center"/>
          </w:tcPr>
          <w:p w14:paraId="53F8CD5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AEB12AC" w14:textId="77777777" w:rsidR="00EE0C45" w:rsidRPr="00D5368E"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77381890"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3E13427A"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3EA0709"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441C8709"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157548E7" w14:textId="77777777" w:rsidR="00EE0C45" w:rsidRPr="00D5368E" w:rsidRDefault="00EE0C45" w:rsidP="00EE0C45">
            <w:pPr>
              <w:rPr>
                <w:rFonts w:asciiTheme="minorHAnsi" w:hAnsiTheme="minorHAnsi"/>
                <w:sz w:val="20"/>
              </w:rPr>
            </w:pPr>
          </w:p>
        </w:tc>
        <w:tc>
          <w:tcPr>
            <w:tcW w:w="1260" w:type="dxa"/>
            <w:vAlign w:val="center"/>
          </w:tcPr>
          <w:p w14:paraId="4F7A7738" w14:textId="77777777" w:rsidR="00EE0C45" w:rsidRPr="00D5368E" w:rsidRDefault="00EE0C45" w:rsidP="00EE0C45">
            <w:pPr>
              <w:rPr>
                <w:rFonts w:asciiTheme="minorHAnsi" w:hAnsiTheme="minorHAnsi"/>
                <w:sz w:val="20"/>
              </w:rPr>
            </w:pPr>
          </w:p>
        </w:tc>
      </w:tr>
      <w:tr w:rsidR="00EE0C45" w:rsidRPr="00D5368E" w14:paraId="02E77802" w14:textId="77777777" w:rsidTr="00EE0C45">
        <w:trPr>
          <w:cantSplit/>
          <w:jc w:val="center"/>
        </w:trPr>
        <w:tc>
          <w:tcPr>
            <w:tcW w:w="619" w:type="dxa"/>
          </w:tcPr>
          <w:p w14:paraId="35FE6F59"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D026CB0"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6110A774"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6F4EF5F"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D8FEE60"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5B88AB3"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73ADED36"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727217F1" w14:textId="77777777" w:rsidR="00EE0C45" w:rsidRPr="00D5368E" w:rsidRDefault="00EE0C45" w:rsidP="00EE0C45">
            <w:pPr>
              <w:rPr>
                <w:rFonts w:asciiTheme="minorHAnsi" w:hAnsiTheme="minorHAnsi"/>
                <w:sz w:val="20"/>
              </w:rPr>
            </w:pPr>
          </w:p>
        </w:tc>
        <w:tc>
          <w:tcPr>
            <w:tcW w:w="1260" w:type="dxa"/>
            <w:vAlign w:val="center"/>
          </w:tcPr>
          <w:p w14:paraId="1E0D64F9" w14:textId="77777777" w:rsidR="00EE0C45" w:rsidRPr="00D5368E" w:rsidRDefault="00EE0C45" w:rsidP="00EE0C45">
            <w:pPr>
              <w:rPr>
                <w:rFonts w:asciiTheme="minorHAnsi" w:hAnsiTheme="minorHAnsi"/>
                <w:sz w:val="20"/>
              </w:rPr>
            </w:pPr>
          </w:p>
        </w:tc>
      </w:tr>
      <w:tr w:rsidR="00EE0C45" w:rsidRPr="00D5368E" w14:paraId="3CBF2ABE" w14:textId="77777777" w:rsidTr="00EE0C45">
        <w:trPr>
          <w:cantSplit/>
          <w:jc w:val="center"/>
        </w:trPr>
        <w:tc>
          <w:tcPr>
            <w:tcW w:w="619" w:type="dxa"/>
          </w:tcPr>
          <w:p w14:paraId="04F38626"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0D6E13B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52F7D90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094E7013"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212E4872"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79DF218"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515D2A6E"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7E31A223" w14:textId="77777777" w:rsidR="00EE0C45" w:rsidRPr="00D5368E" w:rsidRDefault="00EE0C45" w:rsidP="00EE0C45">
            <w:pPr>
              <w:rPr>
                <w:rFonts w:asciiTheme="minorHAnsi" w:hAnsiTheme="minorHAnsi"/>
                <w:sz w:val="20"/>
              </w:rPr>
            </w:pPr>
          </w:p>
        </w:tc>
        <w:tc>
          <w:tcPr>
            <w:tcW w:w="1260" w:type="dxa"/>
            <w:vAlign w:val="center"/>
          </w:tcPr>
          <w:p w14:paraId="5126134C" w14:textId="77777777" w:rsidR="00EE0C45" w:rsidRPr="00D5368E" w:rsidRDefault="00EE0C45" w:rsidP="00EE0C45">
            <w:pPr>
              <w:rPr>
                <w:rFonts w:asciiTheme="minorHAnsi" w:hAnsiTheme="minorHAnsi"/>
                <w:sz w:val="20"/>
              </w:rPr>
            </w:pPr>
          </w:p>
        </w:tc>
      </w:tr>
      <w:tr w:rsidR="00EE0C45" w:rsidRPr="00D5368E" w14:paraId="6CC39B85" w14:textId="77777777" w:rsidTr="00EE0C45">
        <w:trPr>
          <w:cantSplit/>
          <w:jc w:val="center"/>
        </w:trPr>
        <w:tc>
          <w:tcPr>
            <w:tcW w:w="619" w:type="dxa"/>
            <w:tcBorders>
              <w:bottom w:val="single" w:sz="8" w:space="0" w:color="auto"/>
            </w:tcBorders>
          </w:tcPr>
          <w:p w14:paraId="0CD79697"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5B8D0FC"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5E361AE1"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CB20094"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33CD1B9D"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5EA91473"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17826562"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00781FC5"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1B6780C4" w14:textId="77777777" w:rsidR="00EE0C45" w:rsidRPr="00D5368E" w:rsidRDefault="00EE0C45" w:rsidP="00EE0C45">
            <w:pPr>
              <w:rPr>
                <w:rFonts w:asciiTheme="minorHAnsi" w:hAnsiTheme="minorHAnsi"/>
                <w:sz w:val="20"/>
              </w:rPr>
            </w:pPr>
          </w:p>
        </w:tc>
      </w:tr>
      <w:tr w:rsidR="00EE0C45" w:rsidRPr="00D5368E" w14:paraId="3CF075B6" w14:textId="77777777" w:rsidTr="00EE0C45">
        <w:trPr>
          <w:trHeight w:hRule="exact" w:val="397"/>
          <w:jc w:val="center"/>
        </w:trPr>
        <w:tc>
          <w:tcPr>
            <w:tcW w:w="619" w:type="dxa"/>
            <w:tcBorders>
              <w:top w:val="single" w:sz="8" w:space="0" w:color="auto"/>
              <w:bottom w:val="double" w:sz="4" w:space="0" w:color="auto"/>
              <w:right w:val="nil"/>
            </w:tcBorders>
          </w:tcPr>
          <w:p w14:paraId="27322B20" w14:textId="77777777" w:rsidR="00EE0C45" w:rsidRPr="00D5368E"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4AAD38C6" w14:textId="77777777" w:rsidR="00EE0C45" w:rsidRPr="00D5368E"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267EF13" w14:textId="77777777" w:rsidR="00EE0C45" w:rsidRPr="00D5368E"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184BA25E" w14:textId="77777777" w:rsidR="00EE0C45" w:rsidRPr="00D5368E"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28A0AA5F" w14:textId="77777777" w:rsidR="00EE0C45" w:rsidRPr="00D5368E" w:rsidRDefault="00EE0C45" w:rsidP="00EE0C45">
            <w:pPr>
              <w:rPr>
                <w:rFonts w:asciiTheme="minorHAnsi" w:hAnsiTheme="minorHAnsi"/>
              </w:rPr>
            </w:pPr>
            <w:r w:rsidRPr="00D5368E">
              <w:rPr>
                <w:rFonts w:asciiTheme="minorHAnsi" w:hAnsiTheme="minorHAnsi"/>
              </w:rPr>
              <w:t>Total Costs</w:t>
            </w:r>
          </w:p>
        </w:tc>
        <w:tc>
          <w:tcPr>
            <w:tcW w:w="1110" w:type="dxa"/>
            <w:tcBorders>
              <w:bottom w:val="double" w:sz="4" w:space="0" w:color="auto"/>
            </w:tcBorders>
            <w:vAlign w:val="center"/>
          </w:tcPr>
          <w:p w14:paraId="36B4B729" w14:textId="77777777" w:rsidR="00EE0C45" w:rsidRPr="00D5368E" w:rsidRDefault="00EE0C45" w:rsidP="00EE0C45">
            <w:pPr>
              <w:rPr>
                <w:rFonts w:asciiTheme="minorHAnsi" w:hAnsiTheme="minorHAnsi"/>
              </w:rPr>
            </w:pPr>
          </w:p>
        </w:tc>
        <w:tc>
          <w:tcPr>
            <w:tcW w:w="1190" w:type="dxa"/>
            <w:tcBorders>
              <w:bottom w:val="double" w:sz="4" w:space="0" w:color="auto"/>
            </w:tcBorders>
            <w:vAlign w:val="center"/>
          </w:tcPr>
          <w:p w14:paraId="4DE35FA8" w14:textId="77777777" w:rsidR="00EE0C45" w:rsidRPr="00D5368E" w:rsidRDefault="00EE0C45" w:rsidP="00EE0C45">
            <w:pPr>
              <w:rPr>
                <w:rFonts w:asciiTheme="minorHAnsi" w:hAnsiTheme="minorHAnsi"/>
              </w:rPr>
            </w:pPr>
          </w:p>
        </w:tc>
        <w:tc>
          <w:tcPr>
            <w:tcW w:w="1440" w:type="dxa"/>
            <w:tcBorders>
              <w:bottom w:val="double" w:sz="4" w:space="0" w:color="auto"/>
            </w:tcBorders>
            <w:vAlign w:val="center"/>
          </w:tcPr>
          <w:p w14:paraId="26D99FFA" w14:textId="77777777" w:rsidR="00EE0C45" w:rsidRPr="00D5368E"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5DAFB89" w14:textId="77777777" w:rsidR="00EE0C45" w:rsidRPr="00D5368E" w:rsidRDefault="00EE0C45" w:rsidP="00EE0C45">
            <w:pPr>
              <w:rPr>
                <w:rFonts w:asciiTheme="minorHAnsi" w:hAnsiTheme="minorHAnsi"/>
              </w:rPr>
            </w:pPr>
          </w:p>
        </w:tc>
      </w:tr>
    </w:tbl>
    <w:p w14:paraId="6FE090C5" w14:textId="77777777" w:rsidR="00EE0C45" w:rsidRPr="00D5368E" w:rsidRDefault="00EE0C45" w:rsidP="00EE0C45">
      <w:pPr>
        <w:pStyle w:val="Header"/>
        <w:pBdr>
          <w:bottom w:val="single" w:sz="4" w:space="0" w:color="auto"/>
        </w:pBdr>
        <w:spacing w:line="120" w:lineRule="exact"/>
        <w:rPr>
          <w:szCs w:val="24"/>
          <w:lang w:eastAsia="it-IT"/>
        </w:rPr>
      </w:pPr>
    </w:p>
    <w:p w14:paraId="151EC49D" w14:textId="77777777" w:rsidR="00EE0C45" w:rsidRPr="00D5368E" w:rsidRDefault="00EE0C45" w:rsidP="00EE0C45">
      <w:pPr>
        <w:pStyle w:val="FootnoteText"/>
        <w:tabs>
          <w:tab w:val="left" w:pos="360"/>
        </w:tabs>
        <w:rPr>
          <w:i/>
          <w:sz w:val="24"/>
          <w:szCs w:val="24"/>
        </w:rPr>
        <w:sectPr w:rsidR="00EE0C45" w:rsidRPr="00D5368E" w:rsidSect="00EE0C45">
          <w:headerReference w:type="default" r:id="rId63"/>
          <w:footerReference w:type="default" r:id="rId64"/>
          <w:footnotePr>
            <w:numRestart w:val="eachSect"/>
          </w:footnotePr>
          <w:pgSz w:w="15842" w:h="12242" w:orient="landscape" w:code="1"/>
          <w:pgMar w:top="1440" w:right="1440" w:bottom="1440" w:left="1440" w:header="720" w:footer="720" w:gutter="0"/>
          <w:cols w:space="708"/>
          <w:docGrid w:linePitch="360"/>
        </w:sectPr>
      </w:pPr>
    </w:p>
    <w:p w14:paraId="58697601" w14:textId="77777777" w:rsidR="007236FF" w:rsidRPr="00D5368E" w:rsidRDefault="007236FF" w:rsidP="007236FF">
      <w:pPr>
        <w:pStyle w:val="Section4-Heading1"/>
        <w:rPr>
          <w:sz w:val="28"/>
          <w:szCs w:val="28"/>
        </w:rPr>
      </w:pPr>
      <w:bookmarkStart w:id="144" w:name="_Toc70407736"/>
      <w:bookmarkStart w:id="145" w:name="_Toc172358988"/>
      <w:r w:rsidRPr="00D5368E">
        <w:rPr>
          <w:sz w:val="28"/>
          <w:szCs w:val="28"/>
        </w:rPr>
        <w:lastRenderedPageBreak/>
        <w:t>Appendix</w:t>
      </w:r>
      <w:bookmarkEnd w:id="144"/>
      <w:r w:rsidR="00A8547F" w:rsidRPr="00D5368E">
        <w:rPr>
          <w:sz w:val="28"/>
          <w:szCs w:val="28"/>
        </w:rPr>
        <w:t xml:space="preserve"> A.</w:t>
      </w:r>
      <w:r w:rsidRPr="00D5368E">
        <w:rPr>
          <w:sz w:val="28"/>
          <w:szCs w:val="28"/>
        </w:rPr>
        <w:t xml:space="preserve"> Financial Negotiations - Breakdown of Remuneration Rates</w:t>
      </w:r>
      <w:bookmarkEnd w:id="145"/>
    </w:p>
    <w:p w14:paraId="60E0DC54" w14:textId="77777777" w:rsidR="007236FF" w:rsidRPr="00D5368E" w:rsidRDefault="007236FF" w:rsidP="00DE5F74">
      <w:pPr>
        <w:pStyle w:val="ListParagraph"/>
        <w:numPr>
          <w:ilvl w:val="0"/>
          <w:numId w:val="15"/>
        </w:numPr>
        <w:spacing w:after="200"/>
        <w:contextualSpacing w:val="0"/>
        <w:jc w:val="both"/>
        <w:rPr>
          <w:bCs/>
          <w:lang w:eastAsia="it-IT"/>
        </w:rPr>
      </w:pPr>
      <w:r w:rsidRPr="00D5368E">
        <w:rPr>
          <w:b/>
        </w:rPr>
        <w:t>Review of Remuneration Rates</w:t>
      </w:r>
    </w:p>
    <w:p w14:paraId="2D7165CC" w14:textId="77777777" w:rsidR="00A13D8C" w:rsidRPr="00D5368E" w:rsidRDefault="007236FF" w:rsidP="00DE5F74">
      <w:pPr>
        <w:pStyle w:val="ListParagraph"/>
        <w:numPr>
          <w:ilvl w:val="1"/>
          <w:numId w:val="15"/>
        </w:numPr>
        <w:tabs>
          <w:tab w:val="left" w:pos="-720"/>
        </w:tabs>
        <w:spacing w:after="200"/>
        <w:contextualSpacing w:val="0"/>
        <w:jc w:val="both"/>
        <w:rPr>
          <w:spacing w:val="-2"/>
        </w:rPr>
      </w:pPr>
      <w:r w:rsidRPr="00D5368E">
        <w:rPr>
          <w:spacing w:val="-2"/>
        </w:rPr>
        <w:t>T</w:t>
      </w:r>
      <w:r w:rsidR="00A8547F" w:rsidRPr="00D5368E">
        <w:rPr>
          <w:spacing w:val="-2"/>
        </w:rPr>
        <w:t xml:space="preserve">he remuneration rates </w:t>
      </w:r>
      <w:r w:rsidRPr="00D5368E">
        <w:rPr>
          <w:spacing w:val="-2"/>
        </w:rPr>
        <w:t>are made up of salary</w:t>
      </w:r>
      <w:r w:rsidR="00A8547F" w:rsidRPr="00D5368E">
        <w:rPr>
          <w:spacing w:val="-2"/>
        </w:rPr>
        <w:t xml:space="preserve"> or a base fee</w:t>
      </w:r>
      <w:r w:rsidRPr="00D5368E">
        <w:rPr>
          <w:spacing w:val="-2"/>
        </w:rPr>
        <w:t xml:space="preserve">, social costs, overheads, profit, and any premium or allowance </w:t>
      </w:r>
      <w:r w:rsidR="00401E71" w:rsidRPr="00D5368E">
        <w:rPr>
          <w:spacing w:val="-2"/>
        </w:rPr>
        <w:t xml:space="preserve">that may be </w:t>
      </w:r>
      <w:r w:rsidRPr="00D5368E">
        <w:rPr>
          <w:spacing w:val="-2"/>
        </w:rPr>
        <w:t>paid for assignments away from headquarter</w:t>
      </w:r>
      <w:r w:rsidR="00A8547F" w:rsidRPr="00D5368E">
        <w:rPr>
          <w:spacing w:val="-2"/>
        </w:rPr>
        <w:t>s or a home office</w:t>
      </w:r>
      <w:r w:rsidR="00401E71" w:rsidRPr="00D5368E">
        <w:rPr>
          <w:spacing w:val="-2"/>
        </w:rPr>
        <w:t xml:space="preserve">.  An attached </w:t>
      </w:r>
      <w:r w:rsidRPr="00D5368E">
        <w:rPr>
          <w:spacing w:val="-2"/>
        </w:rPr>
        <w:t xml:space="preserve">Sample Form </w:t>
      </w:r>
      <w:r w:rsidR="00401E71" w:rsidRPr="00D5368E">
        <w:rPr>
          <w:spacing w:val="-2"/>
        </w:rPr>
        <w:t xml:space="preserve">can be used to provide a breakdown of rates. </w:t>
      </w:r>
    </w:p>
    <w:p w14:paraId="725B106F" w14:textId="77777777" w:rsidR="00A13D8C" w:rsidRPr="00D5368E" w:rsidRDefault="00401E71" w:rsidP="00DE5F74">
      <w:pPr>
        <w:pStyle w:val="ListParagraph"/>
        <w:numPr>
          <w:ilvl w:val="1"/>
          <w:numId w:val="15"/>
        </w:numPr>
        <w:tabs>
          <w:tab w:val="left" w:pos="-720"/>
        </w:tabs>
        <w:spacing w:after="200"/>
        <w:contextualSpacing w:val="0"/>
        <w:jc w:val="both"/>
        <w:rPr>
          <w:spacing w:val="-2"/>
        </w:rPr>
      </w:pPr>
      <w:r w:rsidRPr="00D5368E">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D5368E">
        <w:rPr>
          <w:spacing w:val="-2"/>
        </w:rPr>
        <w:t xml:space="preserve">  Agreed </w:t>
      </w:r>
      <w:r w:rsidRPr="00D5368E">
        <w:rPr>
          <w:spacing w:val="-2"/>
        </w:rPr>
        <w:t xml:space="preserve">(at the negotiations) </w:t>
      </w:r>
      <w:r w:rsidR="007236FF" w:rsidRPr="00D5368E">
        <w:rPr>
          <w:spacing w:val="-2"/>
        </w:rPr>
        <w:t>breakdown sheets sha</w:t>
      </w:r>
      <w:r w:rsidRPr="00D5368E">
        <w:rPr>
          <w:spacing w:val="-2"/>
        </w:rPr>
        <w:t>ll form part of the negotiated C</w:t>
      </w:r>
      <w:r w:rsidR="007236FF" w:rsidRPr="00D5368E">
        <w:rPr>
          <w:spacing w:val="-2"/>
        </w:rPr>
        <w:t>ontract</w:t>
      </w:r>
      <w:r w:rsidRPr="00D5368E">
        <w:rPr>
          <w:spacing w:val="-2"/>
        </w:rPr>
        <w:t xml:space="preserve"> and included in its Appendix D or C</w:t>
      </w:r>
      <w:r w:rsidR="007236FF" w:rsidRPr="00D5368E">
        <w:rPr>
          <w:spacing w:val="-2"/>
        </w:rPr>
        <w:t>.</w:t>
      </w:r>
    </w:p>
    <w:p w14:paraId="2A925D8C" w14:textId="77777777" w:rsidR="00A13D8C" w:rsidRPr="00D5368E" w:rsidRDefault="00A13D8C" w:rsidP="00DE5F74">
      <w:pPr>
        <w:pStyle w:val="ListParagraph"/>
        <w:numPr>
          <w:ilvl w:val="1"/>
          <w:numId w:val="15"/>
        </w:numPr>
        <w:tabs>
          <w:tab w:val="left" w:pos="-720"/>
        </w:tabs>
        <w:spacing w:after="200"/>
        <w:contextualSpacing w:val="0"/>
        <w:jc w:val="both"/>
        <w:rPr>
          <w:spacing w:val="-2"/>
        </w:rPr>
      </w:pPr>
      <w:r w:rsidRPr="00D5368E">
        <w:rPr>
          <w:spacing w:val="-2"/>
        </w:rPr>
        <w:t>At the negotiations the firm sh</w:t>
      </w:r>
      <w:r w:rsidR="006B5595" w:rsidRPr="00D5368E">
        <w:rPr>
          <w:spacing w:val="-2"/>
        </w:rPr>
        <w:t>all be prepared to disclose its</w:t>
      </w:r>
      <w:r w:rsidRPr="00D5368E">
        <w:rPr>
          <w:spacing w:val="-2"/>
        </w:rPr>
        <w:t xml:space="preserve"> audited financial statements for the last three years, to substantiate its rates, and accept that its proposed rates and other financial matters are subject to scrutiny.  </w:t>
      </w:r>
      <w:r w:rsidR="007236FF" w:rsidRPr="00D5368E">
        <w:rPr>
          <w:spacing w:val="-2"/>
        </w:rPr>
        <w:t xml:space="preserve">The Client is charged with the custody of government funds and is expected to exercise prudence in the expenditure of these funds.  </w:t>
      </w:r>
    </w:p>
    <w:p w14:paraId="4C1B9B00" w14:textId="77777777" w:rsidR="00273CB3" w:rsidRPr="00D5368E" w:rsidRDefault="007236FF" w:rsidP="00DE5F74">
      <w:pPr>
        <w:pStyle w:val="ListParagraph"/>
        <w:widowControl w:val="0"/>
        <w:numPr>
          <w:ilvl w:val="1"/>
          <w:numId w:val="15"/>
        </w:numPr>
        <w:tabs>
          <w:tab w:val="left" w:pos="-720"/>
        </w:tabs>
        <w:spacing w:after="200"/>
        <w:contextualSpacing w:val="0"/>
        <w:jc w:val="both"/>
        <w:rPr>
          <w:spacing w:val="-2"/>
        </w:rPr>
      </w:pPr>
      <w:r w:rsidRPr="00D5368E">
        <w:rPr>
          <w:spacing w:val="-2"/>
        </w:rPr>
        <w:t>R</w:t>
      </w:r>
      <w:r w:rsidR="00273CB3" w:rsidRPr="00D5368E">
        <w:rPr>
          <w:spacing w:val="-2"/>
        </w:rPr>
        <w:t>ate details are discussed below:</w:t>
      </w:r>
    </w:p>
    <w:p w14:paraId="5A16325B" w14:textId="77777777" w:rsidR="00273CB3"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Salary</w:t>
      </w:r>
      <w:r w:rsidRPr="00D5368E">
        <w:rPr>
          <w:spacing w:val="-2"/>
        </w:rPr>
        <w:t xml:space="preserve"> is the gross regular cash salary</w:t>
      </w:r>
      <w:r w:rsidR="00A13D8C" w:rsidRPr="00D5368E">
        <w:rPr>
          <w:spacing w:val="-2"/>
        </w:rPr>
        <w:t xml:space="preserve"> or fee</w:t>
      </w:r>
      <w:r w:rsidRPr="00D5368E">
        <w:rPr>
          <w:spacing w:val="-2"/>
        </w:rPr>
        <w:t xml:space="preserve"> paid to the individual in the firm’s home office.  It shall not contain any premium for work away from headquarters or bonus (except where these are included b</w:t>
      </w:r>
      <w:r w:rsidR="006B5595" w:rsidRPr="00D5368E">
        <w:rPr>
          <w:spacing w:val="-2"/>
        </w:rPr>
        <w:t>y law or government regulations).</w:t>
      </w:r>
    </w:p>
    <w:p w14:paraId="2096A15B"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lang w:eastAsia="it-IT"/>
        </w:rPr>
        <w:t>Bonus</w:t>
      </w:r>
      <w:r w:rsidR="00A13D8C" w:rsidRPr="00D5368E">
        <w:rPr>
          <w:bCs/>
          <w:u w:val="single"/>
          <w:lang w:eastAsia="it-IT"/>
        </w:rPr>
        <w:t>es</w:t>
      </w:r>
      <w:r w:rsidR="005F0E16" w:rsidRPr="00D5368E">
        <w:rPr>
          <w:bCs/>
          <w:u w:val="single"/>
          <w:lang w:eastAsia="it-IT"/>
        </w:rPr>
        <w:t xml:space="preserve"> </w:t>
      </w:r>
      <w:r w:rsidRPr="00D5368E">
        <w:rPr>
          <w:spacing w:val="-2"/>
        </w:rPr>
        <w:t xml:space="preserve">are normally paid out of profits.  </w:t>
      </w:r>
      <w:r w:rsidR="00A13D8C" w:rsidRPr="00D5368E">
        <w:rPr>
          <w:spacing w:val="-2"/>
        </w:rPr>
        <w:t xml:space="preserve">To avoid double counting, any </w:t>
      </w:r>
      <w:r w:rsidRPr="00D5368E">
        <w:rPr>
          <w:spacing w:val="-2"/>
        </w:rPr>
        <w:t xml:space="preserve">bonuses shall not normally be included in the </w:t>
      </w:r>
      <w:r w:rsidR="00A13D8C" w:rsidRPr="00D5368E">
        <w:rPr>
          <w:spacing w:val="-2"/>
        </w:rPr>
        <w:t>“Salary” and should be shown separately</w:t>
      </w:r>
      <w:r w:rsidRPr="00D5368E">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DB8E0CC"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 xml:space="preserve">Social </w:t>
      </w:r>
      <w:r w:rsidR="00F57F4D" w:rsidRPr="00D5368E">
        <w:rPr>
          <w:bCs/>
          <w:u w:val="single"/>
        </w:rPr>
        <w:t xml:space="preserve">Charges </w:t>
      </w:r>
      <w:r w:rsidRPr="00D5368E">
        <w:rPr>
          <w:spacing w:val="-2"/>
        </w:rPr>
        <w:t xml:space="preserve">are the costs </w:t>
      </w:r>
      <w:r w:rsidR="00FA1319" w:rsidRPr="00D5368E">
        <w:rPr>
          <w:spacing w:val="-2"/>
        </w:rPr>
        <w:t xml:space="preserve">of non-monetary benefits and may include, </w:t>
      </w:r>
      <w:r w:rsidRPr="00D5368E">
        <w:rPr>
          <w:spacing w:val="-2"/>
        </w:rPr>
        <w:t>inter alia, social security</w:t>
      </w:r>
      <w:r w:rsidR="00FA1319" w:rsidRPr="00D5368E">
        <w:rPr>
          <w:spacing w:val="-2"/>
        </w:rPr>
        <w:t xml:space="preserve"> (</w:t>
      </w:r>
      <w:r w:rsidRPr="00D5368E">
        <w:rPr>
          <w:spacing w:val="-2"/>
        </w:rPr>
        <w:t>including pension, medical</w:t>
      </w:r>
      <w:r w:rsidR="0074311C" w:rsidRPr="00D5368E">
        <w:rPr>
          <w:spacing w:val="-2"/>
        </w:rPr>
        <w:t>,</w:t>
      </w:r>
      <w:r w:rsidRPr="00D5368E">
        <w:rPr>
          <w:spacing w:val="-2"/>
        </w:rPr>
        <w:t xml:space="preserve"> and life insurance costs</w:t>
      </w:r>
      <w:r w:rsidR="00FA1319" w:rsidRPr="00D5368E">
        <w:rPr>
          <w:spacing w:val="-2"/>
        </w:rPr>
        <w:t>)</w:t>
      </w:r>
      <w:r w:rsidRPr="00D5368E">
        <w:rPr>
          <w:spacing w:val="-2"/>
        </w:rPr>
        <w:t xml:space="preserve"> and the cost of a </w:t>
      </w:r>
      <w:r w:rsidR="00FA1319" w:rsidRPr="00D5368E">
        <w:rPr>
          <w:spacing w:val="-2"/>
        </w:rPr>
        <w:t xml:space="preserve">paid sick and/or annual </w:t>
      </w:r>
      <w:r w:rsidR="00273CB3" w:rsidRPr="00D5368E">
        <w:rPr>
          <w:spacing w:val="-2"/>
        </w:rPr>
        <w:t>leave.</w:t>
      </w:r>
      <w:r w:rsidRPr="00D5368E">
        <w:rPr>
          <w:spacing w:val="-2"/>
        </w:rPr>
        <w:t xml:space="preserve">  In this regard, </w:t>
      </w:r>
      <w:r w:rsidR="00FA1319" w:rsidRPr="00D5368E">
        <w:rPr>
          <w:spacing w:val="-2"/>
        </w:rPr>
        <w:t xml:space="preserve">a paid leave during </w:t>
      </w:r>
      <w:r w:rsidRPr="00D5368E">
        <w:rPr>
          <w:spacing w:val="-2"/>
        </w:rPr>
        <w:t>public holidays</w:t>
      </w:r>
      <w:r w:rsidR="00FA1319" w:rsidRPr="00D5368E">
        <w:rPr>
          <w:spacing w:val="-2"/>
        </w:rPr>
        <w:t xml:space="preserve"> or </w:t>
      </w:r>
      <w:r w:rsidR="00273CB3" w:rsidRPr="00D5368E">
        <w:rPr>
          <w:spacing w:val="-2"/>
        </w:rPr>
        <w:t xml:space="preserve">an annual leave </w:t>
      </w:r>
      <w:r w:rsidRPr="00D5368E">
        <w:rPr>
          <w:spacing w:val="-2"/>
        </w:rPr>
        <w:t xml:space="preserve">taken during an assignment if no </w:t>
      </w:r>
      <w:r w:rsidR="00273CB3" w:rsidRPr="00D5368E">
        <w:rPr>
          <w:spacing w:val="-2"/>
        </w:rPr>
        <w:t>Expert’s</w:t>
      </w:r>
      <w:r w:rsidRPr="00D5368E">
        <w:rPr>
          <w:spacing w:val="-2"/>
        </w:rPr>
        <w:t xml:space="preserve"> replacement has been </w:t>
      </w:r>
      <w:r w:rsidR="00273CB3" w:rsidRPr="00D5368E">
        <w:rPr>
          <w:spacing w:val="-2"/>
        </w:rPr>
        <w:t xml:space="preserve">provided is not considered </w:t>
      </w:r>
      <w:r w:rsidR="00F57F4D" w:rsidRPr="00D5368E">
        <w:rPr>
          <w:spacing w:val="-2"/>
        </w:rPr>
        <w:t>social charges</w:t>
      </w:r>
      <w:r w:rsidRPr="00D5368E">
        <w:rPr>
          <w:spacing w:val="-2"/>
        </w:rPr>
        <w:t xml:space="preserve">.  </w:t>
      </w:r>
    </w:p>
    <w:p w14:paraId="4894C98D" w14:textId="77777777" w:rsidR="007236FF"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Cost of Leave</w:t>
      </w:r>
      <w:r w:rsidR="00273CB3" w:rsidRPr="00D5368E">
        <w:rPr>
          <w:bCs/>
        </w:rPr>
        <w:t xml:space="preserve">. </w:t>
      </w:r>
      <w:r w:rsidRPr="00D5368E">
        <w:rPr>
          <w:spacing w:val="-2"/>
        </w:rPr>
        <w:t xml:space="preserve">The principles of calculating the cost of total days leave per annum as a </w:t>
      </w:r>
      <w:r w:rsidR="006B5595" w:rsidRPr="00D5368E">
        <w:rPr>
          <w:spacing w:val="-2"/>
        </w:rPr>
        <w:t>percentage of basic salary is normally calculated</w:t>
      </w:r>
      <w:r w:rsidRPr="00D5368E">
        <w:rPr>
          <w:spacing w:val="-2"/>
        </w:rPr>
        <w:t xml:space="preserve"> as follows:</w:t>
      </w:r>
    </w:p>
    <w:p w14:paraId="0F04FF17" w14:textId="77777777" w:rsidR="007236FF" w:rsidRPr="00D5368E" w:rsidRDefault="007236FF" w:rsidP="007236FF">
      <w:pPr>
        <w:tabs>
          <w:tab w:val="left" w:pos="-720"/>
        </w:tabs>
        <w:ind w:left="1440" w:hanging="1440"/>
        <w:jc w:val="both"/>
        <w:rPr>
          <w:spacing w:val="-2"/>
        </w:rPr>
      </w:pPr>
    </w:p>
    <w:p w14:paraId="4DBAD92A" w14:textId="77777777" w:rsidR="007236FF" w:rsidRPr="00D5368E" w:rsidRDefault="007236FF" w:rsidP="007236FF">
      <w:pPr>
        <w:tabs>
          <w:tab w:val="left" w:pos="-720"/>
        </w:tabs>
        <w:ind w:left="1440" w:hanging="1440"/>
        <w:jc w:val="both"/>
        <w:rPr>
          <w:spacing w:val="-2"/>
          <w:position w:val="-30"/>
          <w:sz w:val="20"/>
        </w:rPr>
      </w:pPr>
      <w:r w:rsidRPr="00D5368E">
        <w:rPr>
          <w:spacing w:val="-2"/>
        </w:rPr>
        <w:tab/>
        <w:t>Leave cost as percentage of sala</w:t>
      </w:r>
      <w:r w:rsidR="00273CB3" w:rsidRPr="00D5368E">
        <w:rPr>
          <w:spacing w:val="-2"/>
        </w:rPr>
        <w:t>ry</w:t>
      </w:r>
      <w:r w:rsidRPr="00D5368E">
        <w:rPr>
          <w:spacing w:val="-2"/>
        </w:rPr>
        <w:t xml:space="preserve"> =  </w:t>
      </w:r>
      <w:r w:rsidR="00273CB3" w:rsidRPr="00D5368E">
        <w:rPr>
          <w:spacing w:val="-2"/>
          <w:position w:val="-28"/>
          <w:sz w:val="20"/>
        </w:rPr>
        <w:object w:dxaOrig="2120" w:dyaOrig="660" w14:anchorId="49F4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1pt;height:32.05pt" o:ole="" fillcolor="window">
            <v:imagedata r:id="rId65" o:title=""/>
          </v:shape>
          <o:OLEObject Type="Embed" ProgID="Equation.3" ShapeID="_x0000_i1027" DrawAspect="Content" ObjectID="_1741183902" r:id="rId66"/>
        </w:object>
      </w:r>
    </w:p>
    <w:p w14:paraId="142A08DC" w14:textId="77777777" w:rsidR="00273CB3" w:rsidRPr="00D5368E" w:rsidRDefault="00273CB3" w:rsidP="007236FF">
      <w:pPr>
        <w:tabs>
          <w:tab w:val="left" w:pos="-720"/>
        </w:tabs>
        <w:ind w:left="1440" w:hanging="1440"/>
        <w:jc w:val="both"/>
        <w:rPr>
          <w:spacing w:val="-2"/>
          <w:sz w:val="20"/>
          <w:szCs w:val="20"/>
        </w:rPr>
      </w:pPr>
      <w:r w:rsidRPr="00D5368E">
        <w:tab/>
      </w:r>
      <w:r w:rsidRPr="00D5368E">
        <w:rPr>
          <w:sz w:val="20"/>
          <w:szCs w:val="20"/>
        </w:rPr>
        <w:t xml:space="preserve">Where w = weekends, </w:t>
      </w:r>
      <w:proofErr w:type="spellStart"/>
      <w:r w:rsidRPr="00D5368E">
        <w:rPr>
          <w:sz w:val="20"/>
          <w:szCs w:val="20"/>
        </w:rPr>
        <w:t>ph</w:t>
      </w:r>
      <w:proofErr w:type="spellEnd"/>
      <w:r w:rsidRPr="00D5368E">
        <w:rPr>
          <w:sz w:val="20"/>
          <w:szCs w:val="20"/>
        </w:rPr>
        <w:t xml:space="preserve"> = public holidays, v = vacation, and s = sick leave.</w:t>
      </w:r>
    </w:p>
    <w:p w14:paraId="2BA2A947" w14:textId="77777777" w:rsidR="007236FF" w:rsidRPr="00D5368E" w:rsidRDefault="007236FF" w:rsidP="007236FF">
      <w:pPr>
        <w:tabs>
          <w:tab w:val="left" w:pos="-720"/>
        </w:tabs>
        <w:ind w:left="1440" w:hanging="1440"/>
        <w:jc w:val="both"/>
        <w:rPr>
          <w:spacing w:val="-2"/>
        </w:rPr>
      </w:pPr>
    </w:p>
    <w:p w14:paraId="1A44DBF7" w14:textId="77777777" w:rsidR="006B5595" w:rsidRPr="00D5368E" w:rsidRDefault="007236FF" w:rsidP="0046142F">
      <w:pPr>
        <w:tabs>
          <w:tab w:val="left" w:pos="-720"/>
        </w:tabs>
        <w:spacing w:after="200"/>
        <w:ind w:left="1440" w:hanging="1440"/>
        <w:jc w:val="both"/>
        <w:rPr>
          <w:spacing w:val="-2"/>
        </w:rPr>
      </w:pPr>
      <w:r w:rsidRPr="00D5368E">
        <w:rPr>
          <w:spacing w:val="-2"/>
        </w:rPr>
        <w:lastRenderedPageBreak/>
        <w:tab/>
      </w:r>
      <w:r w:rsidR="006B5595" w:rsidRPr="00D5368E">
        <w:rPr>
          <w:spacing w:val="-2"/>
        </w:rPr>
        <w:t>Please</w:t>
      </w:r>
      <w:r w:rsidRPr="00D5368E">
        <w:rPr>
          <w:spacing w:val="-2"/>
        </w:rPr>
        <w:t xml:space="preserve"> note that leave can be considered a</w:t>
      </w:r>
      <w:r w:rsidR="006B5595" w:rsidRPr="00D5368E">
        <w:rPr>
          <w:spacing w:val="-2"/>
        </w:rPr>
        <w:t>s a</w:t>
      </w:r>
      <w:r w:rsidRPr="00D5368E">
        <w:rPr>
          <w:spacing w:val="-2"/>
        </w:rPr>
        <w:t xml:space="preserve"> social cost only if the Client is not charged for the leave taken.</w:t>
      </w:r>
    </w:p>
    <w:p w14:paraId="5EB75E08" w14:textId="77777777" w:rsidR="00901C96" w:rsidRPr="00D5368E"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D5368E">
        <w:rPr>
          <w:bCs/>
          <w:u w:val="single"/>
        </w:rPr>
        <w:t>Overheads</w:t>
      </w:r>
      <w:r w:rsidR="005F0E16" w:rsidRPr="00D5368E">
        <w:rPr>
          <w:bCs/>
          <w:u w:val="single"/>
        </w:rPr>
        <w:t xml:space="preserve"> </w:t>
      </w:r>
      <w:r w:rsidRPr="00D5368E">
        <w:rPr>
          <w:spacing w:val="-2"/>
        </w:rPr>
        <w:t xml:space="preserve">are the </w:t>
      </w:r>
      <w:r w:rsidR="006B5595" w:rsidRPr="00D5368E">
        <w:rPr>
          <w:spacing w:val="-2"/>
        </w:rPr>
        <w:t>Consultant</w:t>
      </w:r>
      <w:r w:rsidRPr="00D5368E">
        <w:rPr>
          <w:spacing w:val="-2"/>
        </w:rPr>
        <w:t>’s business costs that are not directly related to the execution of the assignment and shall not be reimburs</w:t>
      </w:r>
      <w:r w:rsidR="006B5595" w:rsidRPr="00D5368E">
        <w:rPr>
          <w:spacing w:val="-2"/>
        </w:rPr>
        <w:t>ed as separate items under the C</w:t>
      </w:r>
      <w:r w:rsidR="00B6625F" w:rsidRPr="00D5368E">
        <w:rPr>
          <w:spacing w:val="-2"/>
        </w:rPr>
        <w:t xml:space="preserve">ontract. </w:t>
      </w:r>
      <w:r w:rsidRPr="00D5368E">
        <w:rPr>
          <w:spacing w:val="-2"/>
        </w:rPr>
        <w:t>Typical items are home office costs (non</w:t>
      </w:r>
      <w:r w:rsidR="00F57F4D" w:rsidRPr="00D5368E">
        <w:rPr>
          <w:spacing w:val="-2"/>
        </w:rPr>
        <w:t>-</w:t>
      </w:r>
      <w:r w:rsidRPr="00D5368E">
        <w:rPr>
          <w:spacing w:val="-2"/>
        </w:rPr>
        <w:t xml:space="preserve">billable time, time of senior </w:t>
      </w:r>
      <w:r w:rsidR="006B5595" w:rsidRPr="00D5368E">
        <w:rPr>
          <w:spacing w:val="-2"/>
        </w:rPr>
        <w:t xml:space="preserve">Consultant’s </w:t>
      </w:r>
      <w:r w:rsidRPr="00D5368E">
        <w:rPr>
          <w:spacing w:val="-2"/>
        </w:rPr>
        <w:t>staff monitoring the project, rent</w:t>
      </w:r>
      <w:r w:rsidR="006B5595" w:rsidRPr="00D5368E">
        <w:rPr>
          <w:spacing w:val="-2"/>
        </w:rPr>
        <w:t xml:space="preserve"> of headquarters’ office</w:t>
      </w:r>
      <w:r w:rsidRPr="00D5368E">
        <w:rPr>
          <w:spacing w:val="-2"/>
        </w:rPr>
        <w:t xml:space="preserve">, support staff, research, staff training, marketing, etc.), the cost of </w:t>
      </w:r>
      <w:r w:rsidR="006B5595" w:rsidRPr="00D5368E">
        <w:rPr>
          <w:spacing w:val="-2"/>
        </w:rPr>
        <w:t>Consultant’s personnel</w:t>
      </w:r>
      <w:r w:rsidRPr="00D5368E">
        <w:rPr>
          <w:spacing w:val="-2"/>
        </w:rPr>
        <w:t xml:space="preserve"> not currently employed on revenue-earning projects, taxes on business activities</w:t>
      </w:r>
      <w:r w:rsidR="0074311C" w:rsidRPr="00D5368E">
        <w:rPr>
          <w:spacing w:val="-2"/>
        </w:rPr>
        <w:t>,</w:t>
      </w:r>
      <w:r w:rsidRPr="00D5368E">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D5368E">
        <w:rPr>
          <w:spacing w:val="-2"/>
        </w:rPr>
        <w:t>erhead expenses, etc. for Experts</w:t>
      </w:r>
      <w:r w:rsidRPr="00D5368E">
        <w:rPr>
          <w:spacing w:val="-2"/>
        </w:rPr>
        <w:t xml:space="preserve"> who are not permanent employees of the </w:t>
      </w:r>
      <w:r w:rsidR="006B5595" w:rsidRPr="00D5368E">
        <w:rPr>
          <w:spacing w:val="-2"/>
        </w:rPr>
        <w:t>Consultant</w:t>
      </w:r>
      <w:r w:rsidRPr="00D5368E">
        <w:rPr>
          <w:spacing w:val="-2"/>
        </w:rPr>
        <w:t xml:space="preserve">.  In such case, the </w:t>
      </w:r>
      <w:r w:rsidR="006B5595" w:rsidRPr="00D5368E">
        <w:rPr>
          <w:spacing w:val="-2"/>
        </w:rPr>
        <w:t>Consultant</w:t>
      </w:r>
      <w:r w:rsidRPr="00D5368E">
        <w:rPr>
          <w:spacing w:val="-2"/>
        </w:rPr>
        <w:t xml:space="preserve"> shall be entitled only to administrative costs and </w:t>
      </w:r>
      <w:r w:rsidR="006B5595" w:rsidRPr="00D5368E">
        <w:rPr>
          <w:spacing w:val="-2"/>
        </w:rPr>
        <w:t xml:space="preserve">a </w:t>
      </w:r>
      <w:r w:rsidRPr="00D5368E">
        <w:rPr>
          <w:spacing w:val="-2"/>
        </w:rPr>
        <w:t>fee on the monthly payments charged for sub</w:t>
      </w:r>
      <w:r w:rsidR="006B5595" w:rsidRPr="00D5368E">
        <w:rPr>
          <w:spacing w:val="-2"/>
        </w:rPr>
        <w:t xml:space="preserve">-contracted </w:t>
      </w:r>
      <w:r w:rsidR="00901C96" w:rsidRPr="00D5368E">
        <w:rPr>
          <w:spacing w:val="-2"/>
        </w:rPr>
        <w:t>Experts</w:t>
      </w:r>
      <w:r w:rsidRPr="00D5368E">
        <w:rPr>
          <w:spacing w:val="-2"/>
        </w:rPr>
        <w:t>.</w:t>
      </w:r>
    </w:p>
    <w:p w14:paraId="3B9F47CD"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D5368E">
        <w:rPr>
          <w:bCs/>
          <w:u w:val="single"/>
        </w:rPr>
        <w:t>Profit</w:t>
      </w:r>
      <w:r w:rsidR="005F0E16" w:rsidRPr="00D5368E">
        <w:rPr>
          <w:bCs/>
          <w:u w:val="single"/>
        </w:rPr>
        <w:t xml:space="preserve"> </w:t>
      </w:r>
      <w:r w:rsidR="00441B93" w:rsidRPr="00D5368E">
        <w:rPr>
          <w:spacing w:val="-2"/>
        </w:rPr>
        <w:t>is normally based on the sum of the Salary, Social costs, and O</w:t>
      </w:r>
      <w:r w:rsidRPr="00D5368E">
        <w:rPr>
          <w:spacing w:val="-2"/>
        </w:rPr>
        <w:t>verhead</w:t>
      </w:r>
      <w:r w:rsidR="00441B93" w:rsidRPr="00D5368E">
        <w:rPr>
          <w:spacing w:val="-2"/>
        </w:rPr>
        <w:t>s</w:t>
      </w:r>
      <w:r w:rsidRPr="00D5368E">
        <w:rPr>
          <w:spacing w:val="-2"/>
        </w:rPr>
        <w:t xml:space="preserve">.  If any bonuses paid on a regular basis are listed, a corresponding reduction </w:t>
      </w:r>
      <w:r w:rsidR="00441B93" w:rsidRPr="00D5368E">
        <w:rPr>
          <w:spacing w:val="-2"/>
        </w:rPr>
        <w:t xml:space="preserve">shall be made in </w:t>
      </w:r>
      <w:r w:rsidRPr="00D5368E">
        <w:rPr>
          <w:spacing w:val="-2"/>
        </w:rPr>
        <w:t xml:space="preserve">the </w:t>
      </w:r>
      <w:r w:rsidR="00441B93" w:rsidRPr="00D5368E">
        <w:rPr>
          <w:spacing w:val="-2"/>
        </w:rPr>
        <w:t>profit amount. P</w:t>
      </w:r>
      <w:r w:rsidRPr="00D5368E">
        <w:rPr>
          <w:spacing w:val="-2"/>
        </w:rPr>
        <w:t xml:space="preserve">rofit shall not be allowed on travel or </w:t>
      </w:r>
      <w:r w:rsidR="00441B93" w:rsidRPr="00D5368E">
        <w:rPr>
          <w:spacing w:val="-2"/>
        </w:rPr>
        <w:t xml:space="preserve">any </w:t>
      </w:r>
      <w:r w:rsidRPr="00D5368E">
        <w:rPr>
          <w:spacing w:val="-2"/>
        </w:rPr>
        <w:t>other reimbursable expenses.</w:t>
      </w:r>
    </w:p>
    <w:p w14:paraId="689256B7"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D5368E">
        <w:rPr>
          <w:bCs/>
          <w:u w:val="single"/>
          <w:lang w:eastAsia="it-IT"/>
        </w:rPr>
        <w:t xml:space="preserve">Away from </w:t>
      </w:r>
      <w:r w:rsidR="00907F14" w:rsidRPr="00D5368E">
        <w:rPr>
          <w:bCs/>
          <w:u w:val="single"/>
          <w:lang w:eastAsia="it-IT"/>
        </w:rPr>
        <w:t>Home Office</w:t>
      </w:r>
      <w:r w:rsidRPr="00D5368E">
        <w:rPr>
          <w:bCs/>
          <w:u w:val="single"/>
          <w:lang w:eastAsia="it-IT"/>
        </w:rPr>
        <w:t xml:space="preserve"> Allowance or Premium</w:t>
      </w:r>
      <w:r w:rsidR="00F57F4D" w:rsidRPr="00D5368E">
        <w:rPr>
          <w:bCs/>
          <w:u w:val="single"/>
          <w:lang w:eastAsia="it-IT"/>
        </w:rPr>
        <w:t xml:space="preserve"> or Subsistence Allowances</w:t>
      </w:r>
      <w:r w:rsidR="00441B93" w:rsidRPr="00D5368E">
        <w:rPr>
          <w:bCs/>
          <w:u w:val="single"/>
          <w:lang w:eastAsia="it-IT"/>
        </w:rPr>
        <w:t>.</w:t>
      </w:r>
      <w:r w:rsidR="005F0E16" w:rsidRPr="00D5368E">
        <w:rPr>
          <w:bCs/>
          <w:u w:val="single"/>
          <w:lang w:eastAsia="it-IT"/>
        </w:rPr>
        <w:t xml:space="preserve"> </w:t>
      </w:r>
      <w:r w:rsidRPr="00D5368E">
        <w:rPr>
          <w:spacing w:val="-2"/>
        </w:rPr>
        <w:t>Some Con</w:t>
      </w:r>
      <w:r w:rsidR="00441B93" w:rsidRPr="00D5368E">
        <w:rPr>
          <w:spacing w:val="-2"/>
        </w:rPr>
        <w:t>sultants pay allowances to Experts</w:t>
      </w:r>
      <w:r w:rsidRPr="00D5368E">
        <w:rPr>
          <w:spacing w:val="-2"/>
        </w:rPr>
        <w:t xml:space="preserve"> working away from headquarters</w:t>
      </w:r>
      <w:r w:rsidR="00441B93" w:rsidRPr="00D5368E">
        <w:rPr>
          <w:spacing w:val="-2"/>
        </w:rPr>
        <w:t xml:space="preserve"> or </w:t>
      </w:r>
      <w:r w:rsidR="00F57F4D" w:rsidRPr="00D5368E">
        <w:rPr>
          <w:spacing w:val="-2"/>
        </w:rPr>
        <w:t>outside of the home office</w:t>
      </w:r>
      <w:r w:rsidRPr="00D5368E">
        <w:rPr>
          <w:spacing w:val="-2"/>
        </w:rPr>
        <w:t xml:space="preserve">.  Such allowances are calculated as a percentage of salary </w:t>
      </w:r>
      <w:r w:rsidR="00441B93" w:rsidRPr="00D5368E">
        <w:rPr>
          <w:spacing w:val="-2"/>
        </w:rPr>
        <w:t xml:space="preserve">(or a fee) </w:t>
      </w:r>
      <w:r w:rsidRPr="00D5368E">
        <w:rPr>
          <w:spacing w:val="-2"/>
        </w:rPr>
        <w:t>and shall not draw overheads or profit.  Sometimes, by law, such allowances may draw social costs.  In this case, the amount of this social cost shall still be shown under social costs, with the net allowance shown separately.</w:t>
      </w:r>
    </w:p>
    <w:p w14:paraId="5115A31D" w14:textId="77777777" w:rsidR="00F25D26" w:rsidRPr="00D5368E" w:rsidRDefault="007236FF" w:rsidP="0046142F">
      <w:pPr>
        <w:tabs>
          <w:tab w:val="left" w:pos="-720"/>
        </w:tabs>
        <w:spacing w:after="200"/>
        <w:ind w:left="1260" w:hanging="450"/>
        <w:jc w:val="both"/>
        <w:rPr>
          <w:spacing w:val="-2"/>
        </w:rPr>
      </w:pPr>
      <w:r w:rsidRPr="00D5368E">
        <w:rPr>
          <w:spacing w:val="-2"/>
        </w:rPr>
        <w:tab/>
        <w:t xml:space="preserve">UNDP standard rates for the particular country may be used as reference to determine subsistence allowances. </w:t>
      </w:r>
    </w:p>
    <w:p w14:paraId="461F7A4F" w14:textId="77777777" w:rsidR="007236FF" w:rsidRPr="00D5368E" w:rsidRDefault="007236FF" w:rsidP="007236FF">
      <w:pPr>
        <w:tabs>
          <w:tab w:val="left" w:pos="-720"/>
        </w:tabs>
        <w:ind w:left="720" w:hanging="720"/>
        <w:rPr>
          <w:i/>
          <w:spacing w:val="-2"/>
        </w:rPr>
      </w:pPr>
    </w:p>
    <w:p w14:paraId="40A3FC52" w14:textId="77777777" w:rsidR="007236FF" w:rsidRPr="00D5368E" w:rsidRDefault="007236FF" w:rsidP="007236FF">
      <w:pPr>
        <w:numPr>
          <w:ilvl w:val="12"/>
          <w:numId w:val="0"/>
        </w:numPr>
        <w:jc w:val="center"/>
        <w:rPr>
          <w:b/>
          <w:bCs/>
          <w:spacing w:val="-3"/>
          <w:sz w:val="28"/>
        </w:rPr>
      </w:pPr>
      <w:r w:rsidRPr="00D5368E">
        <w:rPr>
          <w:i/>
        </w:rPr>
        <w:br w:type="page"/>
      </w:r>
      <w:r w:rsidRPr="00D5368E">
        <w:rPr>
          <w:b/>
          <w:bCs/>
          <w:sz w:val="28"/>
        </w:rPr>
        <w:lastRenderedPageBreak/>
        <w:t>Sample Form</w:t>
      </w:r>
    </w:p>
    <w:p w14:paraId="6E13A489" w14:textId="77777777" w:rsidR="007236FF" w:rsidRPr="00D5368E" w:rsidRDefault="007236FF" w:rsidP="007236FF">
      <w:pPr>
        <w:numPr>
          <w:ilvl w:val="12"/>
          <w:numId w:val="0"/>
        </w:numPr>
        <w:rPr>
          <w:spacing w:val="-3"/>
        </w:rPr>
      </w:pPr>
    </w:p>
    <w:p w14:paraId="029C184E" w14:textId="77777777" w:rsidR="007236FF" w:rsidRPr="00D5368E" w:rsidRDefault="007236FF" w:rsidP="007236FF">
      <w:pPr>
        <w:numPr>
          <w:ilvl w:val="12"/>
          <w:numId w:val="0"/>
        </w:numPr>
        <w:rPr>
          <w:spacing w:val="-3"/>
        </w:rPr>
      </w:pPr>
    </w:p>
    <w:p w14:paraId="395D179E" w14:textId="77777777" w:rsidR="007236FF" w:rsidRPr="00D5368E" w:rsidRDefault="007236FF" w:rsidP="007236FF">
      <w:pPr>
        <w:numPr>
          <w:ilvl w:val="12"/>
          <w:numId w:val="0"/>
        </w:numPr>
        <w:rPr>
          <w:spacing w:val="-3"/>
        </w:rPr>
      </w:pPr>
    </w:p>
    <w:p w14:paraId="435FD37B" w14:textId="77777777" w:rsidR="007236FF" w:rsidRPr="00D5368E" w:rsidRDefault="007236FF" w:rsidP="007236FF">
      <w:pPr>
        <w:numPr>
          <w:ilvl w:val="12"/>
          <w:numId w:val="0"/>
        </w:numPr>
        <w:tabs>
          <w:tab w:val="left" w:pos="5760"/>
        </w:tabs>
        <w:rPr>
          <w:spacing w:val="-3"/>
        </w:rPr>
      </w:pPr>
      <w:r w:rsidRPr="00D5368E">
        <w:rPr>
          <w:spacing w:val="-3"/>
        </w:rPr>
        <w:t>Consult</w:t>
      </w:r>
      <w:r w:rsidR="00FA0B86" w:rsidRPr="00D5368E">
        <w:rPr>
          <w:spacing w:val="-3"/>
        </w:rPr>
        <w:t>ant</w:t>
      </w:r>
      <w:r w:rsidRPr="00D5368E">
        <w:rPr>
          <w:spacing w:val="-3"/>
        </w:rPr>
        <w:t>:</w:t>
      </w:r>
      <w:r w:rsidRPr="00D5368E">
        <w:rPr>
          <w:spacing w:val="-3"/>
        </w:rPr>
        <w:tab/>
        <w:t>Country:</w:t>
      </w:r>
    </w:p>
    <w:p w14:paraId="4E40E050" w14:textId="77777777" w:rsidR="007236FF" w:rsidRPr="00D5368E" w:rsidRDefault="007236FF" w:rsidP="007236FF">
      <w:pPr>
        <w:numPr>
          <w:ilvl w:val="12"/>
          <w:numId w:val="0"/>
        </w:numPr>
        <w:tabs>
          <w:tab w:val="left" w:pos="5760"/>
        </w:tabs>
        <w:rPr>
          <w:spacing w:val="-3"/>
        </w:rPr>
      </w:pPr>
      <w:r w:rsidRPr="00D5368E">
        <w:rPr>
          <w:spacing w:val="-3"/>
        </w:rPr>
        <w:t>Assignment:</w:t>
      </w:r>
      <w:r w:rsidRPr="00D5368E">
        <w:rPr>
          <w:spacing w:val="-3"/>
        </w:rPr>
        <w:tab/>
        <w:t>Date:</w:t>
      </w:r>
    </w:p>
    <w:p w14:paraId="29EA339B" w14:textId="77777777" w:rsidR="007236FF" w:rsidRPr="00D5368E" w:rsidRDefault="007236FF" w:rsidP="007236FF">
      <w:pPr>
        <w:numPr>
          <w:ilvl w:val="12"/>
          <w:numId w:val="0"/>
        </w:numPr>
        <w:rPr>
          <w:spacing w:val="-3"/>
        </w:rPr>
      </w:pPr>
    </w:p>
    <w:p w14:paraId="18CA9348" w14:textId="77777777" w:rsidR="007236FF" w:rsidRPr="00D5368E" w:rsidRDefault="007236FF" w:rsidP="007236FF">
      <w:pPr>
        <w:numPr>
          <w:ilvl w:val="12"/>
          <w:numId w:val="0"/>
        </w:numPr>
        <w:rPr>
          <w:spacing w:val="-3"/>
        </w:rPr>
      </w:pPr>
    </w:p>
    <w:p w14:paraId="2E81000F" w14:textId="77777777" w:rsidR="007236FF" w:rsidRPr="00D5368E" w:rsidRDefault="007236FF" w:rsidP="007236FF">
      <w:pPr>
        <w:numPr>
          <w:ilvl w:val="12"/>
          <w:numId w:val="0"/>
        </w:numPr>
        <w:jc w:val="center"/>
        <w:rPr>
          <w:b/>
          <w:spacing w:val="-3"/>
        </w:rPr>
      </w:pPr>
      <w:r w:rsidRPr="00D5368E">
        <w:rPr>
          <w:b/>
          <w:spacing w:val="-3"/>
        </w:rPr>
        <w:t>Consultant’s Representations Regarding Costs and Charges</w:t>
      </w:r>
    </w:p>
    <w:p w14:paraId="25EBFD31" w14:textId="77777777" w:rsidR="007236FF" w:rsidRPr="00D5368E" w:rsidRDefault="007236FF" w:rsidP="007236FF">
      <w:pPr>
        <w:numPr>
          <w:ilvl w:val="12"/>
          <w:numId w:val="0"/>
        </w:numPr>
        <w:rPr>
          <w:spacing w:val="-3"/>
        </w:rPr>
      </w:pPr>
    </w:p>
    <w:p w14:paraId="695D0E0D" w14:textId="77777777" w:rsidR="007236FF" w:rsidRPr="00D5368E" w:rsidRDefault="007236FF" w:rsidP="007236FF">
      <w:pPr>
        <w:numPr>
          <w:ilvl w:val="12"/>
          <w:numId w:val="0"/>
        </w:numPr>
        <w:rPr>
          <w:spacing w:val="-3"/>
        </w:rPr>
      </w:pPr>
    </w:p>
    <w:p w14:paraId="31F0ECFA" w14:textId="77777777" w:rsidR="007236FF" w:rsidRPr="00D5368E" w:rsidRDefault="007236FF" w:rsidP="007236FF">
      <w:pPr>
        <w:numPr>
          <w:ilvl w:val="12"/>
          <w:numId w:val="0"/>
        </w:numPr>
        <w:jc w:val="both"/>
        <w:rPr>
          <w:spacing w:val="-3"/>
        </w:rPr>
      </w:pPr>
      <w:r w:rsidRPr="00D5368E">
        <w:rPr>
          <w:spacing w:val="-3"/>
        </w:rPr>
        <w:t>We hereby confirm that:</w:t>
      </w:r>
    </w:p>
    <w:p w14:paraId="02C00E03" w14:textId="77777777" w:rsidR="007236FF" w:rsidRPr="00D5368E" w:rsidRDefault="007236FF" w:rsidP="007236FF">
      <w:pPr>
        <w:numPr>
          <w:ilvl w:val="12"/>
          <w:numId w:val="0"/>
        </w:numPr>
        <w:jc w:val="both"/>
        <w:rPr>
          <w:spacing w:val="-3"/>
        </w:rPr>
      </w:pPr>
    </w:p>
    <w:p w14:paraId="1CE63EBE" w14:textId="0F43A793" w:rsidR="007236FF" w:rsidRPr="00D5368E" w:rsidRDefault="007236FF" w:rsidP="007236FF">
      <w:pPr>
        <w:numPr>
          <w:ilvl w:val="12"/>
          <w:numId w:val="0"/>
        </w:numPr>
        <w:jc w:val="both"/>
        <w:rPr>
          <w:spacing w:val="-3"/>
        </w:rPr>
      </w:pPr>
      <w:r w:rsidRPr="00D5368E">
        <w:rPr>
          <w:spacing w:val="-3"/>
        </w:rPr>
        <w:t>(a)</w:t>
      </w:r>
      <w:r w:rsidRPr="00D5368E">
        <w:rPr>
          <w:spacing w:val="-3"/>
        </w:rPr>
        <w:tab/>
        <w:t xml:space="preserve">the basic </w:t>
      </w:r>
      <w:r w:rsidR="00907F14" w:rsidRPr="00D5368E">
        <w:rPr>
          <w:spacing w:val="-3"/>
        </w:rPr>
        <w:t>fees</w:t>
      </w:r>
      <w:r w:rsidRPr="00D5368E">
        <w:rPr>
          <w:spacing w:val="-3"/>
        </w:rPr>
        <w:t xml:space="preserve"> indicated in the attached table are taken from the firm’s payroll records and reflect the </w:t>
      </w:r>
      <w:proofErr w:type="gramStart"/>
      <w:r w:rsidRPr="00D5368E">
        <w:rPr>
          <w:spacing w:val="-3"/>
        </w:rPr>
        <w:t xml:space="preserve">current </w:t>
      </w:r>
      <w:r w:rsidR="00907F14" w:rsidRPr="00D5368E">
        <w:rPr>
          <w:spacing w:val="-3"/>
        </w:rPr>
        <w:t xml:space="preserve"> rate</w:t>
      </w:r>
      <w:r w:rsidRPr="00D5368E">
        <w:rPr>
          <w:spacing w:val="-3"/>
        </w:rPr>
        <w:t>s</w:t>
      </w:r>
      <w:proofErr w:type="gramEnd"/>
      <w:r w:rsidRPr="00D5368E">
        <w:rPr>
          <w:spacing w:val="-3"/>
        </w:rPr>
        <w:t xml:space="preserve"> of the </w:t>
      </w:r>
      <w:r w:rsidR="00FA0B86" w:rsidRPr="00D5368E">
        <w:rPr>
          <w:spacing w:val="-3"/>
        </w:rPr>
        <w:t>Experts</w:t>
      </w:r>
      <w:r w:rsidRPr="00D5368E">
        <w:rPr>
          <w:spacing w:val="-3"/>
        </w:rPr>
        <w:t xml:space="preserve"> listed which have not been raised other than within the normal annual </w:t>
      </w:r>
      <w:r w:rsidR="00FA0B86" w:rsidRPr="00D5368E">
        <w:rPr>
          <w:spacing w:val="-3"/>
        </w:rPr>
        <w:t>pay</w:t>
      </w:r>
      <w:r w:rsidRPr="00D5368E">
        <w:rPr>
          <w:spacing w:val="-3"/>
        </w:rPr>
        <w:t xml:space="preserve"> increase policy as applied to all the </w:t>
      </w:r>
      <w:r w:rsidR="00FA0B86" w:rsidRPr="00D5368E">
        <w:rPr>
          <w:spacing w:val="-3"/>
        </w:rPr>
        <w:t>Consultant</w:t>
      </w:r>
      <w:r w:rsidRPr="00D5368E">
        <w:rPr>
          <w:spacing w:val="-3"/>
        </w:rPr>
        <w:t xml:space="preserve">’s </w:t>
      </w:r>
      <w:r w:rsidR="00FA0B86" w:rsidRPr="00D5368E">
        <w:rPr>
          <w:spacing w:val="-3"/>
        </w:rPr>
        <w:t>Experts</w:t>
      </w:r>
      <w:r w:rsidRPr="00D5368E">
        <w:rPr>
          <w:spacing w:val="-3"/>
        </w:rPr>
        <w:t>;</w:t>
      </w:r>
    </w:p>
    <w:p w14:paraId="4801B499" w14:textId="77777777" w:rsidR="007236FF" w:rsidRPr="00D5368E" w:rsidRDefault="007236FF" w:rsidP="007236FF">
      <w:pPr>
        <w:numPr>
          <w:ilvl w:val="12"/>
          <w:numId w:val="0"/>
        </w:numPr>
        <w:jc w:val="both"/>
        <w:rPr>
          <w:spacing w:val="-3"/>
        </w:rPr>
      </w:pPr>
    </w:p>
    <w:p w14:paraId="047A3D8F" w14:textId="77777777" w:rsidR="007236FF" w:rsidRPr="00D5368E" w:rsidRDefault="007236FF" w:rsidP="007236FF">
      <w:pPr>
        <w:numPr>
          <w:ilvl w:val="12"/>
          <w:numId w:val="0"/>
        </w:numPr>
        <w:jc w:val="both"/>
        <w:rPr>
          <w:spacing w:val="-3"/>
        </w:rPr>
      </w:pPr>
      <w:r w:rsidRPr="00D5368E">
        <w:rPr>
          <w:spacing w:val="-3"/>
        </w:rPr>
        <w:t>(b)</w:t>
      </w:r>
      <w:r w:rsidRPr="00D5368E">
        <w:rPr>
          <w:spacing w:val="-3"/>
        </w:rPr>
        <w:tab/>
        <w:t xml:space="preserve">attached are true copies of the latest </w:t>
      </w:r>
      <w:r w:rsidR="00FA0B86" w:rsidRPr="00D5368E">
        <w:rPr>
          <w:spacing w:val="-3"/>
        </w:rPr>
        <w:t>pay</w:t>
      </w:r>
      <w:r w:rsidRPr="00D5368E">
        <w:rPr>
          <w:spacing w:val="-3"/>
        </w:rPr>
        <w:t xml:space="preserve"> slips of the </w:t>
      </w:r>
      <w:r w:rsidR="00FA0B86" w:rsidRPr="00D5368E">
        <w:rPr>
          <w:spacing w:val="-3"/>
        </w:rPr>
        <w:t>Experts</w:t>
      </w:r>
      <w:r w:rsidRPr="00D5368E">
        <w:rPr>
          <w:spacing w:val="-3"/>
        </w:rPr>
        <w:t xml:space="preserve"> listed;</w:t>
      </w:r>
    </w:p>
    <w:p w14:paraId="6098409C" w14:textId="77777777" w:rsidR="007236FF" w:rsidRPr="00D5368E" w:rsidRDefault="007236FF" w:rsidP="007236FF">
      <w:pPr>
        <w:numPr>
          <w:ilvl w:val="12"/>
          <w:numId w:val="0"/>
        </w:numPr>
        <w:jc w:val="both"/>
        <w:rPr>
          <w:spacing w:val="-3"/>
        </w:rPr>
      </w:pPr>
    </w:p>
    <w:p w14:paraId="4BF37A36" w14:textId="77777777" w:rsidR="007236FF" w:rsidRPr="00D5368E" w:rsidRDefault="007236FF" w:rsidP="007236FF">
      <w:pPr>
        <w:numPr>
          <w:ilvl w:val="12"/>
          <w:numId w:val="0"/>
        </w:numPr>
        <w:jc w:val="both"/>
        <w:rPr>
          <w:spacing w:val="-3"/>
        </w:rPr>
      </w:pPr>
      <w:r w:rsidRPr="00D5368E">
        <w:rPr>
          <w:spacing w:val="-3"/>
        </w:rPr>
        <w:t>(c)</w:t>
      </w:r>
      <w:r w:rsidRPr="00D5368E">
        <w:rPr>
          <w:spacing w:val="-3"/>
        </w:rPr>
        <w:tab/>
        <w:t>the away</w:t>
      </w:r>
      <w:r w:rsidR="00FA0B86" w:rsidRPr="00D5368E">
        <w:rPr>
          <w:spacing w:val="-3"/>
        </w:rPr>
        <w:t>-</w:t>
      </w:r>
      <w:r w:rsidRPr="00D5368E">
        <w:rPr>
          <w:spacing w:val="-3"/>
        </w:rPr>
        <w:t xml:space="preserve"> from</w:t>
      </w:r>
      <w:r w:rsidR="00FA0B86" w:rsidRPr="00D5368E">
        <w:rPr>
          <w:spacing w:val="-3"/>
        </w:rPr>
        <w:t>-</w:t>
      </w:r>
      <w:r w:rsidR="00907F14" w:rsidRPr="00D5368E">
        <w:rPr>
          <w:spacing w:val="-3"/>
        </w:rPr>
        <w:t xml:space="preserve">home </w:t>
      </w:r>
      <w:r w:rsidR="00065566" w:rsidRPr="00D5368E">
        <w:rPr>
          <w:spacing w:val="-3"/>
        </w:rPr>
        <w:t>office allowances</w:t>
      </w:r>
      <w:r w:rsidRPr="00D5368E">
        <w:rPr>
          <w:spacing w:val="-3"/>
        </w:rPr>
        <w:t xml:space="preserve"> indicated belo</w:t>
      </w:r>
      <w:r w:rsidR="00FA0B86" w:rsidRPr="00D5368E">
        <w:rPr>
          <w:spacing w:val="-3"/>
        </w:rPr>
        <w:t>w are those that the Consultant</w:t>
      </w:r>
      <w:r w:rsidRPr="00D5368E">
        <w:rPr>
          <w:spacing w:val="-3"/>
        </w:rPr>
        <w:t xml:space="preserve"> ha</w:t>
      </w:r>
      <w:r w:rsidR="00FA0B86" w:rsidRPr="00D5368E">
        <w:rPr>
          <w:spacing w:val="-3"/>
        </w:rPr>
        <w:t>s</w:t>
      </w:r>
      <w:r w:rsidRPr="00D5368E">
        <w:rPr>
          <w:spacing w:val="-3"/>
        </w:rPr>
        <w:t xml:space="preserve"> agreed to pay for this assignment to the </w:t>
      </w:r>
      <w:r w:rsidR="00FA0B86" w:rsidRPr="00D5368E">
        <w:rPr>
          <w:spacing w:val="-3"/>
        </w:rPr>
        <w:t>Experts</w:t>
      </w:r>
      <w:r w:rsidRPr="00D5368E">
        <w:rPr>
          <w:spacing w:val="-3"/>
        </w:rPr>
        <w:t xml:space="preserve"> listed;</w:t>
      </w:r>
    </w:p>
    <w:p w14:paraId="56A445C7" w14:textId="77777777" w:rsidR="007236FF" w:rsidRPr="00D5368E" w:rsidRDefault="007236FF" w:rsidP="007236FF">
      <w:pPr>
        <w:numPr>
          <w:ilvl w:val="12"/>
          <w:numId w:val="0"/>
        </w:numPr>
        <w:jc w:val="both"/>
        <w:rPr>
          <w:spacing w:val="-3"/>
        </w:rPr>
      </w:pPr>
    </w:p>
    <w:p w14:paraId="7715CD2A" w14:textId="77777777" w:rsidR="007236FF" w:rsidRPr="00D5368E" w:rsidRDefault="007236FF" w:rsidP="007236FF">
      <w:pPr>
        <w:numPr>
          <w:ilvl w:val="12"/>
          <w:numId w:val="0"/>
        </w:numPr>
        <w:jc w:val="both"/>
        <w:rPr>
          <w:spacing w:val="-3"/>
        </w:rPr>
      </w:pPr>
      <w:r w:rsidRPr="00D5368E">
        <w:rPr>
          <w:spacing w:val="-3"/>
        </w:rPr>
        <w:t>(d)</w:t>
      </w:r>
      <w:r w:rsidRPr="00D5368E">
        <w:rPr>
          <w:spacing w:val="-3"/>
        </w:rPr>
        <w:tab/>
        <w:t>the factors listed in the attached table for social charges and overhead are based on the firm’s average cost experiences for the latest three years as represented by the firm’s financial statements; and</w:t>
      </w:r>
    </w:p>
    <w:p w14:paraId="1A6CB75A" w14:textId="77777777" w:rsidR="007236FF" w:rsidRPr="00D5368E" w:rsidRDefault="007236FF" w:rsidP="007236FF">
      <w:pPr>
        <w:numPr>
          <w:ilvl w:val="12"/>
          <w:numId w:val="0"/>
        </w:numPr>
        <w:jc w:val="both"/>
        <w:rPr>
          <w:spacing w:val="-3"/>
        </w:rPr>
      </w:pPr>
    </w:p>
    <w:p w14:paraId="57C2AB2C" w14:textId="77777777" w:rsidR="007236FF" w:rsidRPr="00D5368E" w:rsidRDefault="007236FF" w:rsidP="007236FF">
      <w:pPr>
        <w:numPr>
          <w:ilvl w:val="12"/>
          <w:numId w:val="0"/>
        </w:numPr>
        <w:jc w:val="both"/>
        <w:rPr>
          <w:spacing w:val="-3"/>
        </w:rPr>
      </w:pPr>
      <w:r w:rsidRPr="00D5368E">
        <w:rPr>
          <w:spacing w:val="-3"/>
        </w:rPr>
        <w:t>(e)</w:t>
      </w:r>
      <w:r w:rsidRPr="00D5368E">
        <w:rPr>
          <w:spacing w:val="-3"/>
        </w:rPr>
        <w:tab/>
        <w:t>said factors for overhead and social charges do not include any bonuses or other means of profit-sharing.</w:t>
      </w:r>
    </w:p>
    <w:p w14:paraId="622D88A8" w14:textId="77777777" w:rsidR="007236FF" w:rsidRPr="00D5368E" w:rsidRDefault="007236FF" w:rsidP="007236FF">
      <w:pPr>
        <w:pStyle w:val="BodyTextIndent3"/>
      </w:pPr>
    </w:p>
    <w:p w14:paraId="07E06E6D" w14:textId="77777777" w:rsidR="007236FF" w:rsidRPr="00D5368E" w:rsidRDefault="007236FF" w:rsidP="007236FF">
      <w:pPr>
        <w:numPr>
          <w:ilvl w:val="12"/>
          <w:numId w:val="0"/>
        </w:numPr>
        <w:tabs>
          <w:tab w:val="left" w:pos="5040"/>
        </w:tabs>
        <w:rPr>
          <w:spacing w:val="-3"/>
        </w:rPr>
      </w:pPr>
      <w:r w:rsidRPr="00D5368E">
        <w:rPr>
          <w:spacing w:val="-3"/>
          <w:u w:val="single"/>
        </w:rPr>
        <w:tab/>
      </w:r>
    </w:p>
    <w:p w14:paraId="47F8F376" w14:textId="77777777" w:rsidR="007236FF" w:rsidRPr="00D5368E" w:rsidRDefault="002A2D56" w:rsidP="007236FF">
      <w:pPr>
        <w:numPr>
          <w:ilvl w:val="12"/>
          <w:numId w:val="0"/>
        </w:numPr>
        <w:rPr>
          <w:spacing w:val="-3"/>
        </w:rPr>
      </w:pPr>
      <w:r w:rsidRPr="00D5368E">
        <w:rPr>
          <w:spacing w:val="-3"/>
          <w:sz w:val="20"/>
        </w:rPr>
        <w:t>[Name of Consultant</w:t>
      </w:r>
      <w:r w:rsidR="007236FF" w:rsidRPr="00D5368E">
        <w:rPr>
          <w:spacing w:val="-3"/>
          <w:sz w:val="20"/>
        </w:rPr>
        <w:t>]</w:t>
      </w:r>
    </w:p>
    <w:p w14:paraId="34A0C19F" w14:textId="77777777" w:rsidR="007236FF" w:rsidRPr="00D5368E" w:rsidRDefault="007236FF" w:rsidP="007236FF">
      <w:pPr>
        <w:numPr>
          <w:ilvl w:val="12"/>
          <w:numId w:val="0"/>
        </w:numPr>
        <w:rPr>
          <w:spacing w:val="-3"/>
        </w:rPr>
      </w:pPr>
    </w:p>
    <w:p w14:paraId="1630BCBE" w14:textId="77777777" w:rsidR="007236FF" w:rsidRPr="00D5368E" w:rsidRDefault="007236FF" w:rsidP="007236FF">
      <w:pPr>
        <w:numPr>
          <w:ilvl w:val="12"/>
          <w:numId w:val="0"/>
        </w:numPr>
        <w:tabs>
          <w:tab w:val="left" w:pos="5040"/>
          <w:tab w:val="left" w:pos="5760"/>
          <w:tab w:val="left" w:pos="8640"/>
        </w:tabs>
        <w:rPr>
          <w:spacing w:val="-3"/>
        </w:rPr>
      </w:pPr>
      <w:r w:rsidRPr="00D5368E">
        <w:rPr>
          <w:spacing w:val="-3"/>
          <w:u w:val="single"/>
        </w:rPr>
        <w:tab/>
      </w:r>
      <w:r w:rsidRPr="00D5368E">
        <w:rPr>
          <w:spacing w:val="-3"/>
        </w:rPr>
        <w:tab/>
      </w:r>
      <w:r w:rsidRPr="00D5368E">
        <w:rPr>
          <w:spacing w:val="-3"/>
          <w:u w:val="single"/>
        </w:rPr>
        <w:tab/>
      </w:r>
    </w:p>
    <w:p w14:paraId="66C57F8A" w14:textId="77777777" w:rsidR="007236FF" w:rsidRPr="00D5368E" w:rsidRDefault="007236FF" w:rsidP="007236FF">
      <w:pPr>
        <w:numPr>
          <w:ilvl w:val="12"/>
          <w:numId w:val="0"/>
        </w:numPr>
        <w:tabs>
          <w:tab w:val="left" w:pos="5760"/>
        </w:tabs>
        <w:rPr>
          <w:spacing w:val="-3"/>
        </w:rPr>
      </w:pPr>
      <w:r w:rsidRPr="00D5368E">
        <w:rPr>
          <w:spacing w:val="-3"/>
        </w:rPr>
        <w:t>Signature of Authorized Representative</w:t>
      </w:r>
      <w:r w:rsidRPr="00D5368E">
        <w:rPr>
          <w:spacing w:val="-3"/>
        </w:rPr>
        <w:tab/>
        <w:t>Date</w:t>
      </w:r>
    </w:p>
    <w:p w14:paraId="41BACC04" w14:textId="77777777" w:rsidR="007236FF" w:rsidRPr="00D5368E" w:rsidRDefault="007236FF" w:rsidP="007236FF">
      <w:pPr>
        <w:numPr>
          <w:ilvl w:val="12"/>
          <w:numId w:val="0"/>
        </w:numPr>
        <w:rPr>
          <w:spacing w:val="-3"/>
        </w:rPr>
      </w:pPr>
    </w:p>
    <w:p w14:paraId="36318B19" w14:textId="77777777" w:rsidR="007236FF" w:rsidRPr="00D5368E" w:rsidRDefault="007236FF" w:rsidP="007236FF">
      <w:pPr>
        <w:numPr>
          <w:ilvl w:val="12"/>
          <w:numId w:val="0"/>
        </w:numPr>
        <w:tabs>
          <w:tab w:val="left" w:pos="5040"/>
        </w:tabs>
        <w:rPr>
          <w:spacing w:val="-3"/>
        </w:rPr>
      </w:pPr>
      <w:r w:rsidRPr="00D5368E">
        <w:rPr>
          <w:spacing w:val="-3"/>
        </w:rPr>
        <w:t xml:space="preserve">Name:  </w:t>
      </w:r>
      <w:r w:rsidRPr="00D5368E">
        <w:rPr>
          <w:spacing w:val="-3"/>
          <w:u w:val="single"/>
        </w:rPr>
        <w:tab/>
      </w:r>
    </w:p>
    <w:p w14:paraId="25B2092A" w14:textId="77777777" w:rsidR="007236FF" w:rsidRPr="00D5368E" w:rsidRDefault="007236FF" w:rsidP="007236FF">
      <w:pPr>
        <w:numPr>
          <w:ilvl w:val="12"/>
          <w:numId w:val="0"/>
        </w:numPr>
        <w:rPr>
          <w:spacing w:val="-3"/>
        </w:rPr>
      </w:pPr>
    </w:p>
    <w:p w14:paraId="3A1643E2" w14:textId="77777777" w:rsidR="007236FF" w:rsidRPr="00D5368E" w:rsidRDefault="007236FF" w:rsidP="007236FF">
      <w:pPr>
        <w:numPr>
          <w:ilvl w:val="12"/>
          <w:numId w:val="0"/>
        </w:numPr>
        <w:tabs>
          <w:tab w:val="left" w:pos="5040"/>
        </w:tabs>
        <w:rPr>
          <w:spacing w:val="-3"/>
        </w:rPr>
      </w:pPr>
      <w:r w:rsidRPr="00D5368E">
        <w:rPr>
          <w:spacing w:val="-3"/>
        </w:rPr>
        <w:t xml:space="preserve">Title:  </w:t>
      </w:r>
      <w:r w:rsidRPr="00D5368E">
        <w:rPr>
          <w:spacing w:val="-3"/>
          <w:u w:val="single"/>
        </w:rPr>
        <w:tab/>
      </w:r>
    </w:p>
    <w:p w14:paraId="033714B7" w14:textId="77777777" w:rsidR="002A2D56" w:rsidRPr="00D5368E" w:rsidRDefault="002A2D56" w:rsidP="0027492E">
      <w:pPr>
        <w:pStyle w:val="Heading2"/>
        <w:rPr>
          <w:lang w:val="en-US"/>
        </w:rPr>
        <w:sectPr w:rsidR="002A2D56" w:rsidRPr="00D5368E" w:rsidSect="00D47EDD">
          <w:headerReference w:type="default" r:id="rId67"/>
          <w:footnotePr>
            <w:numRestart w:val="eachSect"/>
          </w:footnotePr>
          <w:pgSz w:w="12242" w:h="15842" w:code="1"/>
          <w:pgMar w:top="1440" w:right="1440" w:bottom="1729" w:left="1729" w:header="720" w:footer="720" w:gutter="0"/>
          <w:cols w:space="708"/>
          <w:docGrid w:linePitch="360"/>
        </w:sectPr>
      </w:pPr>
    </w:p>
    <w:p w14:paraId="73225B43" w14:textId="77777777" w:rsidR="002A2D56" w:rsidRPr="00D5368E" w:rsidRDefault="002A2D56" w:rsidP="002A2D56">
      <w:pPr>
        <w:numPr>
          <w:ilvl w:val="12"/>
          <w:numId w:val="0"/>
        </w:numPr>
        <w:jc w:val="center"/>
        <w:rPr>
          <w:b/>
          <w:spacing w:val="-3"/>
        </w:rPr>
      </w:pPr>
      <w:r w:rsidRPr="00D5368E">
        <w:rPr>
          <w:b/>
          <w:spacing w:val="-3"/>
        </w:rPr>
        <w:lastRenderedPageBreak/>
        <w:t>Consultant’s Representations Regarding Costs and Charges</w:t>
      </w:r>
    </w:p>
    <w:p w14:paraId="08140EAF" w14:textId="77777777" w:rsidR="009D62ED" w:rsidRPr="00D5368E" w:rsidRDefault="009D62ED" w:rsidP="002A2D56">
      <w:pPr>
        <w:numPr>
          <w:ilvl w:val="12"/>
          <w:numId w:val="0"/>
        </w:numPr>
        <w:jc w:val="center"/>
        <w:rPr>
          <w:b/>
          <w:spacing w:val="-3"/>
        </w:rPr>
      </w:pPr>
      <w:r w:rsidRPr="00D5368E">
        <w:rPr>
          <w:b/>
          <w:spacing w:val="-3"/>
        </w:rPr>
        <w:t>(Model Form I)</w:t>
      </w:r>
    </w:p>
    <w:p w14:paraId="04840501" w14:textId="77777777" w:rsidR="002A2D56" w:rsidRPr="00D5368E" w:rsidRDefault="002A2D56" w:rsidP="002A2D56">
      <w:pPr>
        <w:numPr>
          <w:ilvl w:val="12"/>
          <w:numId w:val="0"/>
        </w:numPr>
        <w:ind w:right="720"/>
        <w:rPr>
          <w:spacing w:val="-3"/>
        </w:rPr>
      </w:pPr>
    </w:p>
    <w:p w14:paraId="57C09808" w14:textId="77777777" w:rsidR="002A2D56" w:rsidRPr="00D5368E" w:rsidRDefault="002A2D56" w:rsidP="002A2D56">
      <w:pPr>
        <w:numPr>
          <w:ilvl w:val="12"/>
          <w:numId w:val="0"/>
        </w:numPr>
        <w:ind w:right="720"/>
        <w:jc w:val="center"/>
        <w:rPr>
          <w:spacing w:val="-2"/>
        </w:rPr>
      </w:pPr>
      <w:r w:rsidRPr="00D5368E">
        <w:rPr>
          <w:spacing w:val="-2"/>
        </w:rPr>
        <w:t xml:space="preserve">(Expressed in </w:t>
      </w:r>
      <w:r w:rsidR="006846A7" w:rsidRPr="00D5368E">
        <w:rPr>
          <w:color w:val="1F497D" w:themeColor="text2"/>
          <w:spacing w:val="-2"/>
          <w:sz w:val="20"/>
        </w:rPr>
        <w:t>{</w:t>
      </w:r>
      <w:r w:rsidRPr="00D5368E">
        <w:rPr>
          <w:color w:val="1F497D" w:themeColor="text2"/>
          <w:spacing w:val="-2"/>
          <w:sz w:val="20"/>
        </w:rPr>
        <w:t>insert name of currency</w:t>
      </w:r>
      <w:r w:rsidR="00BA7C4C" w:rsidRPr="00D5368E">
        <w:rPr>
          <w:color w:val="1F497D" w:themeColor="text2"/>
          <w:spacing w:val="-2"/>
          <w:sz w:val="20"/>
        </w:rPr>
        <w:t>*</w:t>
      </w:r>
      <w:r w:rsidR="006846A7" w:rsidRPr="00D5368E">
        <w:rPr>
          <w:color w:val="1F497D" w:themeColor="text2"/>
          <w:spacing w:val="-2"/>
          <w:sz w:val="20"/>
        </w:rPr>
        <w:t>}</w:t>
      </w:r>
      <w:r w:rsidRPr="00D5368E">
        <w:rPr>
          <w:spacing w:val="-2"/>
        </w:rPr>
        <w:t>)</w:t>
      </w:r>
    </w:p>
    <w:p w14:paraId="12954C3E" w14:textId="77777777" w:rsidR="002A2D56" w:rsidRPr="00D5368E"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D5368E" w14:paraId="56948ECA"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49A982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9CAE6E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091F9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10E6888"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0CD007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4397FE5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9054E6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B9CEC55"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6E232D7A"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8</w:t>
            </w:r>
          </w:p>
        </w:tc>
      </w:tr>
      <w:tr w:rsidR="002A2D56" w:rsidRPr="00D5368E" w14:paraId="35E9DA68"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1C36C3C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C00C44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72A6B"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Basic </w:t>
            </w:r>
            <w:r w:rsidR="00907F14" w:rsidRPr="00D5368E">
              <w:rPr>
                <w:rFonts w:asciiTheme="minorHAnsi" w:hAnsiTheme="minorHAnsi"/>
                <w:spacing w:val="-2"/>
                <w:sz w:val="20"/>
              </w:rPr>
              <w:t xml:space="preserve">Remuneration </w:t>
            </w:r>
            <w:proofErr w:type="gramStart"/>
            <w:r w:rsidR="00907F14" w:rsidRPr="00D5368E">
              <w:rPr>
                <w:rFonts w:asciiTheme="minorHAnsi" w:hAnsiTheme="minorHAnsi"/>
                <w:spacing w:val="-2"/>
                <w:sz w:val="20"/>
              </w:rPr>
              <w:t xml:space="preserve">Rate </w:t>
            </w:r>
            <w:r w:rsidRPr="00D5368E">
              <w:rPr>
                <w:rFonts w:asciiTheme="minorHAnsi" w:hAnsiTheme="minorHAnsi"/>
                <w:spacing w:val="-2"/>
                <w:sz w:val="20"/>
              </w:rPr>
              <w:t xml:space="preserve"> per</w:t>
            </w:r>
            <w:proofErr w:type="gramEnd"/>
            <w:r w:rsidRPr="00D5368E">
              <w:rPr>
                <w:rFonts w:asciiTheme="minorHAnsi" w:hAnsiTheme="minorHAnsi"/>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AA31520"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Social Charges</w:t>
            </w:r>
            <w:r w:rsidRPr="00D5368E">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6E46B0"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Overhead</w:t>
            </w:r>
            <w:r w:rsidRPr="00D5368E">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A9AB48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C0BF8FB" w14:textId="77777777" w:rsidR="002A2D56" w:rsidRPr="00D5368E" w:rsidRDefault="00907F14" w:rsidP="00907F14">
            <w:pPr>
              <w:numPr>
                <w:ilvl w:val="12"/>
                <w:numId w:val="0"/>
              </w:numPr>
              <w:jc w:val="center"/>
              <w:rPr>
                <w:rFonts w:asciiTheme="minorHAnsi" w:hAnsiTheme="minorHAnsi"/>
                <w:spacing w:val="-2"/>
                <w:sz w:val="20"/>
              </w:rPr>
            </w:pPr>
            <w:r w:rsidRPr="00D5368E">
              <w:rPr>
                <w:rFonts w:asciiTheme="minorHAnsi" w:hAnsiTheme="minorHAnsi"/>
                <w:spacing w:val="-2"/>
                <w:sz w:val="20"/>
              </w:rPr>
              <w:t>Profit</w:t>
            </w:r>
            <w:r w:rsidR="002A2D56" w:rsidRPr="00D5368E">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25B8489"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Away from </w:t>
            </w:r>
            <w:r w:rsidR="00907F14" w:rsidRPr="00D5368E">
              <w:rPr>
                <w:rFonts w:asciiTheme="minorHAnsi" w:hAnsiTheme="minorHAnsi"/>
                <w:spacing w:val="-2"/>
                <w:sz w:val="20"/>
              </w:rPr>
              <w:t>Home Office</w:t>
            </w:r>
            <w:r w:rsidRPr="00D5368E">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BF83CF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7D475DE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r w:rsidRPr="00D5368E">
              <w:rPr>
                <w:rFonts w:asciiTheme="minorHAnsi" w:hAnsiTheme="minorHAnsi"/>
                <w:spacing w:val="-2"/>
                <w:vertAlign w:val="superscript"/>
              </w:rPr>
              <w:t>1</w:t>
            </w:r>
          </w:p>
        </w:tc>
      </w:tr>
      <w:tr w:rsidR="002A2D56" w:rsidRPr="00D5368E" w14:paraId="6E449E3B"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76C94E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B98786B"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350844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F0593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9C35C7"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8C7EB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8936683"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9D0AB85"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6550F7F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34B2B94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9773ACA"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E172CE0"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A2170E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FF449F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C68DF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140A1D5"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78D3A47"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017DB9"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4410A6F"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E3A1134"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ADB611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77BAEC4"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EC6F57"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F784A26"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C1833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D3FF7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5FB74C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BCEC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CBACFE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5C5BF2E"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E443CC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6B9D1BA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D28E3A2"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4B198BE"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C3D712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C2B1E50"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36DCF8"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C8043D"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0577299"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5D43AA4"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9DA5E01"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954F73A"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69D1B0B"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A9643"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3A32BA2"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5CDAE8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EAD789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F802E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893839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E2D5DB4"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D708E4C"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0FAD2A"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E72D689"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1B358C2"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5423343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597C75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AC699B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003BDC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951D6B"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5965156"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2BB322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27F3B70"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17FF8C"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1DD347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860B51C"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110DA94"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E9E1D5B"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2D911BD"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8A45CA"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A4572F"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EB18934"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BE975A5"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53080C"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3A686450"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3959645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E33A10A"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DB5B941"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F90A412"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F2F585"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1C4E3"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5AAFC93"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A87183"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8178DD4"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AA8AC52"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13E7A95F"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63CA1DF4"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356B8512"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8DCDC1A"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BF4C61C"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860F2F9"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A55E2EC"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BEF2E82"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1D80299"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6E88B77"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3B0C93"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5E5405"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4C5059E7"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5BEC072F" w14:textId="77777777" w:rsidR="002A2D56" w:rsidRPr="00D5368E"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8DC8559" w14:textId="77777777" w:rsidR="002A2D56" w:rsidRPr="00D5368E"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EF450B2"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DC87A54"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F09D52A"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7436E45" w14:textId="77777777" w:rsidR="002A2D56" w:rsidRPr="00D5368E"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0EA27E1" w14:textId="77777777" w:rsidR="002A2D56" w:rsidRPr="00D5368E"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4208C246"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11C19B"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753D50C4" w14:textId="77777777" w:rsidR="002A2D56" w:rsidRPr="00D5368E" w:rsidRDefault="002A2D56" w:rsidP="00EA7EC1">
            <w:pPr>
              <w:numPr>
                <w:ilvl w:val="12"/>
                <w:numId w:val="0"/>
              </w:numPr>
              <w:jc w:val="center"/>
              <w:rPr>
                <w:rFonts w:asciiTheme="minorHAnsi" w:hAnsiTheme="minorHAnsi"/>
                <w:i/>
                <w:spacing w:val="-2"/>
              </w:rPr>
            </w:pPr>
          </w:p>
        </w:tc>
      </w:tr>
    </w:tbl>
    <w:p w14:paraId="4195BF92" w14:textId="77777777" w:rsidR="002A2D56" w:rsidRPr="00D5368E" w:rsidRDefault="006846A7" w:rsidP="002A2D56">
      <w:pPr>
        <w:numPr>
          <w:ilvl w:val="12"/>
          <w:numId w:val="0"/>
        </w:numPr>
        <w:rPr>
          <w:color w:val="1F497D" w:themeColor="text2"/>
          <w:spacing w:val="-3"/>
          <w:sz w:val="20"/>
          <w:szCs w:val="20"/>
        </w:rPr>
      </w:pPr>
      <w:r w:rsidRPr="00D5368E">
        <w:rPr>
          <w:color w:val="1F497D" w:themeColor="text2"/>
          <w:spacing w:val="-3"/>
        </w:rPr>
        <w:t>{</w:t>
      </w:r>
      <w:r w:rsidR="00BA7C4C" w:rsidRPr="00D5368E">
        <w:rPr>
          <w:color w:val="1F497D" w:themeColor="text2"/>
          <w:spacing w:val="-3"/>
        </w:rPr>
        <w:t xml:space="preserve">* </w:t>
      </w:r>
      <w:r w:rsidR="00BA7C4C" w:rsidRPr="00D5368E">
        <w:rPr>
          <w:color w:val="1F497D" w:themeColor="text2"/>
          <w:spacing w:val="-3"/>
          <w:sz w:val="20"/>
          <w:szCs w:val="20"/>
        </w:rPr>
        <w:t>If more than one currency is used, use additional table(s), one for each currency</w:t>
      </w:r>
      <w:r w:rsidRPr="00D5368E">
        <w:rPr>
          <w:color w:val="1F497D" w:themeColor="text2"/>
          <w:spacing w:val="-3"/>
          <w:sz w:val="20"/>
          <w:szCs w:val="20"/>
        </w:rPr>
        <w:t>}</w:t>
      </w:r>
    </w:p>
    <w:p w14:paraId="28E316E9" w14:textId="77777777" w:rsidR="002A2D56" w:rsidRPr="00D5368E" w:rsidRDefault="002A2D56" w:rsidP="002A2D56">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2AF2BE70" w14:textId="77777777" w:rsidR="002A2D56" w:rsidRPr="00D5368E" w:rsidRDefault="002A2D56" w:rsidP="002A2D56">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D80A7B4" w14:textId="77777777" w:rsidR="002A2D56" w:rsidRPr="00D5368E" w:rsidRDefault="002A2D56" w:rsidP="002A2D56">
      <w:pPr>
        <w:ind w:left="1080" w:hanging="1080"/>
      </w:pPr>
    </w:p>
    <w:p w14:paraId="0BAE7624" w14:textId="77777777" w:rsidR="0046142F" w:rsidRPr="00D5368E" w:rsidRDefault="0046142F">
      <w:pPr>
        <w:rPr>
          <w:b/>
          <w:bCs/>
          <w:i/>
          <w:smallCaps/>
          <w:sz w:val="28"/>
        </w:rPr>
      </w:pPr>
      <w:r w:rsidRPr="00D5368E">
        <w:rPr>
          <w:b/>
          <w:bCs/>
          <w:i/>
          <w:smallCaps/>
          <w:sz w:val="28"/>
        </w:rPr>
        <w:br w:type="page"/>
      </w:r>
    </w:p>
    <w:p w14:paraId="3EF6FD13" w14:textId="77777777" w:rsidR="000B5EDC" w:rsidRPr="00D5368E" w:rsidRDefault="000B5EDC" w:rsidP="00B911C4">
      <w:pPr>
        <w:jc w:val="center"/>
        <w:rPr>
          <w:b/>
          <w:i/>
          <w:smallCaps/>
          <w:color w:val="C00000"/>
          <w:sz w:val="28"/>
          <w:szCs w:val="28"/>
        </w:rPr>
      </w:pPr>
      <w:proofErr w:type="gramStart"/>
      <w:r w:rsidRPr="00D5368E">
        <w:rPr>
          <w:b/>
          <w:smallCaps/>
          <w:sz w:val="28"/>
          <w:szCs w:val="28"/>
        </w:rPr>
        <w:lastRenderedPageBreak/>
        <w:t>Form  FIN</w:t>
      </w:r>
      <w:proofErr w:type="gramEnd"/>
      <w:r w:rsidRPr="00D5368E">
        <w:rPr>
          <w:b/>
          <w:smallCaps/>
          <w:sz w:val="28"/>
          <w:szCs w:val="28"/>
        </w:rPr>
        <w:t>-4  Breakdown of Reimbursable Expenses</w:t>
      </w:r>
    </w:p>
    <w:p w14:paraId="24578C02" w14:textId="77777777" w:rsidR="0000062D" w:rsidRPr="00D5368E" w:rsidRDefault="0000062D" w:rsidP="0000062D">
      <w:pPr>
        <w:pStyle w:val="BankNormal"/>
        <w:spacing w:after="0"/>
      </w:pPr>
    </w:p>
    <w:p w14:paraId="4DA2F4DA" w14:textId="77777777" w:rsidR="000B5EDC" w:rsidRPr="00D5368E" w:rsidRDefault="000B5EDC" w:rsidP="000F0B40">
      <w:pPr>
        <w:jc w:val="both"/>
      </w:pPr>
      <w:r w:rsidRPr="00D5368E">
        <w:t>When used for Lump</w:t>
      </w:r>
      <w:r w:rsidR="009B4DDE" w:rsidRPr="00D5368E">
        <w:t>-</w:t>
      </w:r>
      <w:r w:rsidRPr="00D5368E">
        <w:t xml:space="preserve">Sum contract assignment, information to be provided in this Form shall only be used to demonstrate the basis for calculation of the Contract ceiling amount, </w:t>
      </w:r>
      <w:r w:rsidR="00F1141F" w:rsidRPr="00D5368E">
        <w:t xml:space="preserve">to </w:t>
      </w:r>
      <w:r w:rsidRPr="00D5368E">
        <w:t>calculate applicable taxes</w:t>
      </w:r>
      <w:r w:rsidR="00855C45" w:rsidRPr="00D5368E">
        <w:t xml:space="preserve"> at contract negotiations</w:t>
      </w:r>
      <w:r w:rsidRPr="00D5368E">
        <w:t xml:space="preserve"> and, if needed</w:t>
      </w:r>
      <w:r w:rsidR="004E6AC9" w:rsidRPr="00D5368E">
        <w:t>,</w:t>
      </w:r>
      <w:r w:rsidRPr="00D5368E">
        <w:t xml:space="preserve"> to establish payments to the Consultant for possible additional services requested by the Client. This form shall not be used as a basis for payments under Lump</w:t>
      </w:r>
      <w:r w:rsidR="004E6AC9" w:rsidRPr="00D5368E">
        <w:t>-</w:t>
      </w:r>
      <w:r w:rsidRPr="00D5368E">
        <w:t xml:space="preserve">Sum contracts </w:t>
      </w:r>
    </w:p>
    <w:p w14:paraId="7F983E03" w14:textId="77777777" w:rsidR="000B5EDC" w:rsidRPr="00D5368E"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D5368E" w14:paraId="42533B7A" w14:textId="77777777">
        <w:trPr>
          <w:cantSplit/>
          <w:trHeight w:hRule="exact" w:val="454"/>
          <w:jc w:val="center"/>
        </w:trPr>
        <w:tc>
          <w:tcPr>
            <w:tcW w:w="12476" w:type="dxa"/>
            <w:gridSpan w:val="9"/>
            <w:tcBorders>
              <w:top w:val="double" w:sz="4" w:space="0" w:color="auto"/>
              <w:bottom w:val="double" w:sz="4" w:space="0" w:color="auto"/>
            </w:tcBorders>
            <w:vAlign w:val="center"/>
          </w:tcPr>
          <w:p w14:paraId="0E8FEBBC" w14:textId="77777777" w:rsidR="000B5EDC" w:rsidRPr="00D5368E" w:rsidRDefault="000B5EDC" w:rsidP="00D13F60">
            <w:pPr>
              <w:pStyle w:val="Header"/>
              <w:tabs>
                <w:tab w:val="right" w:pos="12070"/>
              </w:tabs>
              <w:rPr>
                <w:rFonts w:asciiTheme="minorHAnsi" w:hAnsiTheme="minorHAnsi"/>
                <w:u w:val="single"/>
              </w:rPr>
            </w:pPr>
            <w:r w:rsidRPr="00D5368E">
              <w:rPr>
                <w:rFonts w:asciiTheme="minorHAnsi" w:hAnsiTheme="minorHAnsi"/>
                <w:b/>
                <w:bCs/>
              </w:rPr>
              <w:t>B. Reimbursabl</w:t>
            </w:r>
            <w:r w:rsidR="00D13F60" w:rsidRPr="00D5368E">
              <w:rPr>
                <w:rFonts w:asciiTheme="minorHAnsi" w:hAnsiTheme="minorHAnsi"/>
                <w:b/>
                <w:bCs/>
              </w:rPr>
              <w:t>e Expenses</w:t>
            </w:r>
            <w:r w:rsidRPr="00D5368E">
              <w:rPr>
                <w:rFonts w:asciiTheme="minorHAnsi" w:hAnsiTheme="minorHAnsi"/>
                <w:u w:val="single"/>
              </w:rPr>
              <w:tab/>
            </w:r>
          </w:p>
        </w:tc>
      </w:tr>
      <w:tr w:rsidR="000B5EDC" w:rsidRPr="00D5368E" w14:paraId="355C5E84" w14:textId="77777777" w:rsidTr="000574EC">
        <w:trPr>
          <w:jc w:val="center"/>
        </w:trPr>
        <w:tc>
          <w:tcPr>
            <w:tcW w:w="454" w:type="dxa"/>
            <w:tcBorders>
              <w:top w:val="double" w:sz="4" w:space="0" w:color="auto"/>
              <w:bottom w:val="single" w:sz="12" w:space="0" w:color="auto"/>
            </w:tcBorders>
            <w:vAlign w:val="center"/>
          </w:tcPr>
          <w:p w14:paraId="0E1D894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N°</w:t>
            </w:r>
          </w:p>
        </w:tc>
        <w:tc>
          <w:tcPr>
            <w:tcW w:w="2779" w:type="dxa"/>
            <w:tcBorders>
              <w:top w:val="double" w:sz="4" w:space="0" w:color="auto"/>
              <w:bottom w:val="single" w:sz="12" w:space="0" w:color="auto"/>
            </w:tcBorders>
            <w:vAlign w:val="center"/>
          </w:tcPr>
          <w:p w14:paraId="1E28D126" w14:textId="77777777" w:rsidR="000B5EDC" w:rsidRPr="00D5368E" w:rsidRDefault="000B5EDC" w:rsidP="00D13F60">
            <w:pPr>
              <w:spacing w:before="40" w:after="40"/>
              <w:jc w:val="center"/>
              <w:rPr>
                <w:rFonts w:asciiTheme="minorHAnsi" w:hAnsiTheme="minorHAnsi"/>
                <w:b/>
                <w:bCs/>
                <w:sz w:val="20"/>
              </w:rPr>
            </w:pPr>
            <w:r w:rsidRPr="00D5368E">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1EEC5C8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w:t>
            </w:r>
          </w:p>
        </w:tc>
        <w:tc>
          <w:tcPr>
            <w:tcW w:w="996" w:type="dxa"/>
            <w:tcBorders>
              <w:top w:val="double" w:sz="4" w:space="0" w:color="auto"/>
              <w:bottom w:val="single" w:sz="12" w:space="0" w:color="auto"/>
            </w:tcBorders>
            <w:vAlign w:val="center"/>
          </w:tcPr>
          <w:p w14:paraId="6CA7341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6586FA6D" w14:textId="77777777" w:rsidR="000B5EDC" w:rsidRPr="00D5368E" w:rsidRDefault="000B5EDC" w:rsidP="006100D1">
            <w:pPr>
              <w:spacing w:before="40" w:after="40"/>
              <w:jc w:val="center"/>
              <w:rPr>
                <w:rFonts w:asciiTheme="minorHAnsi" w:hAnsiTheme="minorHAnsi"/>
                <w:sz w:val="20"/>
              </w:rPr>
            </w:pPr>
            <w:r w:rsidRPr="00D5368E">
              <w:rPr>
                <w:rFonts w:asciiTheme="minorHAnsi" w:hAnsiTheme="minorHAnsi"/>
                <w:b/>
                <w:bCs/>
                <w:sz w:val="20"/>
              </w:rPr>
              <w:t>Quantity</w:t>
            </w:r>
          </w:p>
        </w:tc>
        <w:tc>
          <w:tcPr>
            <w:tcW w:w="1531" w:type="dxa"/>
            <w:tcBorders>
              <w:top w:val="double" w:sz="4" w:space="0" w:color="auto"/>
              <w:bottom w:val="single" w:sz="12" w:space="0" w:color="auto"/>
            </w:tcBorders>
            <w:vAlign w:val="center"/>
          </w:tcPr>
          <w:p w14:paraId="064202F0"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1-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2D7774C6"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AC7A3A0"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iCs/>
                <w:color w:val="1F497D" w:themeColor="text2"/>
                <w:sz w:val="20"/>
              </w:rPr>
              <w:t>{Currency# 3-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37DD06D8"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Local Currency- as in FIN-2}</w:t>
            </w:r>
          </w:p>
        </w:tc>
      </w:tr>
      <w:tr w:rsidR="000B5EDC" w:rsidRPr="00D5368E" w14:paraId="3FB2159A" w14:textId="77777777" w:rsidTr="000574EC">
        <w:trPr>
          <w:trHeight w:hRule="exact" w:val="340"/>
          <w:jc w:val="center"/>
        </w:trPr>
        <w:tc>
          <w:tcPr>
            <w:tcW w:w="454" w:type="dxa"/>
            <w:tcBorders>
              <w:top w:val="single" w:sz="12" w:space="0" w:color="auto"/>
            </w:tcBorders>
            <w:vAlign w:val="center"/>
          </w:tcPr>
          <w:p w14:paraId="33A2C3D2"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063F2F47" w14:textId="77777777" w:rsidR="000B5EDC" w:rsidRPr="00D5368E" w:rsidRDefault="000B5EDC" w:rsidP="006100D1">
            <w:pPr>
              <w:rPr>
                <w:rFonts w:asciiTheme="minorHAnsi" w:hAnsiTheme="minorHAnsi"/>
                <w:color w:val="1F497D" w:themeColor="text2"/>
                <w:sz w:val="20"/>
              </w:rPr>
            </w:pPr>
            <w:r w:rsidRPr="00D5368E">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41055E0E" w14:textId="77777777" w:rsidR="000B5EDC" w:rsidRPr="00D5368E" w:rsidRDefault="000B5EDC" w:rsidP="000574EC">
            <w:pPr>
              <w:spacing w:before="40"/>
              <w:rPr>
                <w:rFonts w:asciiTheme="minorHAnsi" w:hAnsiTheme="minorHAnsi"/>
                <w:color w:val="1F497D" w:themeColor="text2"/>
                <w:sz w:val="20"/>
              </w:rPr>
            </w:pPr>
            <w:r w:rsidRPr="00D5368E">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05F61FD2" w14:textId="77777777" w:rsidR="000B5EDC" w:rsidRPr="00D5368E"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E2F81DF"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0F9625E6"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0E38B2E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033692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3F551FCF" w14:textId="77777777" w:rsidR="000B5EDC" w:rsidRPr="00D5368E" w:rsidRDefault="000B5EDC" w:rsidP="006100D1">
            <w:pPr>
              <w:spacing w:before="40"/>
              <w:jc w:val="center"/>
              <w:rPr>
                <w:rFonts w:asciiTheme="minorHAnsi" w:hAnsiTheme="minorHAnsi"/>
                <w:sz w:val="20"/>
              </w:rPr>
            </w:pPr>
          </w:p>
        </w:tc>
      </w:tr>
      <w:tr w:rsidR="000B5EDC" w:rsidRPr="00D5368E" w14:paraId="79D08839" w14:textId="77777777" w:rsidTr="000574EC">
        <w:trPr>
          <w:trHeight w:hRule="exact" w:val="438"/>
          <w:jc w:val="center"/>
        </w:trPr>
        <w:tc>
          <w:tcPr>
            <w:tcW w:w="454" w:type="dxa"/>
            <w:vAlign w:val="center"/>
          </w:tcPr>
          <w:p w14:paraId="2DF380C6"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719FFEDF"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 xml:space="preserve">{e.g., </w:t>
            </w:r>
            <w:proofErr w:type="gramStart"/>
            <w:r w:rsidRPr="00D5368E">
              <w:rPr>
                <w:rFonts w:asciiTheme="minorHAnsi" w:hAnsiTheme="minorHAnsi"/>
                <w:color w:val="1F497D" w:themeColor="text2"/>
                <w:sz w:val="20"/>
              </w:rPr>
              <w:t>International</w:t>
            </w:r>
            <w:proofErr w:type="gramEnd"/>
            <w:r w:rsidRPr="00D5368E">
              <w:rPr>
                <w:rFonts w:asciiTheme="minorHAnsi" w:hAnsiTheme="minorHAnsi"/>
                <w:color w:val="1F497D" w:themeColor="text2"/>
                <w:sz w:val="20"/>
              </w:rPr>
              <w:t xml:space="preserve"> flights}</w:t>
            </w:r>
          </w:p>
        </w:tc>
        <w:tc>
          <w:tcPr>
            <w:tcW w:w="989" w:type="dxa"/>
            <w:tcBorders>
              <w:left w:val="single" w:sz="8" w:space="0" w:color="auto"/>
              <w:bottom w:val="single" w:sz="8" w:space="0" w:color="auto"/>
              <w:right w:val="single" w:sz="8" w:space="0" w:color="auto"/>
            </w:tcBorders>
            <w:vAlign w:val="center"/>
          </w:tcPr>
          <w:p w14:paraId="2201B423" w14:textId="77777777" w:rsidR="000B5EDC" w:rsidRPr="00D5368E" w:rsidRDefault="000B5EDC" w:rsidP="000574EC">
            <w:pPr>
              <w:pStyle w:val="Header"/>
              <w:spacing w:before="40"/>
              <w:rPr>
                <w:rFonts w:asciiTheme="minorHAnsi" w:hAnsiTheme="minorHAnsi"/>
                <w:color w:val="1F497D" w:themeColor="text2"/>
                <w:sz w:val="18"/>
                <w:szCs w:val="18"/>
              </w:rPr>
            </w:pPr>
            <w:r w:rsidRPr="00D5368E">
              <w:rPr>
                <w:rFonts w:asciiTheme="minorHAnsi" w:hAnsiTheme="minorHAnsi"/>
                <w:color w:val="1F497D" w:themeColor="text2"/>
                <w:sz w:val="18"/>
                <w:szCs w:val="18"/>
                <w:lang w:eastAsia="it-IT"/>
              </w:rPr>
              <w:t>{Ticket</w:t>
            </w:r>
            <w:r w:rsidR="000574EC" w:rsidRPr="00D5368E">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66877C2" w14:textId="77777777" w:rsidR="000B5EDC" w:rsidRPr="00D5368E"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0C72D8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542AB55D"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057C8D67"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6494904"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1482D275" w14:textId="77777777" w:rsidR="000B5EDC" w:rsidRPr="00D5368E" w:rsidRDefault="000B5EDC" w:rsidP="006100D1">
            <w:pPr>
              <w:spacing w:before="40"/>
              <w:jc w:val="center"/>
              <w:rPr>
                <w:rFonts w:asciiTheme="minorHAnsi" w:hAnsiTheme="minorHAnsi"/>
                <w:sz w:val="20"/>
              </w:rPr>
            </w:pPr>
          </w:p>
        </w:tc>
      </w:tr>
      <w:tr w:rsidR="000B5EDC" w:rsidRPr="00D5368E" w14:paraId="5463EDF8" w14:textId="77777777" w:rsidTr="000574EC">
        <w:trPr>
          <w:trHeight w:hRule="exact" w:val="542"/>
          <w:jc w:val="center"/>
        </w:trPr>
        <w:tc>
          <w:tcPr>
            <w:tcW w:w="454" w:type="dxa"/>
            <w:tcBorders>
              <w:top w:val="single" w:sz="8" w:space="0" w:color="auto"/>
            </w:tcBorders>
            <w:vAlign w:val="center"/>
          </w:tcPr>
          <w:p w14:paraId="5006FBFA"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36FD76AB"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34BE5796" w14:textId="77777777" w:rsidR="000B5EDC" w:rsidRPr="00D5368E" w:rsidRDefault="000574EC" w:rsidP="000574EC">
            <w:pPr>
              <w:pStyle w:val="Header"/>
              <w:spacing w:before="40"/>
              <w:rPr>
                <w:rFonts w:asciiTheme="minorHAnsi" w:hAnsiTheme="minorHAnsi"/>
                <w:color w:val="1F497D" w:themeColor="text2"/>
                <w:sz w:val="18"/>
                <w:szCs w:val="18"/>
                <w:lang w:eastAsia="it-IT"/>
              </w:rPr>
            </w:pPr>
            <w:r w:rsidRPr="00D5368E">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0532EAB1"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0D62299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09E19265"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2DB9E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F60BD37"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47BE7F" w14:textId="77777777" w:rsidR="000B5EDC" w:rsidRPr="00D5368E" w:rsidRDefault="000B5EDC" w:rsidP="006100D1">
            <w:pPr>
              <w:spacing w:before="40"/>
              <w:jc w:val="center"/>
              <w:rPr>
                <w:rFonts w:asciiTheme="minorHAnsi" w:hAnsiTheme="minorHAnsi"/>
                <w:sz w:val="20"/>
              </w:rPr>
            </w:pPr>
          </w:p>
        </w:tc>
      </w:tr>
      <w:tr w:rsidR="000B5EDC" w:rsidRPr="00D5368E" w14:paraId="49B1D1C6" w14:textId="77777777" w:rsidTr="000574EC">
        <w:trPr>
          <w:jc w:val="center"/>
        </w:trPr>
        <w:tc>
          <w:tcPr>
            <w:tcW w:w="454" w:type="dxa"/>
            <w:tcBorders>
              <w:top w:val="single" w:sz="8" w:space="0" w:color="auto"/>
            </w:tcBorders>
            <w:vAlign w:val="center"/>
          </w:tcPr>
          <w:p w14:paraId="18AD2926" w14:textId="77777777" w:rsidR="000B5EDC" w:rsidRPr="00D5368E"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4610596A" w14:textId="77777777" w:rsidR="000B5EDC" w:rsidRPr="00D5368E" w:rsidRDefault="000B5EDC" w:rsidP="00753001">
            <w:pPr>
              <w:rPr>
                <w:rFonts w:asciiTheme="minorHAnsi" w:hAnsiTheme="minorHAnsi"/>
                <w:color w:val="1F497D" w:themeColor="text2"/>
                <w:sz w:val="20"/>
              </w:rPr>
            </w:pPr>
            <w:r w:rsidRPr="00D5368E">
              <w:rPr>
                <w:rFonts w:asciiTheme="minorHAnsi" w:hAnsiTheme="minorHAnsi"/>
                <w:color w:val="1F497D" w:themeColor="text2"/>
                <w:sz w:val="20"/>
              </w:rPr>
              <w:t xml:space="preserve">{e.g., Communication costs between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 xml:space="preserve"> and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w:t>
            </w:r>
          </w:p>
        </w:tc>
        <w:tc>
          <w:tcPr>
            <w:tcW w:w="989" w:type="dxa"/>
            <w:tcBorders>
              <w:bottom w:val="single" w:sz="8" w:space="0" w:color="auto"/>
            </w:tcBorders>
            <w:vAlign w:val="center"/>
          </w:tcPr>
          <w:p w14:paraId="7C4323B3"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36BD9552"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216380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970BBE3"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4E4CEA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8D8B8A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D31C727" w14:textId="77777777" w:rsidR="000B5EDC" w:rsidRPr="00D5368E" w:rsidRDefault="000B5EDC" w:rsidP="006100D1">
            <w:pPr>
              <w:spacing w:before="40"/>
              <w:jc w:val="center"/>
              <w:rPr>
                <w:rFonts w:asciiTheme="minorHAnsi" w:hAnsiTheme="minorHAnsi"/>
                <w:sz w:val="20"/>
              </w:rPr>
            </w:pPr>
          </w:p>
        </w:tc>
      </w:tr>
      <w:tr w:rsidR="000B5EDC" w:rsidRPr="00D5368E" w14:paraId="564719DA" w14:textId="77777777" w:rsidTr="000574EC">
        <w:trPr>
          <w:trHeight w:hRule="exact" w:val="340"/>
          <w:jc w:val="center"/>
        </w:trPr>
        <w:tc>
          <w:tcPr>
            <w:tcW w:w="454" w:type="dxa"/>
            <w:tcBorders>
              <w:top w:val="single" w:sz="8" w:space="0" w:color="auto"/>
            </w:tcBorders>
            <w:vAlign w:val="center"/>
          </w:tcPr>
          <w:p w14:paraId="45C97205"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C280288" w14:textId="77777777" w:rsidR="000B5EDC" w:rsidRPr="00D5368E" w:rsidRDefault="000B5EDC" w:rsidP="00753001">
            <w:pPr>
              <w:rPr>
                <w:rFonts w:asciiTheme="minorHAnsi" w:hAnsiTheme="minorHAnsi"/>
                <w:color w:val="1F497D" w:themeColor="text2"/>
                <w:sz w:val="20"/>
              </w:rPr>
            </w:pPr>
            <w:proofErr w:type="gramStart"/>
            <w:r w:rsidRPr="00D5368E">
              <w:rPr>
                <w:rFonts w:asciiTheme="minorHAnsi" w:hAnsiTheme="minorHAnsi"/>
                <w:color w:val="1F497D" w:themeColor="text2"/>
                <w:sz w:val="20"/>
              </w:rPr>
              <w:t>{ e.g.</w:t>
            </w:r>
            <w:proofErr w:type="gramEnd"/>
            <w:r w:rsidRPr="00D5368E">
              <w:rPr>
                <w:rFonts w:asciiTheme="minorHAnsi" w:hAnsiTheme="minorHAnsi"/>
                <w:color w:val="1F497D" w:themeColor="text2"/>
                <w:sz w:val="20"/>
              </w:rPr>
              <w:t>, reproduction of reports}</w:t>
            </w:r>
          </w:p>
        </w:tc>
        <w:tc>
          <w:tcPr>
            <w:tcW w:w="989" w:type="dxa"/>
            <w:tcBorders>
              <w:top w:val="single" w:sz="8" w:space="0" w:color="auto"/>
              <w:bottom w:val="single" w:sz="8" w:space="0" w:color="auto"/>
            </w:tcBorders>
            <w:vAlign w:val="center"/>
          </w:tcPr>
          <w:p w14:paraId="05F5F7A6"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482A3F6C"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CFDAD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0B4452"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748CBF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EC4A15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86E307E" w14:textId="77777777" w:rsidR="000B5EDC" w:rsidRPr="00D5368E" w:rsidRDefault="000B5EDC" w:rsidP="006100D1">
            <w:pPr>
              <w:spacing w:before="40"/>
              <w:jc w:val="center"/>
              <w:rPr>
                <w:rFonts w:asciiTheme="minorHAnsi" w:hAnsiTheme="minorHAnsi"/>
                <w:sz w:val="20"/>
              </w:rPr>
            </w:pPr>
          </w:p>
        </w:tc>
      </w:tr>
      <w:tr w:rsidR="000B5EDC" w:rsidRPr="00D5368E" w14:paraId="4FF3353C" w14:textId="77777777" w:rsidTr="000574EC">
        <w:trPr>
          <w:jc w:val="center"/>
        </w:trPr>
        <w:tc>
          <w:tcPr>
            <w:tcW w:w="454" w:type="dxa"/>
            <w:tcBorders>
              <w:top w:val="single" w:sz="8" w:space="0" w:color="auto"/>
            </w:tcBorders>
            <w:vAlign w:val="center"/>
          </w:tcPr>
          <w:p w14:paraId="00B7B65D"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22DBAC0F" w14:textId="77777777" w:rsidR="000B5EDC" w:rsidRPr="00D5368E" w:rsidRDefault="000B5EDC" w:rsidP="006100D1">
            <w:pPr>
              <w:pStyle w:val="Header"/>
              <w:rPr>
                <w:rFonts w:asciiTheme="minorHAnsi" w:hAnsiTheme="minorHAnsi"/>
                <w:color w:val="1F497D" w:themeColor="text2"/>
                <w:szCs w:val="24"/>
                <w:lang w:eastAsia="it-IT"/>
              </w:rPr>
            </w:pPr>
            <w:r w:rsidRPr="00D5368E">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60647D9C"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A33BDED"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7E09ECA2"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DC80440"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D57FFC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3FBC6F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D0DA802" w14:textId="77777777" w:rsidR="000B5EDC" w:rsidRPr="00D5368E" w:rsidRDefault="000B5EDC" w:rsidP="006100D1">
            <w:pPr>
              <w:spacing w:before="40"/>
              <w:jc w:val="center"/>
              <w:rPr>
                <w:rFonts w:asciiTheme="minorHAnsi" w:hAnsiTheme="minorHAnsi"/>
                <w:sz w:val="20"/>
              </w:rPr>
            </w:pPr>
          </w:p>
        </w:tc>
      </w:tr>
      <w:tr w:rsidR="000B5EDC" w:rsidRPr="00D5368E" w14:paraId="6A86F8DB" w14:textId="77777777" w:rsidTr="000574EC">
        <w:trPr>
          <w:trHeight w:hRule="exact" w:val="340"/>
          <w:jc w:val="center"/>
        </w:trPr>
        <w:tc>
          <w:tcPr>
            <w:tcW w:w="454" w:type="dxa"/>
            <w:tcBorders>
              <w:top w:val="single" w:sz="8" w:space="0" w:color="auto"/>
            </w:tcBorders>
            <w:vAlign w:val="center"/>
          </w:tcPr>
          <w:p w14:paraId="404E16D7"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vAlign w:val="center"/>
          </w:tcPr>
          <w:p w14:paraId="0ECEF9FE" w14:textId="77777777" w:rsidR="000B5EDC" w:rsidRPr="00D5368E" w:rsidRDefault="00013FCC" w:rsidP="006100D1">
            <w:pPr>
              <w:pStyle w:val="Header"/>
              <w:rPr>
                <w:rFonts w:asciiTheme="minorHAnsi" w:hAnsiTheme="minorHAnsi"/>
                <w:color w:val="1F497D" w:themeColor="text2"/>
              </w:rPr>
            </w:pPr>
            <w:r w:rsidRPr="00D5368E">
              <w:rPr>
                <w:rFonts w:asciiTheme="minorHAnsi" w:hAnsiTheme="minorHAnsi"/>
                <w:color w:val="1F497D" w:themeColor="text2"/>
              </w:rPr>
              <w:t>....................................</w:t>
            </w:r>
          </w:p>
        </w:tc>
        <w:tc>
          <w:tcPr>
            <w:tcW w:w="989" w:type="dxa"/>
            <w:tcBorders>
              <w:top w:val="single" w:sz="8" w:space="0" w:color="auto"/>
            </w:tcBorders>
            <w:vAlign w:val="center"/>
          </w:tcPr>
          <w:p w14:paraId="35594E7B"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3E2489E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1ACBCFE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7F4322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E34DC7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FA49A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73FCA" w14:textId="77777777" w:rsidR="000B5EDC" w:rsidRPr="00D5368E" w:rsidRDefault="000B5EDC" w:rsidP="006100D1">
            <w:pPr>
              <w:spacing w:before="40"/>
              <w:jc w:val="center"/>
              <w:rPr>
                <w:rFonts w:asciiTheme="minorHAnsi" w:hAnsiTheme="minorHAnsi"/>
                <w:sz w:val="20"/>
              </w:rPr>
            </w:pPr>
          </w:p>
        </w:tc>
      </w:tr>
      <w:tr w:rsidR="000B5EDC" w:rsidRPr="00D5368E" w14:paraId="21E4D973" w14:textId="77777777" w:rsidTr="000574EC">
        <w:trPr>
          <w:jc w:val="center"/>
        </w:trPr>
        <w:tc>
          <w:tcPr>
            <w:tcW w:w="454" w:type="dxa"/>
            <w:tcBorders>
              <w:top w:val="single" w:sz="8" w:space="0" w:color="auto"/>
            </w:tcBorders>
            <w:vAlign w:val="center"/>
          </w:tcPr>
          <w:p w14:paraId="5705C68B"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139EAC4C" w14:textId="77777777" w:rsidR="000B5EDC" w:rsidRPr="00D5368E" w:rsidRDefault="000B5EDC" w:rsidP="00753001">
            <w:pPr>
              <w:pStyle w:val="Header"/>
              <w:rPr>
                <w:rFonts w:asciiTheme="minorHAnsi" w:hAnsiTheme="minorHAnsi"/>
                <w:color w:val="1F497D" w:themeColor="text2"/>
                <w:szCs w:val="24"/>
                <w:lang w:eastAsia="it-IT"/>
              </w:rPr>
            </w:pPr>
            <w:r w:rsidRPr="00D5368E">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4944A55E"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6988E51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3CA347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F4BBC81"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78B8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E480D8C"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3C6B15" w14:textId="77777777" w:rsidR="000B5EDC" w:rsidRPr="00D5368E" w:rsidRDefault="000B5EDC" w:rsidP="006100D1">
            <w:pPr>
              <w:spacing w:before="40"/>
              <w:jc w:val="center"/>
              <w:rPr>
                <w:rFonts w:asciiTheme="minorHAnsi" w:hAnsiTheme="minorHAnsi"/>
                <w:sz w:val="20"/>
              </w:rPr>
            </w:pPr>
          </w:p>
        </w:tc>
      </w:tr>
      <w:tr w:rsidR="000B5EDC" w:rsidRPr="00D5368E" w14:paraId="11461347" w14:textId="77777777">
        <w:trPr>
          <w:cantSplit/>
          <w:trHeight w:hRule="exact" w:val="397"/>
          <w:jc w:val="center"/>
        </w:trPr>
        <w:tc>
          <w:tcPr>
            <w:tcW w:w="6352" w:type="dxa"/>
            <w:gridSpan w:val="5"/>
            <w:tcBorders>
              <w:top w:val="single" w:sz="8" w:space="0" w:color="auto"/>
              <w:bottom w:val="double" w:sz="4" w:space="0" w:color="auto"/>
            </w:tcBorders>
            <w:vAlign w:val="center"/>
          </w:tcPr>
          <w:p w14:paraId="6376DBEE" w14:textId="77777777" w:rsidR="000B5EDC" w:rsidRPr="00D5368E" w:rsidRDefault="000B5EDC" w:rsidP="006100D1">
            <w:pPr>
              <w:pStyle w:val="Header"/>
              <w:tabs>
                <w:tab w:val="right" w:pos="5949"/>
              </w:tabs>
              <w:rPr>
                <w:rFonts w:asciiTheme="minorHAnsi" w:hAnsiTheme="minorHAnsi"/>
                <w:szCs w:val="24"/>
                <w:lang w:eastAsia="it-IT"/>
              </w:rPr>
            </w:pPr>
            <w:r w:rsidRPr="00D5368E">
              <w:rPr>
                <w:rFonts w:asciiTheme="minorHAnsi" w:hAnsiTheme="minorHAnsi"/>
                <w:szCs w:val="24"/>
                <w:lang w:eastAsia="it-IT"/>
              </w:rPr>
              <w:tab/>
              <w:t>Total Costs</w:t>
            </w:r>
          </w:p>
          <w:p w14:paraId="61E01A6B" w14:textId="77777777" w:rsidR="000B5EDC" w:rsidRPr="00D5368E"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6D62565B"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097D8F1"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0C6A875F"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DD7F7B0" w14:textId="77777777" w:rsidR="000B5EDC" w:rsidRPr="00D5368E" w:rsidRDefault="000B5EDC" w:rsidP="006100D1">
            <w:pPr>
              <w:jc w:val="center"/>
              <w:rPr>
                <w:rFonts w:asciiTheme="minorHAnsi" w:hAnsiTheme="minorHAnsi"/>
                <w:sz w:val="20"/>
              </w:rPr>
            </w:pPr>
          </w:p>
        </w:tc>
      </w:tr>
    </w:tbl>
    <w:p w14:paraId="485E337B" w14:textId="77777777" w:rsidR="000B5EDC" w:rsidRPr="00D5368E" w:rsidRDefault="000B5EDC" w:rsidP="00B91DDF">
      <w:pPr>
        <w:pStyle w:val="Header"/>
        <w:spacing w:line="120" w:lineRule="exact"/>
        <w:rPr>
          <w:szCs w:val="24"/>
          <w:lang w:eastAsia="it-IT"/>
        </w:rPr>
      </w:pPr>
    </w:p>
    <w:p w14:paraId="60E9C15C" w14:textId="77777777" w:rsidR="00013FCC" w:rsidRPr="00D5368E" w:rsidRDefault="000B5EDC" w:rsidP="00855C45">
      <w:pPr>
        <w:rPr>
          <w:i/>
        </w:rPr>
      </w:pPr>
      <w:r w:rsidRPr="00D5368E">
        <w:t>Legend</w:t>
      </w:r>
      <w:r w:rsidRPr="00D5368E">
        <w:rPr>
          <w:i/>
        </w:rPr>
        <w:t xml:space="preserve">: </w:t>
      </w:r>
    </w:p>
    <w:p w14:paraId="02ABD1CC" w14:textId="77777777" w:rsidR="000B5EDC" w:rsidRPr="00D5368E" w:rsidRDefault="0033409E" w:rsidP="00855C45">
      <w:pPr>
        <w:sectPr w:rsidR="000B5EDC" w:rsidRPr="00D5368E" w:rsidSect="007236FF">
          <w:headerReference w:type="even" r:id="rId68"/>
          <w:headerReference w:type="default" r:id="rId69"/>
          <w:footnotePr>
            <w:numRestart w:val="eachSect"/>
          </w:footnotePr>
          <w:pgSz w:w="15842" w:h="12242" w:orient="landscape" w:code="1"/>
          <w:pgMar w:top="1729" w:right="1440" w:bottom="1440" w:left="1729" w:header="720" w:footer="720" w:gutter="0"/>
          <w:cols w:space="708"/>
          <w:docGrid w:linePitch="360"/>
        </w:sectPr>
      </w:pPr>
      <w:r w:rsidRPr="00D5368E">
        <w:t>“</w:t>
      </w:r>
      <w:r w:rsidR="000B5EDC" w:rsidRPr="00D5368E">
        <w:t>Per diem allowan</w:t>
      </w:r>
      <w:r w:rsidR="00A119A4" w:rsidRPr="00D5368E">
        <w:t>ce” is paid for each night the e</w:t>
      </w:r>
      <w:r w:rsidR="000B5EDC" w:rsidRPr="00D5368E">
        <w:t>xpert is required by the Contract to be a</w:t>
      </w:r>
      <w:r w:rsidR="00855C45" w:rsidRPr="00D5368E">
        <w:t xml:space="preserve">way from his/her usual place of </w:t>
      </w:r>
      <w:r w:rsidR="000B5EDC" w:rsidRPr="00D5368E">
        <w:t>residence. Client can set up a ceiling.</w:t>
      </w:r>
    </w:p>
    <w:p w14:paraId="149C3DC1" w14:textId="77777777" w:rsidR="00760E88" w:rsidRPr="00D5368E" w:rsidRDefault="00760E88" w:rsidP="00CB4075">
      <w:pPr>
        <w:pStyle w:val="Heading1"/>
      </w:pPr>
      <w:bookmarkStart w:id="146" w:name="_Toc474333910"/>
      <w:bookmarkStart w:id="147" w:name="_Toc474334079"/>
      <w:bookmarkStart w:id="148" w:name="_Toc129186044"/>
      <w:r w:rsidRPr="00D5368E">
        <w:lastRenderedPageBreak/>
        <w:t xml:space="preserve">Section </w:t>
      </w:r>
      <w:r w:rsidR="00C802DC" w:rsidRPr="00D5368E">
        <w:t>5</w:t>
      </w:r>
      <w:r w:rsidRPr="00D5368E">
        <w:t>.  Eligible Countries</w:t>
      </w:r>
      <w:bookmarkEnd w:id="146"/>
      <w:bookmarkEnd w:id="147"/>
      <w:bookmarkEnd w:id="148"/>
    </w:p>
    <w:p w14:paraId="48F9C2E6" w14:textId="77777777" w:rsidR="00B46BBD" w:rsidRPr="00D5368E" w:rsidRDefault="00B46BBD" w:rsidP="0008427D">
      <w:pPr>
        <w:jc w:val="both"/>
        <w:rPr>
          <w:i/>
        </w:rPr>
      </w:pPr>
    </w:p>
    <w:p w14:paraId="30B6BB5C" w14:textId="77777777" w:rsidR="0083326A" w:rsidRPr="00D5368E" w:rsidRDefault="00052BA3" w:rsidP="00A0035E">
      <w:pPr>
        <w:jc w:val="both"/>
        <w:rPr>
          <w:b/>
        </w:rPr>
      </w:pPr>
      <w:r w:rsidRPr="00D5368E">
        <w:rPr>
          <w:b/>
        </w:rPr>
        <w:t>In reference to ITC</w:t>
      </w:r>
      <w:r w:rsidR="00A30F2B" w:rsidRPr="00D5368E">
        <w:rPr>
          <w:b/>
        </w:rPr>
        <w:t>6.3.2</w:t>
      </w:r>
      <w:r w:rsidRPr="00D5368E">
        <w:rPr>
          <w:b/>
        </w:rPr>
        <w:t xml:space="preserve">, </w:t>
      </w:r>
      <w:r w:rsidRPr="00D5368E">
        <w:t>f</w:t>
      </w:r>
      <w:r w:rsidR="0083326A" w:rsidRPr="00D5368E">
        <w:rPr>
          <w:bCs/>
        </w:rPr>
        <w:t>or the information of shortlisted Consultants, at the present time firms, goods and services from the following countries are excluded from this selection:</w:t>
      </w:r>
    </w:p>
    <w:p w14:paraId="6D3E8F09" w14:textId="77777777" w:rsidR="0083326A" w:rsidRPr="00D5368E" w:rsidRDefault="0083326A" w:rsidP="0083326A">
      <w:pPr>
        <w:autoSpaceDE w:val="0"/>
        <w:autoSpaceDN w:val="0"/>
        <w:adjustRightInd w:val="0"/>
        <w:jc w:val="both"/>
        <w:rPr>
          <w:bCs/>
        </w:rPr>
      </w:pPr>
    </w:p>
    <w:p w14:paraId="14024B93"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(a</w:t>
      </w:r>
      <w:r w:rsidRPr="00D5368E">
        <w:rPr>
          <w:bCs/>
        </w:rPr>
        <w:t>): _______________</w:t>
      </w:r>
      <w:proofErr w:type="gramStart"/>
      <w:r w:rsidRPr="00D5368E">
        <w:rPr>
          <w:bCs/>
        </w:rPr>
        <w:t>_[</w:t>
      </w:r>
      <w:proofErr w:type="gramEnd"/>
      <w:r w:rsidRPr="00D5368E">
        <w:rPr>
          <w:bCs/>
        </w:rPr>
        <w:t>list countr</w:t>
      </w:r>
      <w:r w:rsidR="0091084B" w:rsidRPr="00D5368E">
        <w:rPr>
          <w:bCs/>
        </w:rPr>
        <w:t>y/countries</w:t>
      </w:r>
      <w:r w:rsidR="005F0E16" w:rsidRPr="00D5368E">
        <w:rPr>
          <w:bCs/>
        </w:rPr>
        <w:t xml:space="preserve"> </w:t>
      </w:r>
      <w:r w:rsidR="0091084B" w:rsidRPr="00D5368E">
        <w:rPr>
          <w:bCs/>
        </w:rPr>
        <w:t xml:space="preserve">following approval by the Bank to apply the restriction </w:t>
      </w:r>
      <w:r w:rsidR="0091084B" w:rsidRPr="00D5368E">
        <w:rPr>
          <w:bCs/>
          <w:i/>
        </w:rPr>
        <w:t xml:space="preserve">or </w:t>
      </w:r>
      <w:r w:rsidR="0091084B" w:rsidRPr="00D5368E">
        <w:rPr>
          <w:bCs/>
        </w:rPr>
        <w:t>state</w:t>
      </w:r>
      <w:r w:rsidRPr="00D5368E">
        <w:rPr>
          <w:bCs/>
        </w:rPr>
        <w:t xml:space="preserve"> “none”]</w:t>
      </w:r>
    </w:p>
    <w:p w14:paraId="371A1142" w14:textId="77777777" w:rsidR="0083326A" w:rsidRPr="00D5368E" w:rsidRDefault="0083326A" w:rsidP="0083326A">
      <w:pPr>
        <w:autoSpaceDE w:val="0"/>
        <w:autoSpaceDN w:val="0"/>
        <w:adjustRightInd w:val="0"/>
        <w:jc w:val="both"/>
        <w:rPr>
          <w:bCs/>
        </w:rPr>
      </w:pPr>
    </w:p>
    <w:p w14:paraId="7E14D60F"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(b)</w:t>
      </w:r>
      <w:r w:rsidRPr="00D5368E">
        <w:rPr>
          <w:bCs/>
        </w:rPr>
        <w:t>: _______________</w:t>
      </w:r>
      <w:proofErr w:type="gramStart"/>
      <w:r w:rsidRPr="00D5368E">
        <w:rPr>
          <w:bCs/>
        </w:rPr>
        <w:t>_[</w:t>
      </w:r>
      <w:proofErr w:type="gramEnd"/>
      <w:r w:rsidRPr="00D5368E">
        <w:rPr>
          <w:bCs/>
        </w:rPr>
        <w:t>list countr</w:t>
      </w:r>
      <w:r w:rsidR="0091084B" w:rsidRPr="00D5368E">
        <w:rPr>
          <w:bCs/>
        </w:rPr>
        <w:t>y/countri</w:t>
      </w:r>
      <w:r w:rsidRPr="00D5368E">
        <w:rPr>
          <w:bCs/>
        </w:rPr>
        <w:t xml:space="preserve">es </w:t>
      </w:r>
      <w:r w:rsidRPr="00D5368E">
        <w:rPr>
          <w:bCs/>
          <w:i/>
        </w:rPr>
        <w:t>or</w:t>
      </w:r>
      <w:r w:rsidRPr="00D5368E">
        <w:rPr>
          <w:bCs/>
        </w:rPr>
        <w:t xml:space="preserve"> indicate “none”]</w:t>
      </w:r>
    </w:p>
    <w:p w14:paraId="0064E96D" w14:textId="77777777" w:rsidR="00760E88" w:rsidRPr="00D5368E" w:rsidRDefault="00760E88" w:rsidP="00760E88"/>
    <w:p w14:paraId="3A5BA455" w14:textId="77777777" w:rsidR="00512271" w:rsidRPr="00D5368E" w:rsidRDefault="00512271" w:rsidP="00512271">
      <w:pPr>
        <w:jc w:val="both"/>
        <w:rPr>
          <w:i/>
        </w:rPr>
      </w:pPr>
    </w:p>
    <w:p w14:paraId="68BC3163" w14:textId="77777777" w:rsidR="00BA5343" w:rsidRPr="00D5368E" w:rsidRDefault="00BA5343">
      <w:pPr>
        <w:rPr>
          <w:i/>
          <w:color w:val="000000"/>
        </w:rPr>
        <w:sectPr w:rsidR="00BA5343" w:rsidRPr="00D5368E" w:rsidSect="00056239">
          <w:headerReference w:type="even" r:id="rId70"/>
          <w:headerReference w:type="default" r:id="rId71"/>
          <w:footerReference w:type="default" r:id="rId72"/>
          <w:headerReference w:type="first" r:id="rId73"/>
          <w:footnotePr>
            <w:numRestart w:val="eachSect"/>
          </w:footnotePr>
          <w:type w:val="oddPage"/>
          <w:pgSz w:w="12240" w:h="15840" w:code="1"/>
          <w:pgMar w:top="1440" w:right="1440" w:bottom="1440" w:left="1728" w:header="720" w:footer="720" w:gutter="0"/>
          <w:cols w:space="720"/>
          <w:titlePg/>
          <w:docGrid w:linePitch="360"/>
        </w:sectPr>
      </w:pPr>
    </w:p>
    <w:p w14:paraId="16BF8965" w14:textId="77777777" w:rsidR="00C802DC" w:rsidRPr="00D5368E" w:rsidRDefault="00C802DC" w:rsidP="00CB4075">
      <w:pPr>
        <w:pStyle w:val="Heading1"/>
      </w:pPr>
      <w:bookmarkStart w:id="149" w:name="_Toc474333911"/>
      <w:bookmarkStart w:id="150" w:name="_Toc474334080"/>
      <w:bookmarkStart w:id="151" w:name="_Toc129186045"/>
      <w:r w:rsidRPr="00D5368E">
        <w:lastRenderedPageBreak/>
        <w:t xml:space="preserve">Section 6.  </w:t>
      </w:r>
      <w:r w:rsidR="0008674F" w:rsidRPr="00D5368E">
        <w:t>Fraud and Corruption</w:t>
      </w:r>
      <w:bookmarkEnd w:id="149"/>
      <w:bookmarkEnd w:id="150"/>
      <w:bookmarkEnd w:id="151"/>
    </w:p>
    <w:p w14:paraId="4D06A6C8" w14:textId="77777777" w:rsidR="000760A5" w:rsidRPr="00D5368E" w:rsidRDefault="000760A5" w:rsidP="007C7EBA">
      <w:pPr>
        <w:jc w:val="center"/>
        <w:rPr>
          <w:b/>
          <w:iCs/>
        </w:rPr>
      </w:pPr>
      <w:r w:rsidRPr="00D5368E">
        <w:rPr>
          <w:b/>
          <w:iCs/>
        </w:rPr>
        <w:t>(This Section 6</w:t>
      </w:r>
      <w:r w:rsidR="007C2068" w:rsidRPr="00D5368E">
        <w:rPr>
          <w:b/>
          <w:iCs/>
        </w:rPr>
        <w:t>, Fraud and Corruption</w:t>
      </w:r>
      <w:r w:rsidR="005F0E16" w:rsidRPr="00D5368E">
        <w:rPr>
          <w:b/>
          <w:iCs/>
        </w:rPr>
        <w:t xml:space="preserve"> </w:t>
      </w:r>
      <w:r w:rsidRPr="00D5368E">
        <w:rPr>
          <w:b/>
          <w:iCs/>
          <w:u w:val="single"/>
        </w:rPr>
        <w:t>shall not</w:t>
      </w:r>
      <w:r w:rsidRPr="00D5368E">
        <w:rPr>
          <w:b/>
          <w:iCs/>
        </w:rPr>
        <w:t xml:space="preserve"> be modified)</w:t>
      </w:r>
    </w:p>
    <w:p w14:paraId="13391E40" w14:textId="77777777" w:rsidR="000760A5" w:rsidRPr="00D5368E" w:rsidRDefault="000760A5" w:rsidP="00135FFE">
      <w:pPr>
        <w:rPr>
          <w:iCs/>
        </w:rPr>
      </w:pPr>
    </w:p>
    <w:p w14:paraId="114A3DB1" w14:textId="77777777" w:rsidR="00873805" w:rsidRPr="00D5368E" w:rsidRDefault="00873805" w:rsidP="00873805">
      <w:pPr>
        <w:rPr>
          <w:rFonts w:eastAsiaTheme="minorHAnsi"/>
        </w:rPr>
      </w:pPr>
    </w:p>
    <w:p w14:paraId="682D6ADE"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Purpose</w:t>
      </w:r>
    </w:p>
    <w:p w14:paraId="3169B000" w14:textId="77777777" w:rsidR="00873805" w:rsidRPr="00D5368E" w:rsidRDefault="00873805" w:rsidP="003146ED">
      <w:pPr>
        <w:pStyle w:val="ListParagraph"/>
        <w:numPr>
          <w:ilvl w:val="1"/>
          <w:numId w:val="51"/>
        </w:numPr>
        <w:spacing w:after="160"/>
        <w:ind w:left="36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3E91B250"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Requirements</w:t>
      </w:r>
    </w:p>
    <w:p w14:paraId="76727762"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342A61" w:rsidRPr="00D5368E">
        <w:rPr>
          <w:rFonts w:eastAsiaTheme="minorHAnsi"/>
          <w:color w:val="000000"/>
        </w:rPr>
        <w:t xml:space="preserve"> (applicants/proposers),</w:t>
      </w:r>
      <w:r w:rsidRPr="00D5368E">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5AE004" w14:textId="77777777" w:rsidR="00873805" w:rsidRPr="00D5368E" w:rsidRDefault="00873805" w:rsidP="007C2068">
      <w:pPr>
        <w:pStyle w:val="ListParagraph"/>
        <w:autoSpaceDE w:val="0"/>
        <w:autoSpaceDN w:val="0"/>
        <w:adjustRightInd w:val="0"/>
        <w:spacing w:after="120"/>
        <w:ind w:left="360"/>
        <w:contextualSpacing w:val="0"/>
        <w:rPr>
          <w:rFonts w:eastAsiaTheme="minorHAnsi"/>
        </w:rPr>
      </w:pPr>
    </w:p>
    <w:p w14:paraId="5950C534"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AAA4E3C"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Defines, for the purposes of this provision, the terms set forth below as follows:</w:t>
      </w:r>
    </w:p>
    <w:p w14:paraId="42880E5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corrupt</w:t>
      </w:r>
      <w:proofErr w:type="gramEnd"/>
      <w:r w:rsidRPr="00D5368E">
        <w:rPr>
          <w:rFonts w:eastAsiaTheme="minorHAnsi"/>
          <w:color w:val="000000"/>
        </w:rPr>
        <w:t xml:space="preserve"> practice” is the offering, giving, receiving, or soliciting, directly or indirectly, of anything of value to influence improperly the actions of another party;</w:t>
      </w:r>
    </w:p>
    <w:p w14:paraId="789A0DF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fraudulent</w:t>
      </w:r>
      <w:proofErr w:type="gramEnd"/>
      <w:r w:rsidRPr="00D5368E">
        <w:rPr>
          <w:rFonts w:eastAsiaTheme="minorHAnsi"/>
          <w:color w:val="000000"/>
        </w:rPr>
        <w:t xml:space="preserve"> practice” is any act or omission, including misrepresentation, that knowingly or recklessly misleads, or attempts to mislead, a party to obtain financial or other benefit or to avoid an obligation;</w:t>
      </w:r>
    </w:p>
    <w:p w14:paraId="4915D28F"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collusive</w:t>
      </w:r>
      <w:proofErr w:type="gramEnd"/>
      <w:r w:rsidRPr="00D5368E">
        <w:rPr>
          <w:rFonts w:eastAsiaTheme="minorHAnsi"/>
          <w:color w:val="000000"/>
        </w:rPr>
        <w:t xml:space="preserve"> practice” is an arrangement between two or more parties designed to achieve an improper purpose, including to influence improperly the actions of another party;</w:t>
      </w:r>
    </w:p>
    <w:p w14:paraId="653B831A"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coercive</w:t>
      </w:r>
      <w:proofErr w:type="gramEnd"/>
      <w:r w:rsidRPr="00D5368E">
        <w:rPr>
          <w:rFonts w:eastAsiaTheme="minorHAnsi"/>
          <w:color w:val="000000"/>
        </w:rPr>
        <w:t xml:space="preserve"> practice” is impairing or harming, or threatening to impair or harm, directly or indirectly, any party or the property of the party to influence improperly the actions of a party;</w:t>
      </w:r>
    </w:p>
    <w:p w14:paraId="37215D67"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obstructive</w:t>
      </w:r>
      <w:proofErr w:type="gramEnd"/>
      <w:r w:rsidRPr="00D5368E">
        <w:rPr>
          <w:rFonts w:eastAsiaTheme="minorHAnsi"/>
          <w:color w:val="000000"/>
        </w:rPr>
        <w:t xml:space="preserve"> practice” is:</w:t>
      </w:r>
    </w:p>
    <w:p w14:paraId="160913E9"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4D7CCD"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38B9B64A"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930B6D"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w:t>
      </w:r>
      <w:proofErr w:type="spellStart"/>
      <w:r w:rsidRPr="00D5368E">
        <w:rPr>
          <w:rFonts w:eastAsiaTheme="minorHAnsi"/>
          <w:color w:val="000000"/>
        </w:rPr>
        <w:t>misprocurement</w:t>
      </w:r>
      <w:proofErr w:type="spellEnd"/>
      <w:r w:rsidRPr="00D5368E">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F2A2691"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5368E">
        <w:rPr>
          <w:rFonts w:eastAsiaTheme="minorHAnsi"/>
          <w:color w:val="000000"/>
        </w:rPr>
        <w:t>i</w:t>
      </w:r>
      <w:proofErr w:type="spellEnd"/>
      <w:r w:rsidRPr="00D5368E">
        <w:rPr>
          <w:rFonts w:eastAsiaTheme="minorHAnsi"/>
          <w:color w:val="000000"/>
        </w:rPr>
        <w:t>) to be awarded or otherwise benefit from a Bank-financed contract, financially or in any other manner;</w:t>
      </w:r>
      <w:r w:rsidRPr="00D5368E">
        <w:rPr>
          <w:rFonts w:eastAsiaTheme="minorHAnsi"/>
          <w:vertAlign w:val="superscript"/>
        </w:rPr>
        <w:footnoteReference w:id="2"/>
      </w:r>
      <w:r w:rsidRPr="00D5368E">
        <w:rPr>
          <w:rFonts w:eastAsiaTheme="minorHAnsi"/>
          <w:color w:val="000000"/>
        </w:rPr>
        <w:t xml:space="preserve"> (ii) to be a nominated</w:t>
      </w:r>
      <w:r w:rsidRPr="00D5368E">
        <w:rPr>
          <w:rFonts w:eastAsiaTheme="minorHAnsi"/>
          <w:vertAlign w:val="superscript"/>
        </w:rPr>
        <w:footnoteReference w:id="3"/>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F167DF0" w14:textId="77777777" w:rsidR="00873805" w:rsidRPr="00D5368E" w:rsidRDefault="00873805" w:rsidP="003146ED">
      <w:pPr>
        <w:numPr>
          <w:ilvl w:val="0"/>
          <w:numId w:val="52"/>
        </w:numPr>
        <w:autoSpaceDE w:val="0"/>
        <w:autoSpaceDN w:val="0"/>
        <w:adjustRightInd w:val="0"/>
        <w:spacing w:after="120"/>
        <w:ind w:left="720"/>
        <w:jc w:val="both"/>
      </w:pPr>
      <w:r w:rsidRPr="00D5368E">
        <w:rPr>
          <w:rFonts w:eastAsiaTheme="minorHAnsi"/>
          <w:color w:val="000000"/>
        </w:rPr>
        <w:t>Requires that a clause be included in bidding/request for proposals documents and in contracts financed by a Bank loan, requiring (</w:t>
      </w:r>
      <w:proofErr w:type="spellStart"/>
      <w:r w:rsidRPr="00D5368E">
        <w:rPr>
          <w:rFonts w:eastAsiaTheme="minorHAnsi"/>
          <w:color w:val="000000"/>
        </w:rPr>
        <w:t>i</w:t>
      </w:r>
      <w:proofErr w:type="spellEnd"/>
      <w:r w:rsidRPr="00D5368E">
        <w:rPr>
          <w:rFonts w:eastAsiaTheme="minorHAnsi"/>
          <w:color w:val="000000"/>
        </w:rPr>
        <w:t>) bidders</w:t>
      </w:r>
      <w:r w:rsidR="00342A6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Style w:val="FootnoteReference"/>
          <w:rFonts w:eastAsiaTheme="minorHAnsi"/>
          <w:color w:val="000000"/>
        </w:rPr>
        <w:footnoteReference w:id="4"/>
      </w:r>
      <w:r w:rsidRPr="00D5368E">
        <w:rPr>
          <w:rFonts w:eastAsiaTheme="minorHAnsi"/>
          <w:color w:val="000000"/>
        </w:rPr>
        <w:t xml:space="preserve"> all accounts, records and other documents relating to the </w:t>
      </w:r>
      <w:r w:rsidR="00342A61" w:rsidRPr="00D5368E">
        <w:rPr>
          <w:rFonts w:eastAsiaTheme="minorHAnsi"/>
          <w:color w:val="000000"/>
        </w:rPr>
        <w:t>procurement process, selection and/or contract execution,</w:t>
      </w:r>
      <w:r w:rsidRPr="00D5368E">
        <w:rPr>
          <w:rFonts w:eastAsiaTheme="minorHAnsi"/>
          <w:color w:val="000000"/>
        </w:rPr>
        <w:t xml:space="preserve"> and to have them audited by auditors appointed by the Bank.</w:t>
      </w:r>
    </w:p>
    <w:p w14:paraId="5CEA445D" w14:textId="77777777" w:rsidR="000B0F8E" w:rsidRPr="00D5368E" w:rsidRDefault="000B0F8E">
      <w:pPr>
        <w:rPr>
          <w:color w:val="000000"/>
        </w:rPr>
      </w:pPr>
    </w:p>
    <w:p w14:paraId="224D9E5F" w14:textId="77777777" w:rsidR="000B0F8E" w:rsidRPr="00D5368E" w:rsidRDefault="000B0F8E">
      <w:pPr>
        <w:rPr>
          <w:color w:val="000000"/>
        </w:rPr>
        <w:sectPr w:rsidR="000B0F8E" w:rsidRPr="00D5368E" w:rsidSect="00056239">
          <w:headerReference w:type="even" r:id="rId74"/>
          <w:headerReference w:type="default" r:id="rId75"/>
          <w:headerReference w:type="first" r:id="rId76"/>
          <w:footnotePr>
            <w:numRestart w:val="eachSect"/>
          </w:footnotePr>
          <w:type w:val="oddPage"/>
          <w:pgSz w:w="12240" w:h="15840" w:code="1"/>
          <w:pgMar w:top="1440" w:right="1440" w:bottom="1440" w:left="1728" w:header="720" w:footer="720" w:gutter="0"/>
          <w:cols w:space="720"/>
          <w:titlePg/>
          <w:docGrid w:linePitch="360"/>
        </w:sectPr>
      </w:pPr>
    </w:p>
    <w:p w14:paraId="434AA805" w14:textId="65B5FEF5" w:rsidR="00000914" w:rsidRPr="004348C8" w:rsidRDefault="00C802DC" w:rsidP="004348C8">
      <w:pPr>
        <w:pStyle w:val="Heading1"/>
        <w:rPr>
          <w:rFonts w:eastAsia="Arial"/>
        </w:rPr>
      </w:pPr>
      <w:bookmarkStart w:id="152" w:name="_Toc265495742"/>
      <w:bookmarkStart w:id="153" w:name="_Toc474333912"/>
      <w:bookmarkStart w:id="154" w:name="_Toc474334081"/>
      <w:bookmarkStart w:id="155" w:name="_Toc129186046"/>
      <w:r w:rsidRPr="00A235E5">
        <w:rPr>
          <w:rFonts w:eastAsia="Arial"/>
        </w:rPr>
        <w:lastRenderedPageBreak/>
        <w:t>Section 7.  Terms of Reference</w:t>
      </w:r>
      <w:bookmarkEnd w:id="152"/>
      <w:bookmarkEnd w:id="153"/>
      <w:bookmarkEnd w:id="154"/>
      <w:bookmarkEnd w:id="155"/>
    </w:p>
    <w:p w14:paraId="262016C3" w14:textId="77777777" w:rsidR="005341E5" w:rsidRPr="00E47E18" w:rsidRDefault="005341E5" w:rsidP="005341E5">
      <w:pPr>
        <w:pStyle w:val="Heading1"/>
        <w:spacing w:line="276" w:lineRule="auto"/>
        <w:rPr>
          <w:rFonts w:ascii="Times New Roman" w:hAnsi="Times New Roman"/>
          <w:sz w:val="28"/>
          <w:szCs w:val="28"/>
        </w:rPr>
      </w:pPr>
      <w:bookmarkStart w:id="156" w:name="_Toc129186047"/>
      <w:r w:rsidRPr="00E47E18">
        <w:rPr>
          <w:rFonts w:ascii="Times New Roman" w:hAnsi="Times New Roman"/>
          <w:sz w:val="28"/>
          <w:szCs w:val="28"/>
        </w:rPr>
        <w:t>Preparation of Detailed Project Report for “Integrating Blue Green Infrastructure in Urban Planning for Climate Change Adaptation and Mitigation in Chennai Metropolitan Area (CMA)”.</w:t>
      </w:r>
      <w:bookmarkEnd w:id="156"/>
    </w:p>
    <w:p w14:paraId="38160417" w14:textId="77777777" w:rsidR="005341E5" w:rsidRPr="00E47E18" w:rsidRDefault="005341E5">
      <w:pPr>
        <w:pStyle w:val="Heading2"/>
        <w:numPr>
          <w:ilvl w:val="0"/>
          <w:numId w:val="74"/>
        </w:numPr>
        <w:spacing w:before="120"/>
        <w:ind w:left="283" w:hanging="357"/>
        <w:rPr>
          <w:i/>
          <w:iCs/>
        </w:rPr>
      </w:pPr>
      <w:bookmarkStart w:id="157" w:name="_Toc129186048"/>
      <w:r w:rsidRPr="00E47E18">
        <w:rPr>
          <w:i/>
          <w:iCs/>
        </w:rPr>
        <w:t>Background</w:t>
      </w:r>
      <w:bookmarkEnd w:id="157"/>
    </w:p>
    <w:p w14:paraId="3FA7CA9C" w14:textId="77777777" w:rsidR="005341E5" w:rsidRPr="00E47E18" w:rsidRDefault="005341E5">
      <w:pPr>
        <w:pStyle w:val="Heading3"/>
        <w:numPr>
          <w:ilvl w:val="1"/>
          <w:numId w:val="78"/>
        </w:numPr>
        <w:spacing w:before="120" w:line="360" w:lineRule="auto"/>
        <w:ind w:left="1440"/>
        <w:rPr>
          <w:lang w:val="en-US"/>
        </w:rPr>
      </w:pPr>
      <w:bookmarkStart w:id="158" w:name="_Toc129186049"/>
      <w:r w:rsidRPr="00E47E18">
        <w:rPr>
          <w:lang w:val="en-US"/>
        </w:rPr>
        <w:t>Chennai Metropolitan Area</w:t>
      </w:r>
      <w:bookmarkEnd w:id="158"/>
    </w:p>
    <w:p w14:paraId="23149DDD" w14:textId="79431CDD" w:rsidR="005341E5" w:rsidRPr="00E47E18" w:rsidRDefault="005341E5" w:rsidP="005341E5">
      <w:pPr>
        <w:spacing w:line="276" w:lineRule="auto"/>
        <w:ind w:firstLine="720"/>
        <w:jc w:val="both"/>
      </w:pPr>
      <w:r>
        <w:rPr>
          <w:noProof/>
        </w:rPr>
        <mc:AlternateContent>
          <mc:Choice Requires="wps">
            <w:drawing>
              <wp:anchor distT="0" distB="0" distL="114300" distR="114300" simplePos="0" relativeHeight="251663363" behindDoc="0" locked="0" layoutInCell="1" allowOverlap="1" wp14:anchorId="5075365E" wp14:editId="7E7F6B44">
                <wp:simplePos x="0" y="0"/>
                <wp:positionH relativeFrom="column">
                  <wp:posOffset>537845</wp:posOffset>
                </wp:positionH>
                <wp:positionV relativeFrom="paragraph">
                  <wp:posOffset>5696585</wp:posOffset>
                </wp:positionV>
                <wp:extent cx="1900555" cy="187960"/>
                <wp:effectExtent l="444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264E1" w14:textId="77777777" w:rsidR="004348C8" w:rsidRPr="00A47588" w:rsidRDefault="004348C8" w:rsidP="005341E5">
                            <w:pPr>
                              <w:jc w:val="center"/>
                              <w:rPr>
                                <w:b/>
                                <w:bCs/>
                                <w:sz w:val="12"/>
                                <w:szCs w:val="12"/>
                              </w:rPr>
                            </w:pPr>
                            <w:r w:rsidRPr="00A47588">
                              <w:rPr>
                                <w:b/>
                                <w:bCs/>
                                <w:sz w:val="16"/>
                                <w:szCs w:val="16"/>
                              </w:rPr>
                              <w:t>Expanded Chennai Metropolitan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365E" id="_x0000_t202" coordsize="21600,21600" o:spt="202" path="m,l,21600r21600,l21600,xe">
                <v:stroke joinstyle="miter"/>
                <v:path gradientshapeok="t" o:connecttype="rect"/>
              </v:shapetype>
              <v:shape id="Text Box 8" o:spid="_x0000_s1026" type="#_x0000_t202" style="position:absolute;left:0;text-align:left;margin-left:42.35pt;margin-top:448.55pt;width:149.65pt;height:14.8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" stroked="f">
                <v:textbox>
                  <w:txbxContent>
                    <w:p w14:paraId="69A264E1" w14:textId="77777777" w:rsidR="004348C8" w:rsidRPr="00A47588" w:rsidRDefault="004348C8" w:rsidP="005341E5">
                      <w:pPr>
                        <w:jc w:val="center"/>
                        <w:rPr>
                          <w:b/>
                          <w:bCs/>
                          <w:sz w:val="12"/>
                          <w:szCs w:val="12"/>
                        </w:rPr>
                      </w:pPr>
                      <w:r w:rsidRPr="00A47588">
                        <w:rPr>
                          <w:b/>
                          <w:bCs/>
                          <w:sz w:val="16"/>
                          <w:szCs w:val="16"/>
                        </w:rPr>
                        <w:t>Expanded Chennai Metropolitan Area</w:t>
                      </w:r>
                    </w:p>
                  </w:txbxContent>
                </v:textbox>
              </v:shape>
            </w:pict>
          </mc:Fallback>
        </mc:AlternateContent>
      </w:r>
      <w:r w:rsidRPr="00E47E18">
        <w:t>Chennai stands as the fourth largest metropolitan city in India. Chennai has been recognized for its world</w:t>
      </w:r>
      <w:r>
        <w:t>-</w:t>
      </w:r>
      <w:r w:rsidRPr="00E47E18">
        <w:t>class medical facilities, manufacturing hub, automobile industries</w:t>
      </w:r>
      <w:r>
        <w:t>,</w:t>
      </w:r>
      <w:r w:rsidRPr="00E47E18">
        <w:t xml:space="preserve"> and software services, worldwide. The Chennai Metropolitan Area (CMA) falls in four districts of Tamil Nadu state viz. Chennai, </w:t>
      </w:r>
      <w:r>
        <w:t xml:space="preserve">parts of </w:t>
      </w:r>
      <w:proofErr w:type="spellStart"/>
      <w:r w:rsidRPr="00E47E18">
        <w:t>T</w:t>
      </w:r>
      <w:r>
        <w:t>h</w:t>
      </w:r>
      <w:r w:rsidRPr="00E47E18">
        <w:t>iruvallur</w:t>
      </w:r>
      <w:proofErr w:type="spellEnd"/>
      <w:r w:rsidRPr="00E47E18">
        <w:t>, Kancheepuram</w:t>
      </w:r>
      <w:r>
        <w:t>,</w:t>
      </w:r>
      <w:r w:rsidRPr="00E47E18">
        <w:t xml:space="preserve"> and Chengalpattu </w:t>
      </w:r>
      <w:r>
        <w:t>D</w:t>
      </w:r>
      <w:r w:rsidRPr="00E47E18">
        <w:t>istrict</w:t>
      </w:r>
      <w:r>
        <w:t>s</w:t>
      </w:r>
      <w:r w:rsidRPr="00E47E18">
        <w:t xml:space="preserve"> cover</w:t>
      </w:r>
      <w:r>
        <w:t>ing</w:t>
      </w:r>
      <w:r w:rsidRPr="00E47E18">
        <w:t xml:space="preserve"> a</w:t>
      </w:r>
      <w:r>
        <w:t>n</w:t>
      </w:r>
      <w:r w:rsidRPr="00E47E18">
        <w:t xml:space="preserve"> extent of 1189 sq.km. The Chennai Metropolitan Development Authority (CMDA)</w:t>
      </w:r>
      <w:r>
        <w:t xml:space="preserve"> was constituted</w:t>
      </w:r>
      <w:r w:rsidRPr="00E47E18">
        <w:t xml:space="preserve"> in 1974</w:t>
      </w:r>
      <w:r>
        <w:t xml:space="preserve"> as a</w:t>
      </w:r>
      <w:r w:rsidRPr="00E47E18">
        <w:t xml:space="preserve"> statutory</w:t>
      </w:r>
      <w:r>
        <w:t xml:space="preserve"> body</w:t>
      </w:r>
      <w:r w:rsidRPr="00E47E18">
        <w:t xml:space="preserve"> under the Tamil Nadu Town and Country Planning Act, 1971. As per the Act, </w:t>
      </w:r>
      <w:r>
        <w:t xml:space="preserve">one of </w:t>
      </w:r>
      <w:r w:rsidRPr="00E47E18">
        <w:t xml:space="preserve">the major </w:t>
      </w:r>
      <w:proofErr w:type="gramStart"/>
      <w:r w:rsidRPr="00E47E18">
        <w:t>function</w:t>
      </w:r>
      <w:proofErr w:type="gramEnd"/>
      <w:r w:rsidRPr="00E47E18">
        <w:t xml:space="preserve"> of CMDA is to prepare a Master Plan for the Chennai Metropolitan Area. </w:t>
      </w:r>
    </w:p>
    <w:p w14:paraId="68F8DCEF" w14:textId="4DB5FBB7" w:rsidR="005341E5" w:rsidRPr="00E47E18" w:rsidRDefault="005341E5" w:rsidP="005341E5">
      <w:pPr>
        <w:spacing w:line="360" w:lineRule="auto"/>
        <w:ind w:firstLine="720"/>
      </w:pPr>
      <w:r>
        <w:rPr>
          <w:noProof/>
        </w:rPr>
        <w:drawing>
          <wp:anchor distT="0" distB="0" distL="114300" distR="114300" simplePos="0" relativeHeight="251662339" behindDoc="0" locked="0" layoutInCell="1" allowOverlap="1" wp14:anchorId="3BB39DF3" wp14:editId="4BEFE877">
            <wp:simplePos x="0" y="0"/>
            <wp:positionH relativeFrom="column">
              <wp:posOffset>457200</wp:posOffset>
            </wp:positionH>
            <wp:positionV relativeFrom="paragraph">
              <wp:posOffset>1270</wp:posOffset>
            </wp:positionV>
            <wp:extent cx="2700655" cy="3876675"/>
            <wp:effectExtent l="0" t="0" r="444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0065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5" behindDoc="0" locked="0" layoutInCell="1" allowOverlap="1" wp14:anchorId="74BF3908" wp14:editId="6741787F">
                <wp:simplePos x="0" y="0"/>
                <wp:positionH relativeFrom="column">
                  <wp:posOffset>533400</wp:posOffset>
                </wp:positionH>
                <wp:positionV relativeFrom="paragraph">
                  <wp:posOffset>3440430</wp:posOffset>
                </wp:positionV>
                <wp:extent cx="2651760" cy="3771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B314" w14:textId="77777777" w:rsidR="004348C8" w:rsidRDefault="004348C8" w:rsidP="005341E5">
                            <w:r>
                              <w:t>Expanded Chennai Metropolitan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BF3908" id="Text Box 6" o:spid="_x0000_s1027" type="#_x0000_t202" style="position:absolute;left:0;text-align:left;margin-left:42pt;margin-top:270.9pt;width:208.8pt;height:29.7pt;z-index:2516613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" filled="f" stroked="f">
                <v:textbox style="mso-fit-shape-to-text:t">
                  <w:txbxContent>
                    <w:p w14:paraId="5774B314" w14:textId="77777777" w:rsidR="004348C8" w:rsidRDefault="004348C8" w:rsidP="005341E5">
                      <w:r>
                        <w:t>Expanded Chennai Metropolitan Area</w:t>
                      </w:r>
                    </w:p>
                  </w:txbxContent>
                </v:textbox>
                <w10:wrap type="square"/>
              </v:shape>
            </w:pict>
          </mc:Fallback>
        </mc:AlternateContent>
      </w:r>
      <w:r w:rsidRPr="00E47E18">
        <w:rPr>
          <w:noProof/>
        </w:rPr>
        <mc:AlternateContent>
          <mc:Choice Requires="wps">
            <w:drawing>
              <wp:anchor distT="0" distB="0" distL="114300" distR="114300" simplePos="0" relativeHeight="251660291" behindDoc="0" locked="0" layoutInCell="1" allowOverlap="1" wp14:anchorId="66FBEC3A" wp14:editId="370EDAD0">
                <wp:simplePos x="0" y="0"/>
                <wp:positionH relativeFrom="column">
                  <wp:posOffset>3189605</wp:posOffset>
                </wp:positionH>
                <wp:positionV relativeFrom="paragraph">
                  <wp:posOffset>3133725</wp:posOffset>
                </wp:positionV>
                <wp:extent cx="2464435" cy="683895"/>
                <wp:effectExtent l="0" t="444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87585" w14:textId="77777777" w:rsidR="004348C8" w:rsidRPr="003B6976" w:rsidRDefault="004348C8" w:rsidP="005341E5">
                            <w:pPr>
                              <w:rPr>
                                <w:sz w:val="20"/>
                                <w:szCs w:val="20"/>
                              </w:rPr>
                            </w:pPr>
                            <w:r w:rsidRPr="003B6976">
                              <w:rPr>
                                <w:b/>
                                <w:bCs/>
                                <w:sz w:val="20"/>
                                <w:szCs w:val="20"/>
                              </w:rPr>
                              <w:t xml:space="preserve">Map 1. </w:t>
                            </w:r>
                            <w:r w:rsidRPr="003B6976">
                              <w:rPr>
                                <w:sz w:val="20"/>
                                <w:szCs w:val="20"/>
                              </w:rPr>
                              <w:t xml:space="preserve">Chennai Metropolitan Area (1189 sq.km) expanded (5904 sq.km). </w:t>
                            </w:r>
                          </w:p>
                          <w:p w14:paraId="4FD1414A" w14:textId="77777777" w:rsidR="004348C8" w:rsidRPr="003B6976" w:rsidRDefault="004348C8" w:rsidP="005341E5">
                            <w:pPr>
                              <w:rPr>
                                <w:b/>
                                <w:bCs/>
                                <w:sz w:val="16"/>
                                <w:szCs w:val="16"/>
                              </w:rPr>
                            </w:pPr>
                            <w:r w:rsidRPr="003B6976">
                              <w:rPr>
                                <w:b/>
                                <w:bCs/>
                                <w:sz w:val="16"/>
                                <w:szCs w:val="16"/>
                              </w:rPr>
                              <w:t>Source: CMDA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BEC3A" id="Text Box 5" o:spid="_x0000_s1028" type="#_x0000_t202" style="position:absolute;left:0;text-align:left;margin-left:251.15pt;margin-top:246.75pt;width:194.05pt;height:53.8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" stroked="f">
                <v:textbox>
                  <w:txbxContent>
                    <w:p w14:paraId="2D487585" w14:textId="77777777" w:rsidR="004348C8" w:rsidRPr="003B6976" w:rsidRDefault="004348C8" w:rsidP="005341E5">
                      <w:pPr>
                        <w:rPr>
                          <w:sz w:val="20"/>
                          <w:szCs w:val="20"/>
                        </w:rPr>
                      </w:pPr>
                      <w:r w:rsidRPr="003B6976">
                        <w:rPr>
                          <w:b/>
                          <w:bCs/>
                          <w:sz w:val="20"/>
                          <w:szCs w:val="20"/>
                        </w:rPr>
                        <w:t xml:space="preserve">Map 1. </w:t>
                      </w:r>
                      <w:r w:rsidRPr="003B6976">
                        <w:rPr>
                          <w:sz w:val="20"/>
                          <w:szCs w:val="20"/>
                        </w:rPr>
                        <w:t xml:space="preserve">Chennai Metropolitan Area (1189 sq.km) expanded (5904 sq.km). </w:t>
                      </w:r>
                    </w:p>
                    <w:p w14:paraId="4FD1414A" w14:textId="77777777" w:rsidR="004348C8" w:rsidRPr="003B6976" w:rsidRDefault="004348C8" w:rsidP="005341E5">
                      <w:pPr>
                        <w:rPr>
                          <w:b/>
                          <w:bCs/>
                          <w:sz w:val="16"/>
                          <w:szCs w:val="16"/>
                        </w:rPr>
                      </w:pPr>
                      <w:r w:rsidRPr="003B6976">
                        <w:rPr>
                          <w:b/>
                          <w:bCs/>
                          <w:sz w:val="16"/>
                          <w:szCs w:val="16"/>
                        </w:rPr>
                        <w:t>Source: CMDA</w:t>
                      </w:r>
                    </w:p>
                  </w:txbxContent>
                </v:textbox>
              </v:shape>
            </w:pict>
          </mc:Fallback>
        </mc:AlternateContent>
      </w:r>
    </w:p>
    <w:p w14:paraId="3B2076FF" w14:textId="77777777" w:rsidR="00575DA1" w:rsidRDefault="00575DA1" w:rsidP="005341E5">
      <w:pPr>
        <w:spacing w:line="276" w:lineRule="auto"/>
        <w:jc w:val="both"/>
      </w:pPr>
    </w:p>
    <w:p w14:paraId="2E4098C3" w14:textId="3D92930F" w:rsidR="005341E5" w:rsidRDefault="005341E5" w:rsidP="005341E5">
      <w:pPr>
        <w:spacing w:line="276" w:lineRule="auto"/>
        <w:jc w:val="both"/>
      </w:pPr>
      <w:r w:rsidRPr="00E47E18">
        <w:lastRenderedPageBreak/>
        <w:t xml:space="preserve">The First Master Plan for CMA was </w:t>
      </w:r>
      <w:r>
        <w:t>approved</w:t>
      </w:r>
      <w:r w:rsidRPr="00E47E18">
        <w:t xml:space="preserve"> by the Government in G.O. Ms.No.2395, RD &amp; LA </w:t>
      </w:r>
      <w:r>
        <w:t>D</w:t>
      </w:r>
      <w:r w:rsidRPr="00E47E18">
        <w:t>epartment</w:t>
      </w:r>
      <w:r>
        <w:t>,</w:t>
      </w:r>
      <w:r w:rsidRPr="00E47E18">
        <w:t xml:space="preserve"> dated </w:t>
      </w:r>
      <w:r>
        <w:t>0</w:t>
      </w:r>
      <w:r w:rsidRPr="00E47E18">
        <w:t xml:space="preserve">4.12.1976. The Second Master Plan for CMA is in force since 02.09.2008 and will be effective till 2026. Currently, CMDA has initiated the preparation of </w:t>
      </w:r>
      <w:r>
        <w:t xml:space="preserve">the </w:t>
      </w:r>
      <w:r w:rsidRPr="00E47E18">
        <w:t>Third Master Plan (TMP) for 2026-2046 under World Bank</w:t>
      </w:r>
      <w:r>
        <w:t>-</w:t>
      </w:r>
      <w:r w:rsidRPr="00E47E18">
        <w:t>assisted Tamil Nadu Housing and Habitat Development Project (TNHHDP)</w:t>
      </w:r>
      <w:r>
        <w:t xml:space="preserve"> for an extent of 1189 sq.km</w:t>
      </w:r>
      <w:r w:rsidRPr="00E47E18">
        <w:t>.</w:t>
      </w:r>
      <w:r>
        <w:t xml:space="preserve"> Recently, the Government of Tamil Nadu in the Housing and Urban Development Department in G.O.Ms. No. 184, dated 21.10.2022 accorded approval for the expansion of the CMA from 1189 sq.km. to 5904 sq.km. annexing 1225 more villages spread in parts of </w:t>
      </w:r>
      <w:proofErr w:type="spellStart"/>
      <w:r>
        <w:t>Thiruvallur</w:t>
      </w:r>
      <w:proofErr w:type="spellEnd"/>
      <w:r>
        <w:t xml:space="preserve">, Kancheepuram, Chengalpattu Districts and part of </w:t>
      </w:r>
      <w:proofErr w:type="spellStart"/>
      <w:r>
        <w:t>Arakonam</w:t>
      </w:r>
      <w:proofErr w:type="spellEnd"/>
      <w:r>
        <w:t xml:space="preserve"> Taluk in </w:t>
      </w:r>
      <w:proofErr w:type="spellStart"/>
      <w:r>
        <w:t>Ranipet</w:t>
      </w:r>
      <w:proofErr w:type="spellEnd"/>
      <w:r>
        <w:t xml:space="preserve"> District. The jurisdiction of CMA before and after expansion is shown in Map 1.</w:t>
      </w:r>
    </w:p>
    <w:p w14:paraId="7F3145CE" w14:textId="77777777" w:rsidR="005341E5" w:rsidRDefault="005341E5" w:rsidP="005341E5">
      <w:pPr>
        <w:spacing w:line="276" w:lineRule="auto"/>
        <w:jc w:val="both"/>
      </w:pPr>
      <w:r>
        <w:t xml:space="preserve"> </w:t>
      </w:r>
      <w:r>
        <w:tab/>
        <w:t xml:space="preserve">Chennai is a shore city along Bay of Bengal. Three rivers viz. </w:t>
      </w:r>
      <w:proofErr w:type="spellStart"/>
      <w:r>
        <w:t>Kosathalaiyar</w:t>
      </w:r>
      <w:proofErr w:type="spellEnd"/>
      <w:r>
        <w:t xml:space="preserve">, </w:t>
      </w:r>
      <w:proofErr w:type="spellStart"/>
      <w:r>
        <w:t>Coovum</w:t>
      </w:r>
      <w:proofErr w:type="spellEnd"/>
      <w:r>
        <w:t xml:space="preserve"> and Adyar </w:t>
      </w:r>
      <w:proofErr w:type="gramStart"/>
      <w:r>
        <w:t xml:space="preserve">meander </w:t>
      </w:r>
      <w:r w:rsidRPr="00E47E18">
        <w:t xml:space="preserve"> </w:t>
      </w:r>
      <w:r>
        <w:t>through</w:t>
      </w:r>
      <w:proofErr w:type="gramEnd"/>
      <w:r>
        <w:t xml:space="preserve"> the Chennai city before they drain into the Bay of Bengal.   Chennai city is vested with several water bodies, forests and green fields which form the basis for the eco system in CMA. </w:t>
      </w:r>
    </w:p>
    <w:p w14:paraId="204FEF4B" w14:textId="77777777" w:rsidR="005341E5" w:rsidRPr="009C1EA0" w:rsidRDefault="005341E5">
      <w:pPr>
        <w:numPr>
          <w:ilvl w:val="1"/>
          <w:numId w:val="78"/>
        </w:numPr>
        <w:spacing w:after="160" w:line="276" w:lineRule="auto"/>
        <w:jc w:val="both"/>
        <w:rPr>
          <w:b/>
        </w:rPr>
      </w:pPr>
      <w:r w:rsidRPr="009C1EA0">
        <w:rPr>
          <w:b/>
        </w:rPr>
        <w:t>Water Bodies in CMA</w:t>
      </w:r>
    </w:p>
    <w:p w14:paraId="359BC2AC" w14:textId="77777777" w:rsidR="005341E5" w:rsidRPr="002F215B" w:rsidRDefault="005341E5" w:rsidP="005341E5">
      <w:pPr>
        <w:spacing w:line="276" w:lineRule="auto"/>
        <w:ind w:firstLine="720"/>
        <w:jc w:val="both"/>
      </w:pPr>
      <w:r w:rsidRPr="00E47E18">
        <w:t xml:space="preserve">Chennai River basin </w:t>
      </w:r>
      <w:r>
        <w:t>comprises</w:t>
      </w:r>
      <w:r w:rsidRPr="00E47E18">
        <w:t xml:space="preserve"> four sub-basins namely, </w:t>
      </w:r>
      <w:proofErr w:type="spellStart"/>
      <w:r w:rsidRPr="00E47E18">
        <w:t>Kosasthalaiyar</w:t>
      </w:r>
      <w:proofErr w:type="spellEnd"/>
      <w:r w:rsidRPr="00E47E18">
        <w:t xml:space="preserve">, </w:t>
      </w:r>
      <w:proofErr w:type="spellStart"/>
      <w:r w:rsidRPr="00E47E18">
        <w:t>Cooum</w:t>
      </w:r>
      <w:proofErr w:type="spellEnd"/>
      <w:r w:rsidRPr="00E47E18">
        <w:t xml:space="preserve">, </w:t>
      </w:r>
      <w:proofErr w:type="spellStart"/>
      <w:r w:rsidRPr="00E47E18">
        <w:t>Adayar</w:t>
      </w:r>
      <w:proofErr w:type="spellEnd"/>
      <w:r>
        <w:t>,</w:t>
      </w:r>
      <w:r w:rsidRPr="00E47E18">
        <w:t xml:space="preserve"> and </w:t>
      </w:r>
      <w:proofErr w:type="spellStart"/>
      <w:r w:rsidRPr="00E47E18">
        <w:t>Kovalam</w:t>
      </w:r>
      <w:proofErr w:type="spellEnd"/>
      <w:r w:rsidRPr="00E47E18">
        <w:t xml:space="preserve"> which are seasonal in nature and function as primary drainage channels for excess storm</w:t>
      </w:r>
      <w:r>
        <w:t xml:space="preserve"> water</w:t>
      </w:r>
      <w:r w:rsidRPr="00E47E18">
        <w:t xml:space="preserve"> runoff during rainy seasons. Another major channel is the Buckingham canal running north to south of the city artificially constructed by the British by connecting all the coastal wetlands conceived as an inland waterway system by the British</w:t>
      </w:r>
      <w:r>
        <w:t>.</w:t>
      </w:r>
      <w:r w:rsidRPr="00E47E18">
        <w:t xml:space="preserve"> There are three major reservoirs namely </w:t>
      </w:r>
      <w:proofErr w:type="spellStart"/>
      <w:r w:rsidRPr="00E47E18">
        <w:t>Chembarambakkam</w:t>
      </w:r>
      <w:proofErr w:type="spellEnd"/>
      <w:r w:rsidRPr="00E47E18">
        <w:t xml:space="preserve">, </w:t>
      </w:r>
      <w:proofErr w:type="spellStart"/>
      <w:r w:rsidRPr="00E47E18">
        <w:t>Poondi</w:t>
      </w:r>
      <w:proofErr w:type="spellEnd"/>
      <w:r>
        <w:t>,</w:t>
      </w:r>
      <w:r w:rsidRPr="00E47E18">
        <w:t xml:space="preserve"> and </w:t>
      </w:r>
      <w:proofErr w:type="spellStart"/>
      <w:r>
        <w:t>Sholavaram</w:t>
      </w:r>
      <w:proofErr w:type="spellEnd"/>
      <w:r w:rsidRPr="00E47E18">
        <w:t xml:space="preserve"> Red Hills and are the basic source of drinking water supply to CMA.</w:t>
      </w:r>
      <w:r>
        <w:t xml:space="preserve"> Apart from the above mentioned rivers &amp; reservoirs several </w:t>
      </w:r>
      <w:proofErr w:type="spellStart"/>
      <w:proofErr w:type="gramStart"/>
      <w:r>
        <w:t>channels,lakes</w:t>
      </w:r>
      <w:proofErr w:type="spellEnd"/>
      <w:proofErr w:type="gramEnd"/>
      <w:r>
        <w:t xml:space="preserve"> of various dimensions are present across the entire CMA which are maintained by the PWD and some of them by the Local Bodies themselves. On the one hand, s</w:t>
      </w:r>
      <w:r w:rsidRPr="002F215B">
        <w:t>ec</w:t>
      </w:r>
      <w:r>
        <w:t xml:space="preserve">uring clean and adequate </w:t>
      </w:r>
      <w:r w:rsidRPr="002F215B">
        <w:t xml:space="preserve">water </w:t>
      </w:r>
      <w:r>
        <w:t>for all the people in a metropolitan city is a major challenge whereas on the other hand managing the challenge of disasters caused by flooding as well poses burden on the government. Planning for a balance between these two extremities is the need of the hour in CMA which requires thorough understanding of not only the characteristics of the existing water bodies, permeability of the soil surface, contour of the area, rainfall, ground water, storm water runoff etc., but also the information like rate of population growth in the area, projected population for the area for about 20 years, future water demand for the projected population</w:t>
      </w:r>
      <w:r w:rsidRPr="00061EA4">
        <w:t xml:space="preserve"> </w:t>
      </w:r>
      <w:r>
        <w:t>and additional sources of water and infrastructure.</w:t>
      </w:r>
    </w:p>
    <w:p w14:paraId="338823B1" w14:textId="77777777" w:rsidR="005341E5" w:rsidRPr="009C1EA0" w:rsidRDefault="005341E5">
      <w:pPr>
        <w:numPr>
          <w:ilvl w:val="1"/>
          <w:numId w:val="78"/>
        </w:numPr>
        <w:spacing w:line="276" w:lineRule="auto"/>
        <w:jc w:val="both"/>
        <w:rPr>
          <w:b/>
        </w:rPr>
      </w:pPr>
      <w:r w:rsidRPr="009C1EA0">
        <w:rPr>
          <w:b/>
        </w:rPr>
        <w:t>Green spaces in CMA</w:t>
      </w:r>
    </w:p>
    <w:p w14:paraId="08CE03AA" w14:textId="77777777" w:rsidR="005341E5" w:rsidRPr="00E47E18" w:rsidRDefault="005341E5" w:rsidP="005341E5">
      <w:pPr>
        <w:spacing w:line="276" w:lineRule="auto"/>
        <w:ind w:firstLine="720"/>
        <w:jc w:val="both"/>
      </w:pPr>
      <w:r w:rsidRPr="00E47E18">
        <w:t xml:space="preserve">Forest cover in Chennai has a dubious distinction </w:t>
      </w:r>
      <w:r>
        <w:t>of</w:t>
      </w:r>
      <w:r w:rsidRPr="00E47E18">
        <w:t xml:space="preserve"> having the lowest green cover among all the metropolitan cities in the country and research reports assert that the gap seems to be only widening. Forest Survey of India (2009) reports the green cover of Chennai city is 6.25% including 5 sq.km of moderately dense forest and 4 sq.km of open forest. In the 426 sq. km</w:t>
      </w:r>
      <w:r>
        <w:t xml:space="preserve"> of</w:t>
      </w:r>
      <w:r w:rsidRPr="00E47E18">
        <w:t xml:space="preserve"> Greater Chennai Corporation (GCC) area, only 64.06 sq km (15 percent) accounts for green cover as against the target of 33 percent stipulated in </w:t>
      </w:r>
      <w:r>
        <w:t xml:space="preserve">the </w:t>
      </w:r>
      <w:r w:rsidRPr="00E47E18">
        <w:t xml:space="preserve">National Forest Policy. Research reports from </w:t>
      </w:r>
      <w:r>
        <w:t xml:space="preserve">the </w:t>
      </w:r>
      <w:r w:rsidRPr="00E47E18">
        <w:t xml:space="preserve">Institute of Remote Sensing, Anna University, Chennai reveal that the green cover of </w:t>
      </w:r>
      <w:r w:rsidRPr="00E47E18">
        <w:lastRenderedPageBreak/>
        <w:t xml:space="preserve">CMA </w:t>
      </w:r>
      <w:r>
        <w:t>ha</w:t>
      </w:r>
      <w:r w:rsidRPr="00E47E18">
        <w:t xml:space="preserve">s reduced from 167.46 sq.km in 2005 to 153.03 sq.km in 2012. </w:t>
      </w:r>
      <w:proofErr w:type="spellStart"/>
      <w:r w:rsidRPr="00E47E18">
        <w:t>Pallikaranai</w:t>
      </w:r>
      <w:proofErr w:type="spellEnd"/>
      <w:r w:rsidRPr="00E47E18">
        <w:t xml:space="preserve"> marsh is one of the Ramsar sites in Chennai with an overall expanse estimated to be 5500 sq.km in 197</w:t>
      </w:r>
      <w:r>
        <w:t>2</w:t>
      </w:r>
      <w:r w:rsidRPr="00E47E18">
        <w:t xml:space="preserve"> </w:t>
      </w:r>
      <w:r>
        <w:t xml:space="preserve">and </w:t>
      </w:r>
      <w:r w:rsidRPr="00E47E18">
        <w:t>has currently been reduced to one-tenth of its original extent</w:t>
      </w:r>
      <w:r>
        <w:t xml:space="preserve"> as evident from the state planning </w:t>
      </w:r>
      <w:proofErr w:type="spellStart"/>
      <w:r>
        <w:t>commissions</w:t>
      </w:r>
      <w:proofErr w:type="spellEnd"/>
      <w:r>
        <w:t xml:space="preserve"> report on Green Chennai City</w:t>
      </w:r>
      <w:r w:rsidRPr="00E47E18">
        <w:t>. One of the biodiversity</w:t>
      </w:r>
      <w:r>
        <w:t>-</w:t>
      </w:r>
      <w:r w:rsidRPr="00E47E18">
        <w:t xml:space="preserve">rich wetlands is currently threatened due to anthropogenic impacts and urbanization. Effective restoration of marshland would be wise and economically sensible for </w:t>
      </w:r>
      <w:r>
        <w:t xml:space="preserve">the </w:t>
      </w:r>
      <w:r w:rsidRPr="00E47E18">
        <w:t xml:space="preserve">natural flood control system in Chennai city. Currently, Chennai city is having </w:t>
      </w:r>
      <w:r>
        <w:t>about 525 public parks and about</w:t>
      </w:r>
      <w:r w:rsidRPr="00E47E18">
        <w:t xml:space="preserve"> 128 traffic islands</w:t>
      </w:r>
      <w:r>
        <w:t xml:space="preserve"> </w:t>
      </w:r>
      <w:r w:rsidRPr="00E47E18">
        <w:t xml:space="preserve">serving as lung spaces around the city. </w:t>
      </w:r>
    </w:p>
    <w:p w14:paraId="626F335F" w14:textId="77777777" w:rsidR="005341E5" w:rsidRPr="00E47E18" w:rsidRDefault="005341E5">
      <w:pPr>
        <w:pStyle w:val="Heading3"/>
        <w:numPr>
          <w:ilvl w:val="0"/>
          <w:numId w:val="74"/>
        </w:numPr>
        <w:spacing w:before="120" w:line="276" w:lineRule="auto"/>
        <w:ind w:left="0" w:firstLine="0"/>
        <w:rPr>
          <w:lang w:val="en-US"/>
        </w:rPr>
      </w:pPr>
      <w:bookmarkStart w:id="159" w:name="_Toc129186050"/>
      <w:r>
        <w:rPr>
          <w:lang w:val="en-US"/>
        </w:rPr>
        <w:t>Major resilience challenges and climate risks in Chennai</w:t>
      </w:r>
      <w:bookmarkEnd w:id="159"/>
    </w:p>
    <w:p w14:paraId="5F12C091" w14:textId="77777777" w:rsidR="005341E5" w:rsidRDefault="005341E5" w:rsidP="005341E5">
      <w:pPr>
        <w:spacing w:line="276" w:lineRule="auto"/>
        <w:ind w:firstLine="720"/>
        <w:jc w:val="both"/>
      </w:pPr>
      <w:r w:rsidRPr="00E47E18">
        <w:t>Like all other rapidly expanding metropolitan cities, Chennai also has its own share of resilience challenges: the city frequently endures natural calamities such as cyclones, floods</w:t>
      </w:r>
      <w:r>
        <w:t>,</w:t>
      </w:r>
      <w:r w:rsidRPr="00E47E18">
        <w:t xml:space="preserve"> and heat waves, while coping with slow disasters such as droughts, poor waste management, encroachment, traffic congestion, and pollution. According to the Climate Change Vulnerability Index of 2021, Chennai ranks highest among the large Indian </w:t>
      </w:r>
      <w:r>
        <w:t>cities in terms of exposure to c</w:t>
      </w:r>
      <w:r w:rsidRPr="00E47E18">
        <w:t>limate change</w:t>
      </w:r>
      <w:r>
        <w:t>-</w:t>
      </w:r>
      <w:r w:rsidRPr="00E47E18">
        <w:t xml:space="preserve">related threats. Flood risk in Chennai is also expected to worsen as per the climate models projecting a 11% increase in heavy rainfall under the RCP 4.5 and 16% under RCP 8.5 </w:t>
      </w:r>
      <w:r>
        <w:t>in</w:t>
      </w:r>
      <w:r w:rsidRPr="00E47E18">
        <w:t xml:space="preserve"> 2050 which likely will cause more frequent and heavy floods if the drainage infrastructure is not improved. The State Action Plan on Climate Change and the City Climate Action Plan highlight the issues of flooding, sea level rise, water scarcity</w:t>
      </w:r>
      <w:r>
        <w:t>,</w:t>
      </w:r>
      <w:r w:rsidRPr="00E47E18">
        <w:t xml:space="preserve"> and frequent droughts in the city.</w:t>
      </w:r>
    </w:p>
    <w:p w14:paraId="6D725A95" w14:textId="77777777" w:rsidR="005341E5" w:rsidRPr="00E47E18" w:rsidRDefault="005341E5" w:rsidP="005341E5">
      <w:pPr>
        <w:spacing w:line="276" w:lineRule="auto"/>
        <w:ind w:firstLine="720"/>
        <w:jc w:val="both"/>
      </w:pPr>
      <w:r w:rsidRPr="00E47E18">
        <w:t>Chennai’s urban growth has sometimes taken place at the expense of the region</w:t>
      </w:r>
      <w:r>
        <w:t>'</w:t>
      </w:r>
      <w:r w:rsidRPr="00E47E18">
        <w:t>s blue-green systems and open spaces. The loss of farmlands, floodplains, forests, streams</w:t>
      </w:r>
      <w:r>
        <w:t>,</w:t>
      </w:r>
      <w:r w:rsidRPr="00E47E18">
        <w:t xml:space="preserve"> and wetlands to urban development increases runoff, reduces aquifer recharge and increases the land surface temperature. The built-up area of the CMA has rapidly expanded in the past decades, stretching its infrastructure and service delivery capacity, and particularly creating a backlog in stormwater drainage, wastewater treatment, and disaster risk reduction services. The overall water storage capacity of the region’s landscape has diminished due to the complete disappearance/encroachment or silting of water bodies. These changes to the landscape have left Chennai’s residents more exposed to the risk of flooding, drought, and heat</w:t>
      </w:r>
      <w:r>
        <w:t xml:space="preserve"> </w:t>
      </w:r>
      <w:r w:rsidRPr="00E47E18">
        <w:t>waves.</w:t>
      </w:r>
    </w:p>
    <w:p w14:paraId="5709F326" w14:textId="77777777" w:rsidR="005341E5" w:rsidRPr="00E47E18" w:rsidRDefault="005341E5" w:rsidP="005341E5">
      <w:pPr>
        <w:spacing w:line="276" w:lineRule="auto"/>
        <w:ind w:firstLine="720"/>
        <w:jc w:val="both"/>
      </w:pPr>
      <w:r w:rsidRPr="00E47E18">
        <w:t xml:space="preserve">Climate change projections </w:t>
      </w:r>
      <w:r>
        <w:t>indicate</w:t>
      </w:r>
      <w:r w:rsidRPr="00E47E18">
        <w:t xml:space="preserve"> that Chennai will face greater threats from extreme storm events, pluvial flooding, sea level rise, water scarcity, heat waves, urban heat island</w:t>
      </w:r>
      <w:r>
        <w:t>s,</w:t>
      </w:r>
      <w:r w:rsidRPr="00E47E18">
        <w:t xml:space="preserve"> and poor air quality. Besides, it is to be noted that Chennai’s water risks will aggravate over time unless the natural hydrological flows that sustain the water bodies and aquifers are restored. Delineating the basins is an effective method to identify the landscape units where the surface hydrological flows are self-contained and sustained. It will also provide the base for any river restoration/management planning in the region. The loss of green cover and increase in concret</w:t>
      </w:r>
      <w:r>
        <w:t>ization</w:t>
      </w:r>
      <w:r w:rsidRPr="00E47E18">
        <w:t xml:space="preserve"> has led to </w:t>
      </w:r>
      <w:r>
        <w:t xml:space="preserve">an </w:t>
      </w:r>
      <w:r w:rsidRPr="00E47E18">
        <w:t xml:space="preserve">increase in land temperatures in the urban landscape. The large waterbodies which are the major resource for water supply such as </w:t>
      </w:r>
      <w:r>
        <w:t>Red Hills</w:t>
      </w:r>
      <w:r w:rsidRPr="00E47E18">
        <w:t xml:space="preserve">, </w:t>
      </w:r>
      <w:proofErr w:type="spellStart"/>
      <w:r>
        <w:t>S</w:t>
      </w:r>
      <w:r w:rsidRPr="00E47E18">
        <w:t>holavaram</w:t>
      </w:r>
      <w:proofErr w:type="spellEnd"/>
      <w:r w:rsidRPr="00E47E18">
        <w:t xml:space="preserve">, </w:t>
      </w:r>
      <w:proofErr w:type="spellStart"/>
      <w:r w:rsidRPr="00E47E18">
        <w:t>Chembarambakkam</w:t>
      </w:r>
      <w:proofErr w:type="spellEnd"/>
      <w:r w:rsidRPr="00E47E18">
        <w:t xml:space="preserve"> and wetlands like </w:t>
      </w:r>
      <w:proofErr w:type="spellStart"/>
      <w:r w:rsidRPr="00E47E18">
        <w:t>Pallikaranai</w:t>
      </w:r>
      <w:proofErr w:type="spellEnd"/>
      <w:r w:rsidRPr="00E47E18">
        <w:t xml:space="preserve"> and </w:t>
      </w:r>
      <w:r>
        <w:t>grazing lands (</w:t>
      </w:r>
      <w:proofErr w:type="spellStart"/>
      <w:r>
        <w:t>Kazhuveli</w:t>
      </w:r>
      <w:proofErr w:type="spellEnd"/>
      <w:r>
        <w:t>)</w:t>
      </w:r>
      <w:r w:rsidRPr="00E47E18">
        <w:t xml:space="preserve"> are</w:t>
      </w:r>
      <w:r>
        <w:t xml:space="preserve"> vulnerable for</w:t>
      </w:r>
      <w:r w:rsidRPr="00E47E18">
        <w:t xml:space="preserve"> encroach</w:t>
      </w:r>
      <w:r>
        <w:t>ment</w:t>
      </w:r>
      <w:r w:rsidRPr="00E47E18">
        <w:t xml:space="preserve">. </w:t>
      </w:r>
    </w:p>
    <w:p w14:paraId="33C1DDBC" w14:textId="77777777" w:rsidR="005341E5" w:rsidRPr="00E47E18" w:rsidRDefault="005341E5" w:rsidP="005341E5">
      <w:pPr>
        <w:spacing w:line="276" w:lineRule="auto"/>
        <w:ind w:firstLine="720"/>
        <w:jc w:val="both"/>
      </w:pPr>
      <w:r w:rsidRPr="00E47E18">
        <w:lastRenderedPageBreak/>
        <w:t>According to the Observed Rainfall Variability and Changes over Tamil Nadu state (2020) report prepared by IMD, Pune, based on the daily rainfall data from 1989 to 2018, the number of heavy rainfall days in the entire year is 3</w:t>
      </w:r>
      <w:r>
        <w:t xml:space="preserve"> </w:t>
      </w:r>
      <w:r w:rsidRPr="00E47E18">
        <w:t xml:space="preserve">to 4 days in Chennai while compared to other districts (0.1-3.2 days) in Tamil Nadu. The Chennai Metropolitan Area receives an annual rainfall ranging from 800 to 1400 mm and experiences a tropical wet and dry climate with high humidity. </w:t>
      </w:r>
      <w:r>
        <w:t>The m</w:t>
      </w:r>
      <w:r w:rsidRPr="00E47E18">
        <w:t xml:space="preserve">ajority of this rainfall mainly occurs during the monsoon season only for a period of three months between October and December. In the past decade, the city has endured more frequent and intense flood and drought extremes. </w:t>
      </w:r>
      <w:r>
        <w:t>The h</w:t>
      </w:r>
      <w:r w:rsidRPr="00E47E18">
        <w:t xml:space="preserve">ydrology of Chennai is composed of a system of cascading wetlands along with the three rivers. The floods </w:t>
      </w:r>
      <w:r>
        <w:t xml:space="preserve">that </w:t>
      </w:r>
      <w:r w:rsidRPr="00E47E18">
        <w:t xml:space="preserve">occurred in the past were severe along the stretches of Adyar, </w:t>
      </w:r>
      <w:proofErr w:type="spellStart"/>
      <w:r w:rsidRPr="00E47E18">
        <w:t>Cooum</w:t>
      </w:r>
      <w:proofErr w:type="spellEnd"/>
      <w:r>
        <w:t xml:space="preserve"> and</w:t>
      </w:r>
      <w:r w:rsidRPr="00E47E18">
        <w:t xml:space="preserve"> </w:t>
      </w:r>
      <w:proofErr w:type="spellStart"/>
      <w:r w:rsidRPr="00E47E18">
        <w:t>Kosasthalayar</w:t>
      </w:r>
      <w:proofErr w:type="spellEnd"/>
      <w:r w:rsidRPr="00E47E18">
        <w:t xml:space="preserve"> rivers, Buckingham Canal</w:t>
      </w:r>
      <w:r>
        <w:t>,</w:t>
      </w:r>
      <w:r w:rsidRPr="00E47E18">
        <w:t xml:space="preserve"> and also along the neighboring areas of </w:t>
      </w:r>
      <w:proofErr w:type="spellStart"/>
      <w:r w:rsidRPr="00E47E18">
        <w:t>Pallikaranai</w:t>
      </w:r>
      <w:proofErr w:type="spellEnd"/>
      <w:r w:rsidRPr="00E47E18">
        <w:t xml:space="preserve"> wetland. </w:t>
      </w:r>
    </w:p>
    <w:p w14:paraId="2F644279" w14:textId="77777777" w:rsidR="005341E5" w:rsidRPr="00E47E18" w:rsidRDefault="005341E5" w:rsidP="005341E5">
      <w:pPr>
        <w:spacing w:line="276" w:lineRule="auto"/>
        <w:ind w:firstLine="720"/>
        <w:jc w:val="both"/>
      </w:pPr>
      <w:r w:rsidRPr="00E47E18">
        <w:t>In the past 50 years, catastrophic floods have occurred in Chennai during the years of 1976, 1985, 1996, 2005, 2015</w:t>
      </w:r>
      <w:r>
        <w:t>,</w:t>
      </w:r>
      <w:r w:rsidRPr="00E47E18">
        <w:t xml:space="preserve"> and 2021. These floods have caused devastating damages to the infrastructure of the city and numerous losses of lives. In 2015, Chennai recorded </w:t>
      </w:r>
      <w:r>
        <w:t xml:space="preserve">a </w:t>
      </w:r>
      <w:r w:rsidRPr="00E47E18">
        <w:t>rainfall depth of 348 millimet</w:t>
      </w:r>
      <w:r>
        <w:t xml:space="preserve">ers (mm) over a 24-hour period </w:t>
      </w:r>
      <w:r w:rsidRPr="00E47E18">
        <w:t>following multiple torrential rainfall events in the course of a month</w:t>
      </w:r>
      <w:r>
        <w:t xml:space="preserve"> claiming more than 400 lives</w:t>
      </w:r>
      <w:r w:rsidRPr="00E47E18">
        <w:t>. The floods destroyed property and livelihoods</w:t>
      </w:r>
      <w:r>
        <w:t xml:space="preserve"> due to inundation</w:t>
      </w:r>
      <w:r w:rsidRPr="00E47E18">
        <w:t xml:space="preserve">, particularly of the poor and other vulnerable groups residing next to water bodies.  </w:t>
      </w:r>
    </w:p>
    <w:p w14:paraId="3456F93E" w14:textId="77777777" w:rsidR="005341E5" w:rsidRPr="00E47E18" w:rsidRDefault="005341E5">
      <w:pPr>
        <w:pStyle w:val="Heading3"/>
        <w:numPr>
          <w:ilvl w:val="0"/>
          <w:numId w:val="74"/>
        </w:numPr>
        <w:spacing w:before="120" w:line="276" w:lineRule="auto"/>
        <w:ind w:left="426"/>
        <w:jc w:val="both"/>
        <w:rPr>
          <w:lang w:val="en-US"/>
        </w:rPr>
      </w:pPr>
      <w:bookmarkStart w:id="160" w:name="_Toc129186051"/>
      <w:r w:rsidRPr="00E47E18">
        <w:rPr>
          <w:lang w:val="en-US"/>
        </w:rPr>
        <w:t>Nature</w:t>
      </w:r>
      <w:r>
        <w:rPr>
          <w:lang w:val="en-US"/>
        </w:rPr>
        <w:t>-</w:t>
      </w:r>
      <w:r w:rsidRPr="00E47E18">
        <w:rPr>
          <w:lang w:val="en-US"/>
        </w:rPr>
        <w:t>based Solutions (</w:t>
      </w:r>
      <w:proofErr w:type="spellStart"/>
      <w:r w:rsidRPr="00E47E18">
        <w:rPr>
          <w:lang w:val="en-US"/>
        </w:rPr>
        <w:t>NbS</w:t>
      </w:r>
      <w:proofErr w:type="spellEnd"/>
      <w:r w:rsidRPr="00E47E18">
        <w:rPr>
          <w:lang w:val="en-US"/>
        </w:rPr>
        <w:t>) and Blue-Green Infrastructure (BGI) for climate resilience and its challenges</w:t>
      </w:r>
      <w:bookmarkEnd w:id="160"/>
    </w:p>
    <w:p w14:paraId="07A49ED6" w14:textId="77777777" w:rsidR="005341E5" w:rsidRPr="00F96BDC" w:rsidRDefault="005341E5" w:rsidP="005341E5">
      <w:pPr>
        <w:spacing w:line="276" w:lineRule="auto"/>
        <w:ind w:firstLine="720"/>
        <w:jc w:val="both"/>
        <w:rPr>
          <w:b/>
        </w:rPr>
      </w:pPr>
      <w:r w:rsidRPr="00BE5917">
        <w:t>The term green infrastructure include</w:t>
      </w:r>
      <w:r>
        <w:t>s</w:t>
      </w:r>
      <w:r w:rsidRPr="00BE5917">
        <w:t xml:space="preserve"> vegetated design elements such as parks, green roofs, greenbelts, alleys, vertical and horizontal gardens and planters </w:t>
      </w:r>
      <w:r>
        <w:t>whereas b</w:t>
      </w:r>
      <w:r w:rsidRPr="00BE5917">
        <w:t>lue infrastructure relate</w:t>
      </w:r>
      <w:r>
        <w:t xml:space="preserve">s </w:t>
      </w:r>
      <w:r w:rsidRPr="00BE5917">
        <w:t>to the hydrological functions</w:t>
      </w:r>
      <w:r>
        <w:t xml:space="preserve"> viz., </w:t>
      </w:r>
      <w:r w:rsidRPr="00BE5917">
        <w:t>flow control, detention, rete</w:t>
      </w:r>
      <w:r>
        <w:t xml:space="preserve">ntion, filtration, infiltration, </w:t>
      </w:r>
      <w:r w:rsidRPr="00BE5917">
        <w:t>reuse and recycling</w:t>
      </w:r>
      <w:r>
        <w:t xml:space="preserve"> of water</w:t>
      </w:r>
      <w:r w:rsidRPr="00BE5917">
        <w:t xml:space="preserve">, </w:t>
      </w:r>
      <w:r>
        <w:t xml:space="preserve">for different sources of water like </w:t>
      </w:r>
      <w:r w:rsidRPr="00BE5917">
        <w:t>rainwater</w:t>
      </w:r>
      <w:r>
        <w:t>,</w:t>
      </w:r>
      <w:r w:rsidRPr="00BE5917">
        <w:t xml:space="preserve"> urban storm water systems</w:t>
      </w:r>
      <w:r>
        <w:t xml:space="preserve"> </w:t>
      </w:r>
      <w:r w:rsidRPr="00BE5917">
        <w:t>and groundwater aquifers</w:t>
      </w:r>
      <w:r>
        <w:t xml:space="preserve"> with</w:t>
      </w:r>
      <w:r w:rsidRPr="00BE5917">
        <w:t xml:space="preserve"> resilient provision for water supply and water security.</w:t>
      </w:r>
      <w:r>
        <w:t xml:space="preserve"> Blue Green Infrastructure (BGI) refers to the systematic integration of blue elements like rivers, canals, </w:t>
      </w:r>
      <w:proofErr w:type="gramStart"/>
      <w:r>
        <w:t>ponds ,</w:t>
      </w:r>
      <w:proofErr w:type="gramEnd"/>
      <w:r>
        <w:t xml:space="preserve"> wetlands, flood plains water treatment facilities and green elements such as trees, green fields, forests and parks with built environment in urban ecosystem.  The potential benefits of BGI include increase in capacity of flow in rivers and channels, increased </w:t>
      </w:r>
      <w:r w:rsidRPr="00F96BDC">
        <w:t>recharge of ground</w:t>
      </w:r>
      <w:r>
        <w:t xml:space="preserve"> </w:t>
      </w:r>
      <w:r w:rsidRPr="00F96BDC">
        <w:t>water, reduc</w:t>
      </w:r>
      <w:r>
        <w:t>tion in d</w:t>
      </w:r>
      <w:r w:rsidRPr="00F96BDC">
        <w:t xml:space="preserve">ischarge of stormwater runoff, </w:t>
      </w:r>
      <w:r>
        <w:t xml:space="preserve">prevention of soil erosion and other </w:t>
      </w:r>
      <w:r w:rsidRPr="00F96BDC">
        <w:t>ecological disturbances</w:t>
      </w:r>
      <w:r>
        <w:t xml:space="preserve">. Blue </w:t>
      </w:r>
      <w:r w:rsidRPr="007021DF">
        <w:t xml:space="preserve">Green Infrastructure </w:t>
      </w:r>
      <w:r>
        <w:t xml:space="preserve">offers wide range of support in managing the challenges of climate change in urban areas in terms of economic viability and </w:t>
      </w:r>
      <w:proofErr w:type="spellStart"/>
      <w:r>
        <w:t>flexibilty</w:t>
      </w:r>
      <w:proofErr w:type="spellEnd"/>
      <w:r>
        <w:t xml:space="preserve"> to adopt under different scenarios.</w:t>
      </w:r>
      <w:r w:rsidRPr="007021DF">
        <w:t xml:space="preserve"> </w:t>
      </w:r>
      <w:r>
        <w:t xml:space="preserve">Though the effects of BGI </w:t>
      </w:r>
      <w:r w:rsidRPr="007021DF">
        <w:t xml:space="preserve">are not </w:t>
      </w:r>
      <w:r>
        <w:t xml:space="preserve">completely </w:t>
      </w:r>
      <w:r w:rsidRPr="007021DF">
        <w:t>tangible</w:t>
      </w:r>
      <w:r>
        <w:t xml:space="preserve"> immediately, it will enhance the resilience to climate change and </w:t>
      </w:r>
      <w:proofErr w:type="spellStart"/>
      <w:r>
        <w:t>capactity</w:t>
      </w:r>
      <w:proofErr w:type="spellEnd"/>
      <w:r>
        <w:t xml:space="preserve"> of mitigation in the long run. In this phase of rapid </w:t>
      </w:r>
      <w:proofErr w:type="spellStart"/>
      <w:r>
        <w:t>urbanisation</w:t>
      </w:r>
      <w:proofErr w:type="spellEnd"/>
      <w:r>
        <w:t xml:space="preserve"> and climate change risks, BGI is an efficient nature - based alternative to </w:t>
      </w:r>
      <w:proofErr w:type="gramStart"/>
      <w:r>
        <w:t>Grey</w:t>
      </w:r>
      <w:proofErr w:type="gramEnd"/>
      <w:r>
        <w:t xml:space="preserve"> infrastructure made of concrete and metal to mitigate flood and drainage.  BGI creates connection with nature </w:t>
      </w:r>
      <w:r w:rsidRPr="00E47E18">
        <w:t>increas</w:t>
      </w:r>
      <w:r>
        <w:t>ing</w:t>
      </w:r>
      <w:r w:rsidRPr="00E47E18">
        <w:t xml:space="preserve"> urban biodiversity</w:t>
      </w:r>
      <w:r>
        <w:t xml:space="preserve"> and provides opportunities for social interaction, </w:t>
      </w:r>
      <w:proofErr w:type="spellStart"/>
      <w:r>
        <w:t>well being</w:t>
      </w:r>
      <w:proofErr w:type="spellEnd"/>
      <w:r>
        <w:t xml:space="preserve"> and</w:t>
      </w:r>
      <w:r w:rsidRPr="00010CDF">
        <w:t xml:space="preserve"> </w:t>
      </w:r>
      <w:r>
        <w:t xml:space="preserve">recreation. It plays a vital role in making a city more </w:t>
      </w:r>
      <w:proofErr w:type="spellStart"/>
      <w:r>
        <w:t>liveable</w:t>
      </w:r>
      <w:proofErr w:type="spellEnd"/>
      <w:r>
        <w:t xml:space="preserve">, sustainable and resilient. </w:t>
      </w:r>
    </w:p>
    <w:p w14:paraId="516E2D04" w14:textId="77777777" w:rsidR="005341E5" w:rsidRPr="00E47E18" w:rsidRDefault="005341E5" w:rsidP="005341E5">
      <w:pPr>
        <w:spacing w:line="276" w:lineRule="auto"/>
        <w:ind w:firstLine="720"/>
        <w:jc w:val="both"/>
      </w:pPr>
      <w:r w:rsidRPr="00E47E18">
        <w:lastRenderedPageBreak/>
        <w:t xml:space="preserve">As the CMDA </w:t>
      </w:r>
      <w:r>
        <w:t xml:space="preserve">is set to </w:t>
      </w:r>
      <w:r w:rsidRPr="00E47E18">
        <w:t>prepare the Third Master Plan for the CMA</w:t>
      </w:r>
      <w:r>
        <w:t xml:space="preserve"> (2027-2046)</w:t>
      </w:r>
      <w:r w:rsidRPr="00E47E18">
        <w:t xml:space="preserve"> and the Regional Plan for the expanded CMA region to guide urban and regional development, the integration of blue-green infrastructure (BGI) into planning and implementation processes will greatly </w:t>
      </w:r>
      <w:r>
        <w:t>help build</w:t>
      </w:r>
      <w:r w:rsidRPr="00E47E18">
        <w:t xml:space="preserve"> resilience of the region to flooding, water scarcity, and climate change. Hence, CMDA envisage</w:t>
      </w:r>
      <w:r>
        <w:t>s to conduct</w:t>
      </w:r>
      <w:r w:rsidRPr="00E47E18">
        <w:t xml:space="preserve"> a study </w:t>
      </w:r>
      <w:r>
        <w:t>on</w:t>
      </w:r>
      <w:r w:rsidRPr="00E47E18">
        <w:t xml:space="preserve"> Blue-Green Infrastructure (BGI) mapping to develop an integrated and sustainable approach for climate disaster reduction-oriented spatial planning and management</w:t>
      </w:r>
      <w:r>
        <w:t xml:space="preserve"> for </w:t>
      </w:r>
      <w:r w:rsidRPr="00E47E18">
        <w:t xml:space="preserve">the </w:t>
      </w:r>
      <w:r>
        <w:t>T</w:t>
      </w:r>
      <w:r w:rsidRPr="00E47E18">
        <w:t xml:space="preserve">hird Master </w:t>
      </w:r>
      <w:r>
        <w:t>P</w:t>
      </w:r>
      <w:r w:rsidRPr="00E47E18">
        <w:t>lan through a detailed assessment, policy recommendation, and applied design guideline</w:t>
      </w:r>
      <w:r>
        <w:t>,</w:t>
      </w:r>
      <w:r w:rsidRPr="003443D7">
        <w:t xml:space="preserve"> </w:t>
      </w:r>
      <w:r>
        <w:t>by hiring a consultancy firm</w:t>
      </w:r>
      <w:r w:rsidRPr="00E47E18">
        <w:t xml:space="preserve">. The BGI study will help identify strategies for improving </w:t>
      </w:r>
      <w:r>
        <w:t xml:space="preserve">green cover, protecting water bodies, sponge development, </w:t>
      </w:r>
      <w:r w:rsidRPr="00E47E18">
        <w:t>urban flood risk control, water quality and storage capacity, open space design,</w:t>
      </w:r>
      <w:r>
        <w:t xml:space="preserve"> sea level protection, shelterbelts,</w:t>
      </w:r>
      <w:r w:rsidRPr="00E47E18">
        <w:t xml:space="preserve"> and heat island effect mitigation, among other co-benefits.</w:t>
      </w:r>
    </w:p>
    <w:p w14:paraId="0AC1D1EA" w14:textId="77777777" w:rsidR="005341E5" w:rsidRPr="00E47E18" w:rsidRDefault="005341E5">
      <w:pPr>
        <w:pStyle w:val="Heading2"/>
        <w:numPr>
          <w:ilvl w:val="0"/>
          <w:numId w:val="75"/>
        </w:numPr>
        <w:spacing w:line="276" w:lineRule="auto"/>
        <w:ind w:left="284"/>
        <w:rPr>
          <w:i/>
          <w:iCs/>
        </w:rPr>
      </w:pPr>
      <w:bookmarkStart w:id="161" w:name="_Toc129186052"/>
      <w:r w:rsidRPr="00E47E18">
        <w:rPr>
          <w:i/>
          <w:iCs/>
        </w:rPr>
        <w:t xml:space="preserve">Objectives of </w:t>
      </w:r>
      <w:r>
        <w:rPr>
          <w:i/>
          <w:iCs/>
          <w:lang w:val="en-IN"/>
        </w:rPr>
        <w:t>the Study</w:t>
      </w:r>
      <w:bookmarkEnd w:id="161"/>
    </w:p>
    <w:p w14:paraId="489EC138" w14:textId="07FF7360" w:rsidR="005341E5" w:rsidRPr="00E47E18" w:rsidRDefault="005341E5" w:rsidP="005341E5">
      <w:pPr>
        <w:spacing w:before="240" w:line="276" w:lineRule="auto"/>
        <w:jc w:val="both"/>
      </w:pPr>
      <w:r w:rsidRPr="00E47E18">
        <w:t xml:space="preserve">The primary objective of this consultancy </w:t>
      </w:r>
      <w:r>
        <w:t xml:space="preserve">study </w:t>
      </w:r>
      <w:r w:rsidRPr="00E47E18">
        <w:t xml:space="preserve">is to </w:t>
      </w:r>
      <w:r>
        <w:t xml:space="preserve">capture the existing characteristics of the blue green elements in CMA, </w:t>
      </w:r>
      <w:r w:rsidRPr="00E47E18">
        <w:t xml:space="preserve">analyze </w:t>
      </w:r>
      <w:r>
        <w:t>and identify the problems related to the blue green elements including climate change threats</w:t>
      </w:r>
      <w:r w:rsidRPr="00E47E18">
        <w:t xml:space="preserve">, identify the gaps and weaknesses, and develop suitable </w:t>
      </w:r>
      <w:r>
        <w:t xml:space="preserve">contextual BGI </w:t>
      </w:r>
      <w:r w:rsidRPr="00E47E18">
        <w:t xml:space="preserve">and recommendations </w:t>
      </w:r>
      <w:r>
        <w:t>on implementation strategy</w:t>
      </w:r>
      <w:r w:rsidRPr="00E47E18">
        <w:t xml:space="preserve"> for climate</w:t>
      </w:r>
      <w:r>
        <w:t>-</w:t>
      </w:r>
      <w:r w:rsidRPr="00E47E18">
        <w:t xml:space="preserve">resilient urban </w:t>
      </w:r>
      <w:r>
        <w:t>and regional development in CMA</w:t>
      </w:r>
      <w:r w:rsidRPr="00E47E18">
        <w:t xml:space="preserve">. </w:t>
      </w:r>
      <w:r>
        <w:t xml:space="preserve">The study is also expected to highlight the constraints in implementation of the BGI as well as </w:t>
      </w:r>
      <w:r w:rsidR="00221310">
        <w:t>specify</w:t>
      </w:r>
      <w:r>
        <w:t xml:space="preserve"> implementation strategy on short term and </w:t>
      </w:r>
      <w:proofErr w:type="gramStart"/>
      <w:r>
        <w:t>long term</w:t>
      </w:r>
      <w:proofErr w:type="gramEnd"/>
      <w:r>
        <w:t xml:space="preserve"> basis, indicating enabling conditions including institutional requirements in CMA.  </w:t>
      </w:r>
    </w:p>
    <w:p w14:paraId="0D675890" w14:textId="77777777" w:rsidR="005341E5" w:rsidRPr="00E47E18" w:rsidRDefault="005341E5" w:rsidP="005341E5">
      <w:pPr>
        <w:spacing w:before="240" w:line="276" w:lineRule="auto"/>
        <w:ind w:firstLine="720"/>
        <w:jc w:val="both"/>
        <w:rPr>
          <w:color w:val="000000"/>
        </w:rPr>
      </w:pPr>
      <w:r w:rsidRPr="00E47E18">
        <w:t>The study should also include the assessment of climate change impacts and risks in Chennai and make recommendations on suitable BGI</w:t>
      </w:r>
      <w:r>
        <w:t>-</w:t>
      </w:r>
      <w:r w:rsidRPr="00E47E18">
        <w:t xml:space="preserve">oriented </w:t>
      </w:r>
      <w:r w:rsidRPr="00E47E18">
        <w:rPr>
          <w:color w:val="000000"/>
        </w:rPr>
        <w:t>infrastructure</w:t>
      </w:r>
      <w:r w:rsidRPr="00E47E18">
        <w:t xml:space="preserve"> design and policies for adaptation and mitigation. The design shall include </w:t>
      </w:r>
      <w:r>
        <w:t xml:space="preserve">a </w:t>
      </w:r>
      <w:r w:rsidRPr="00E47E18">
        <w:t>combination of structural and non-structural (ecological-engineering) techniques to soften the edges of the waterways, lakes, tanks</w:t>
      </w:r>
      <w:r>
        <w:t>,</w:t>
      </w:r>
      <w:r w:rsidRPr="00E47E18">
        <w:t xml:space="preserve"> and ponds to give them a natural appearance (green corridors) and to alter the constructed urban barriers (streets, sidewalks, buildings, or train tracks) to</w:t>
      </w:r>
      <w:r>
        <w:t xml:space="preserve"> improve the green cover and</w:t>
      </w:r>
      <w:r w:rsidRPr="00E47E18">
        <w:t xml:space="preserve"> </w:t>
      </w:r>
      <w:r w:rsidRPr="00E47E18">
        <w:rPr>
          <w:color w:val="000000"/>
        </w:rPr>
        <w:t xml:space="preserve">increase the resilience of the city from climate change impacts. </w:t>
      </w:r>
    </w:p>
    <w:p w14:paraId="50BD5046" w14:textId="77777777" w:rsidR="005341E5" w:rsidRPr="00E47E18" w:rsidRDefault="005341E5">
      <w:pPr>
        <w:pStyle w:val="Heading2"/>
        <w:numPr>
          <w:ilvl w:val="0"/>
          <w:numId w:val="75"/>
        </w:numPr>
        <w:spacing w:line="276" w:lineRule="auto"/>
        <w:ind w:left="284"/>
        <w:rPr>
          <w:i/>
          <w:iCs/>
          <w:lang w:val="en-US"/>
        </w:rPr>
      </w:pPr>
      <w:bookmarkStart w:id="162" w:name="_Toc129186053"/>
      <w:r w:rsidRPr="00E47E18">
        <w:rPr>
          <w:i/>
          <w:iCs/>
          <w:lang w:val="en-US"/>
        </w:rPr>
        <w:t>Scope of the study</w:t>
      </w:r>
      <w:bookmarkEnd w:id="162"/>
    </w:p>
    <w:p w14:paraId="09BD5D9B" w14:textId="77777777" w:rsidR="005341E5" w:rsidRDefault="005341E5" w:rsidP="005341E5">
      <w:pPr>
        <w:spacing w:line="276" w:lineRule="auto"/>
        <w:jc w:val="both"/>
      </w:pPr>
      <w:r w:rsidRPr="00E47E18">
        <w:t>The study has f</w:t>
      </w:r>
      <w:r>
        <w:t>ive</w:t>
      </w:r>
      <w:r w:rsidRPr="00E47E18">
        <w:t xml:space="preserve"> components </w:t>
      </w:r>
      <w:r>
        <w:t>viz.,</w:t>
      </w:r>
    </w:p>
    <w:p w14:paraId="40BCC46C" w14:textId="77777777" w:rsidR="005341E5" w:rsidRDefault="005341E5">
      <w:pPr>
        <w:numPr>
          <w:ilvl w:val="0"/>
          <w:numId w:val="79"/>
        </w:numPr>
        <w:spacing w:after="160" w:line="276" w:lineRule="auto"/>
        <w:ind w:left="993" w:hanging="426"/>
        <w:jc w:val="both"/>
      </w:pPr>
      <w:r>
        <w:t>Mapping of all blue green elements in the study area</w:t>
      </w:r>
    </w:p>
    <w:p w14:paraId="24C83728" w14:textId="77777777" w:rsidR="005341E5" w:rsidRPr="003443D7" w:rsidRDefault="005341E5">
      <w:pPr>
        <w:numPr>
          <w:ilvl w:val="0"/>
          <w:numId w:val="79"/>
        </w:numPr>
        <w:spacing w:after="160" w:line="276" w:lineRule="auto"/>
        <w:ind w:left="993" w:hanging="426"/>
        <w:jc w:val="both"/>
      </w:pPr>
      <w:r>
        <w:t>A</w:t>
      </w:r>
      <w:r w:rsidRPr="00E47E18">
        <w:t xml:space="preserve">ssessment of </w:t>
      </w:r>
      <w:r>
        <w:t>c</w:t>
      </w:r>
      <w:r w:rsidRPr="00E47E18">
        <w:t xml:space="preserve">limate </w:t>
      </w:r>
      <w:r>
        <w:t>c</w:t>
      </w:r>
      <w:r w:rsidRPr="00E47E18">
        <w:t xml:space="preserve">hange </w:t>
      </w:r>
      <w:r>
        <w:t>i</w:t>
      </w:r>
      <w:r w:rsidRPr="00E47E18">
        <w:t xml:space="preserve">mpacts and </w:t>
      </w:r>
      <w:r>
        <w:t>r</w:t>
      </w:r>
      <w:r w:rsidRPr="00E47E18">
        <w:t xml:space="preserve">isks in </w:t>
      </w:r>
      <w:r>
        <w:t xml:space="preserve">CMA </w:t>
      </w:r>
    </w:p>
    <w:p w14:paraId="2FF8BDCB" w14:textId="77777777" w:rsidR="005341E5" w:rsidRPr="003443D7" w:rsidRDefault="005341E5">
      <w:pPr>
        <w:numPr>
          <w:ilvl w:val="0"/>
          <w:numId w:val="79"/>
        </w:numPr>
        <w:spacing w:after="160" w:line="276" w:lineRule="auto"/>
        <w:ind w:left="993" w:hanging="426"/>
        <w:jc w:val="both"/>
      </w:pPr>
      <w:r>
        <w:t xml:space="preserve"> </w:t>
      </w:r>
      <w:r w:rsidRPr="00E47E18">
        <w:t>Assess</w:t>
      </w:r>
      <w:r>
        <w:t>ment of current plans and regulations for BGI adaptability and assessment of demographic trend and institutional capacity for BGI in CMA</w:t>
      </w:r>
    </w:p>
    <w:p w14:paraId="7495DA6D" w14:textId="77777777" w:rsidR="005341E5" w:rsidRDefault="005341E5">
      <w:pPr>
        <w:numPr>
          <w:ilvl w:val="0"/>
          <w:numId w:val="79"/>
        </w:numPr>
        <w:spacing w:after="160" w:line="276" w:lineRule="auto"/>
        <w:ind w:left="993" w:hanging="426"/>
        <w:jc w:val="both"/>
      </w:pPr>
      <w:r>
        <w:t xml:space="preserve"> Nature-based s</w:t>
      </w:r>
      <w:r w:rsidRPr="00E47E18">
        <w:t>olutions</w:t>
      </w:r>
      <w:r>
        <w:t xml:space="preserve"> for protection of existing blue green elements and development of contextual BGI</w:t>
      </w:r>
      <w:r w:rsidRPr="00E47E18">
        <w:t xml:space="preserve"> with in</w:t>
      </w:r>
      <w:r>
        <w:t>vestment plan and implemen</w:t>
      </w:r>
      <w:r w:rsidRPr="00E47E18">
        <w:t>t</w:t>
      </w:r>
      <w:r>
        <w:t>ation</w:t>
      </w:r>
      <w:r w:rsidRPr="00E47E18">
        <w:t xml:space="preserve"> strategy and conceptual</w:t>
      </w:r>
      <w:r>
        <w:t xml:space="preserve"> land use</w:t>
      </w:r>
      <w:r w:rsidRPr="00E47E18">
        <w:t xml:space="preserve"> plan</w:t>
      </w:r>
      <w:r>
        <w:t xml:space="preserve"> for CMA.</w:t>
      </w:r>
    </w:p>
    <w:p w14:paraId="33E984F4" w14:textId="77777777" w:rsidR="005341E5" w:rsidRDefault="005341E5">
      <w:pPr>
        <w:numPr>
          <w:ilvl w:val="0"/>
          <w:numId w:val="79"/>
        </w:numPr>
        <w:spacing w:after="160" w:line="276" w:lineRule="auto"/>
        <w:ind w:left="993" w:hanging="426"/>
        <w:jc w:val="both"/>
      </w:pPr>
      <w:r w:rsidRPr="00E47E18">
        <w:t>Delivery of final report, summarizing all finding</w:t>
      </w:r>
      <w:r>
        <w:t>s</w:t>
      </w:r>
      <w:r w:rsidRPr="00E47E18">
        <w:t xml:space="preserve"> and recommendation</w:t>
      </w:r>
      <w:r>
        <w:t>s</w:t>
      </w:r>
      <w:r w:rsidRPr="00E47E18">
        <w:t xml:space="preserve"> out of th</w:t>
      </w:r>
      <w:r>
        <w:t>e</w:t>
      </w:r>
      <w:r w:rsidRPr="00E47E18">
        <w:t xml:space="preserve"> study.</w:t>
      </w:r>
    </w:p>
    <w:p w14:paraId="209E5A23" w14:textId="77777777" w:rsidR="005341E5" w:rsidRDefault="005341E5" w:rsidP="005341E5">
      <w:pPr>
        <w:spacing w:line="276" w:lineRule="auto"/>
        <w:jc w:val="both"/>
      </w:pPr>
      <w:r w:rsidRPr="00E47E18">
        <w:lastRenderedPageBreak/>
        <w:t xml:space="preserve"> </w:t>
      </w:r>
      <w:r>
        <w:t>The d</w:t>
      </w:r>
      <w:r w:rsidRPr="00E47E18">
        <w:t>etailed scope of the study is given below:</w:t>
      </w:r>
    </w:p>
    <w:p w14:paraId="75F4ADDA" w14:textId="77777777" w:rsidR="005341E5" w:rsidRDefault="005341E5" w:rsidP="005341E5">
      <w:pPr>
        <w:spacing w:line="276" w:lineRule="auto"/>
        <w:jc w:val="both"/>
        <w:rPr>
          <w:b/>
        </w:rPr>
      </w:pPr>
      <w:r w:rsidRPr="00885362">
        <w:rPr>
          <w:b/>
        </w:rPr>
        <w:t xml:space="preserve">Component 1: </w:t>
      </w:r>
      <w:r>
        <w:rPr>
          <w:b/>
        </w:rPr>
        <w:t xml:space="preserve">Mapping of all Blue Green elements in the study area. </w:t>
      </w:r>
    </w:p>
    <w:p w14:paraId="46BE8CCA" w14:textId="77777777" w:rsidR="005341E5" w:rsidRPr="003443D7" w:rsidRDefault="005341E5" w:rsidP="005341E5">
      <w:pPr>
        <w:spacing w:line="276" w:lineRule="auto"/>
        <w:jc w:val="both"/>
      </w:pPr>
      <w:r w:rsidRPr="003443D7">
        <w:t>This co</w:t>
      </w:r>
      <w:r>
        <w:t>m</w:t>
      </w:r>
      <w:r w:rsidRPr="003443D7">
        <w:t>ponent aims</w:t>
      </w:r>
      <w:r>
        <w:t xml:space="preserve"> </w:t>
      </w:r>
      <w:r w:rsidRPr="003443D7">
        <w:t>to cover the following tasks:</w:t>
      </w:r>
    </w:p>
    <w:p w14:paraId="172C0052" w14:textId="77777777" w:rsidR="005341E5" w:rsidRPr="00545AFF" w:rsidRDefault="005341E5" w:rsidP="005341E5">
      <w:pPr>
        <w:pStyle w:val="ListParagraph"/>
        <w:spacing w:before="240" w:line="276" w:lineRule="auto"/>
        <w:ind w:left="0"/>
        <w:contextualSpacing w:val="0"/>
        <w:jc w:val="both"/>
        <w:rPr>
          <w:bCs/>
        </w:rPr>
      </w:pPr>
      <w:r w:rsidRPr="00E47E18">
        <w:rPr>
          <w:b/>
        </w:rPr>
        <w:t xml:space="preserve">Task </w:t>
      </w:r>
      <w:r>
        <w:rPr>
          <w:b/>
        </w:rPr>
        <w:t>1</w:t>
      </w:r>
      <w:r w:rsidRPr="00E47E18">
        <w:rPr>
          <w:b/>
        </w:rPr>
        <w:t xml:space="preserve">.1: </w:t>
      </w:r>
      <w:r>
        <w:rPr>
          <w:b/>
        </w:rPr>
        <w:t>P</w:t>
      </w:r>
      <w:r>
        <w:t>reparation of broad contour map for CMA in GIS</w:t>
      </w:r>
    </w:p>
    <w:p w14:paraId="0E150297" w14:textId="77777777" w:rsidR="005341E5" w:rsidRPr="00545AFF" w:rsidRDefault="005341E5" w:rsidP="005341E5">
      <w:pPr>
        <w:pStyle w:val="ListParagraph"/>
        <w:spacing w:before="240" w:line="276" w:lineRule="auto"/>
        <w:ind w:left="0"/>
        <w:contextualSpacing w:val="0"/>
        <w:jc w:val="both"/>
        <w:rPr>
          <w:bCs/>
        </w:rPr>
      </w:pPr>
      <w:r w:rsidRPr="00E47E18">
        <w:rPr>
          <w:b/>
        </w:rPr>
        <w:t xml:space="preserve">Task </w:t>
      </w:r>
      <w:r>
        <w:rPr>
          <w:b/>
        </w:rPr>
        <w:t>1</w:t>
      </w:r>
      <w:r w:rsidRPr="00E47E18">
        <w:rPr>
          <w:b/>
        </w:rPr>
        <w:t>.</w:t>
      </w:r>
      <w:r>
        <w:rPr>
          <w:b/>
        </w:rPr>
        <w:t>2</w:t>
      </w:r>
      <w:r w:rsidRPr="00E47E18">
        <w:rPr>
          <w:b/>
        </w:rPr>
        <w:t xml:space="preserve">: </w:t>
      </w:r>
      <w:r w:rsidRPr="00545AFF">
        <w:t>Mapping of all the existing blue green infrastructure including micro drains</w:t>
      </w:r>
      <w:r>
        <w:t xml:space="preserve"> and small green spaces such as road side parks, parks, traffic junctions, OSR, vertical garden, terrace garden in CMA in GIS using recent satellite images.</w:t>
      </w:r>
    </w:p>
    <w:p w14:paraId="57110231" w14:textId="54FB2671" w:rsidR="005341E5" w:rsidRDefault="005341E5" w:rsidP="005341E5">
      <w:pPr>
        <w:pStyle w:val="ListParagraph"/>
        <w:spacing w:before="240" w:line="276" w:lineRule="auto"/>
        <w:ind w:left="0"/>
        <w:contextualSpacing w:val="0"/>
        <w:jc w:val="both"/>
      </w:pPr>
      <w:r w:rsidRPr="00E47E18">
        <w:rPr>
          <w:b/>
        </w:rPr>
        <w:t xml:space="preserve">Task </w:t>
      </w:r>
      <w:r>
        <w:rPr>
          <w:b/>
        </w:rPr>
        <w:t>1</w:t>
      </w:r>
      <w:r w:rsidRPr="00E47E18">
        <w:rPr>
          <w:b/>
        </w:rPr>
        <w:t>.</w:t>
      </w:r>
      <w:r>
        <w:rPr>
          <w:b/>
        </w:rPr>
        <w:t>3</w:t>
      </w:r>
      <w:r w:rsidRPr="00E47E18">
        <w:rPr>
          <w:b/>
        </w:rPr>
        <w:t xml:space="preserve">: </w:t>
      </w:r>
      <w:r w:rsidRPr="00545AFF">
        <w:t xml:space="preserve">The </w:t>
      </w:r>
      <w:r>
        <w:t>road network and storm water drain</w:t>
      </w:r>
      <w:r w:rsidRPr="00545AFF">
        <w:t xml:space="preserve"> network in urban areas to be included from the database of G</w:t>
      </w:r>
      <w:r>
        <w:t xml:space="preserve">reater Chennai Corporation (GCC), </w:t>
      </w:r>
      <w:r w:rsidR="00221310">
        <w:t>Chennai</w:t>
      </w:r>
      <w:r>
        <w:t xml:space="preserve"> Metropolitan Water Supply and </w:t>
      </w:r>
      <w:r w:rsidR="00221310">
        <w:t>Sewerage</w:t>
      </w:r>
      <w:r>
        <w:t xml:space="preserve"> Board (CMWSSB) and concerned Local Bodies. </w:t>
      </w:r>
      <w:r w:rsidRPr="00545AFF">
        <w:t>Mapping the boundaries</w:t>
      </w:r>
      <w:r>
        <w:t xml:space="preserve"> of the water courses / water bodies and all the missing links as per Public Works Department (PWD) revenue classification and historic satellite images.</w:t>
      </w:r>
    </w:p>
    <w:p w14:paraId="428DF980" w14:textId="77777777" w:rsidR="005341E5" w:rsidRPr="00885362" w:rsidRDefault="005341E5" w:rsidP="005341E5">
      <w:pPr>
        <w:pStyle w:val="ListParagraph"/>
        <w:spacing w:before="240" w:line="276" w:lineRule="auto"/>
        <w:ind w:left="0"/>
        <w:contextualSpacing w:val="0"/>
        <w:jc w:val="both"/>
        <w:rPr>
          <w:b/>
        </w:rPr>
      </w:pPr>
      <w:r w:rsidRPr="00E47E18">
        <w:rPr>
          <w:b/>
        </w:rPr>
        <w:t xml:space="preserve">Task </w:t>
      </w:r>
      <w:r>
        <w:rPr>
          <w:b/>
        </w:rPr>
        <w:t>1</w:t>
      </w:r>
      <w:r w:rsidRPr="00E47E18">
        <w:rPr>
          <w:b/>
        </w:rPr>
        <w:t>.</w:t>
      </w:r>
      <w:r>
        <w:rPr>
          <w:b/>
        </w:rPr>
        <w:t>4</w:t>
      </w:r>
      <w:r w:rsidRPr="00E47E18">
        <w:rPr>
          <w:b/>
        </w:rPr>
        <w:t>:</w:t>
      </w:r>
      <w:r>
        <w:rPr>
          <w:b/>
        </w:rPr>
        <w:t xml:space="preserve"> </w:t>
      </w:r>
      <w:r>
        <w:t>Mapping the cross sections of all water courses at crucial points with levels.</w:t>
      </w:r>
    </w:p>
    <w:p w14:paraId="5BA98C53" w14:textId="77777777" w:rsidR="005341E5" w:rsidRPr="00E47E18" w:rsidRDefault="005341E5" w:rsidP="005341E5">
      <w:pPr>
        <w:pStyle w:val="Heading3"/>
        <w:spacing w:line="276" w:lineRule="auto"/>
        <w:jc w:val="both"/>
        <w:rPr>
          <w:lang w:val="en-US"/>
        </w:rPr>
      </w:pPr>
      <w:bookmarkStart w:id="163" w:name="_Toc129186054"/>
      <w:r>
        <w:rPr>
          <w:lang w:val="en-US"/>
        </w:rPr>
        <w:t>Component</w:t>
      </w:r>
      <w:r w:rsidRPr="00E47E18">
        <w:rPr>
          <w:lang w:val="en-US"/>
        </w:rPr>
        <w:t xml:space="preserve"> </w:t>
      </w:r>
      <w:r>
        <w:rPr>
          <w:lang w:val="en-US"/>
        </w:rPr>
        <w:t>2</w:t>
      </w:r>
      <w:r w:rsidRPr="00E47E18">
        <w:rPr>
          <w:lang w:val="en-US"/>
        </w:rPr>
        <w:t xml:space="preserve">: </w:t>
      </w:r>
      <w:r>
        <w:rPr>
          <w:lang w:val="en-US"/>
        </w:rPr>
        <w:t>A</w:t>
      </w:r>
      <w:r w:rsidRPr="00E47E18">
        <w:rPr>
          <w:lang w:val="en-US"/>
        </w:rPr>
        <w:t xml:space="preserve">ssessment of climate change impacts in Chennai Metropolitan Area (CMA) </w:t>
      </w:r>
      <w:r>
        <w:rPr>
          <w:lang w:val="en-US"/>
        </w:rPr>
        <w:t>for</w:t>
      </w:r>
      <w:r w:rsidRPr="00E47E18">
        <w:rPr>
          <w:lang w:val="en-US"/>
        </w:rPr>
        <w:t xml:space="preserve"> planning</w:t>
      </w:r>
      <w:r>
        <w:rPr>
          <w:lang w:val="en-US"/>
        </w:rPr>
        <w:t xml:space="preserve"> of Blue Green Infrastructure</w:t>
      </w:r>
      <w:bookmarkEnd w:id="163"/>
      <w:r w:rsidRPr="00E47E18">
        <w:rPr>
          <w:lang w:val="en-US"/>
        </w:rPr>
        <w:t xml:space="preserve"> </w:t>
      </w:r>
    </w:p>
    <w:p w14:paraId="12792A6A" w14:textId="62EA9089" w:rsidR="005341E5" w:rsidRPr="00E47E18" w:rsidRDefault="005341E5" w:rsidP="005341E5">
      <w:pPr>
        <w:pStyle w:val="ListParagraph"/>
        <w:spacing w:before="240" w:line="276" w:lineRule="auto"/>
        <w:ind w:left="0"/>
        <w:jc w:val="both"/>
      </w:pPr>
      <w:r w:rsidRPr="00E47E18">
        <w:rPr>
          <w:b/>
        </w:rPr>
        <w:t xml:space="preserve">Task </w:t>
      </w:r>
      <w:r>
        <w:rPr>
          <w:b/>
        </w:rPr>
        <w:t>2</w:t>
      </w:r>
      <w:r w:rsidRPr="00E47E18">
        <w:rPr>
          <w:b/>
        </w:rPr>
        <w:t xml:space="preserve">.1: </w:t>
      </w:r>
      <w:r w:rsidRPr="00E47E18">
        <w:t xml:space="preserve">The scope </w:t>
      </w:r>
      <w:proofErr w:type="gramStart"/>
      <w:r w:rsidRPr="00E47E18">
        <w:t xml:space="preserve">includes </w:t>
      </w:r>
      <w:r>
        <w:t xml:space="preserve"> </w:t>
      </w:r>
      <w:r w:rsidRPr="00E47E18">
        <w:t>collection</w:t>
      </w:r>
      <w:proofErr w:type="gramEnd"/>
      <w:r w:rsidRPr="00E47E18">
        <w:t xml:space="preserve"> of primary and secondary data, </w:t>
      </w:r>
      <w:r>
        <w:t xml:space="preserve">a </w:t>
      </w:r>
      <w:r w:rsidRPr="00E47E18">
        <w:t>review of all available secondary information/reports/bulletins/related journal articles</w:t>
      </w:r>
      <w:r>
        <w:t>,</w:t>
      </w:r>
      <w:r w:rsidRPr="00E47E18">
        <w:t xml:space="preserve"> etc</w:t>
      </w:r>
      <w:r>
        <w:t xml:space="preserve">. and benchmark the best practices to </w:t>
      </w:r>
      <w:r w:rsidRPr="00A94975">
        <w:rPr>
          <w:color w:val="000000"/>
        </w:rPr>
        <w:t>protect</w:t>
      </w:r>
      <w:r>
        <w:rPr>
          <w:color w:val="FF0000"/>
        </w:rPr>
        <w:t xml:space="preserve"> </w:t>
      </w:r>
      <w:r>
        <w:t xml:space="preserve">and develop Blue Green Infrastructure in urban areas more </w:t>
      </w:r>
      <w:r w:rsidR="00221310">
        <w:t>specifically</w:t>
      </w:r>
      <w:r>
        <w:t xml:space="preserve"> in coastal cities</w:t>
      </w:r>
      <w:r w:rsidRPr="00E47E18">
        <w:t xml:space="preserve"> </w:t>
      </w:r>
      <w:r>
        <w:t xml:space="preserve">and </w:t>
      </w:r>
      <w:r w:rsidRPr="00E47E18">
        <w:t xml:space="preserve">conducting necessary field surveys as required. Detailed tasks include the following: </w:t>
      </w:r>
    </w:p>
    <w:p w14:paraId="4D5CEB51" w14:textId="77777777" w:rsidR="005341E5" w:rsidRPr="00E47E18" w:rsidRDefault="005341E5" w:rsidP="005341E5">
      <w:pPr>
        <w:pStyle w:val="ListParagraph"/>
        <w:spacing w:before="240" w:line="276" w:lineRule="auto"/>
        <w:ind w:left="0"/>
        <w:contextualSpacing w:val="0"/>
        <w:jc w:val="both"/>
        <w:rPr>
          <w:bCs/>
        </w:rPr>
      </w:pPr>
      <w:r w:rsidRPr="00E47E18">
        <w:rPr>
          <w:b/>
        </w:rPr>
        <w:t xml:space="preserve">Task </w:t>
      </w:r>
      <w:r>
        <w:rPr>
          <w:b/>
        </w:rPr>
        <w:t>2</w:t>
      </w:r>
      <w:r w:rsidRPr="00E47E18">
        <w:rPr>
          <w:b/>
        </w:rPr>
        <w:t>.</w:t>
      </w:r>
      <w:r>
        <w:rPr>
          <w:b/>
        </w:rPr>
        <w:t>2</w:t>
      </w:r>
      <w:r w:rsidRPr="00E47E18">
        <w:rPr>
          <w:b/>
        </w:rPr>
        <w:t xml:space="preserve">: </w:t>
      </w:r>
      <w:r w:rsidRPr="00E47E18">
        <w:rPr>
          <w:bCs/>
        </w:rPr>
        <w:t xml:space="preserve">Conduct a preliminary assessment of </w:t>
      </w:r>
      <w:r>
        <w:rPr>
          <w:bCs/>
        </w:rPr>
        <w:t xml:space="preserve">the </w:t>
      </w:r>
      <w:r w:rsidRPr="00E47E18">
        <w:rPr>
          <w:bCs/>
        </w:rPr>
        <w:t xml:space="preserve">historic trend of climate risks and the climate change impacts on </w:t>
      </w:r>
      <w:r>
        <w:rPr>
          <w:bCs/>
        </w:rPr>
        <w:t xml:space="preserve">the </w:t>
      </w:r>
      <w:r w:rsidRPr="00E47E18">
        <w:rPr>
          <w:bCs/>
        </w:rPr>
        <w:t>urban environment in the study area, including the weather data, extreme</w:t>
      </w:r>
      <w:r>
        <w:rPr>
          <w:bCs/>
        </w:rPr>
        <w:t xml:space="preserve"> climatic</w:t>
      </w:r>
      <w:r w:rsidRPr="00E47E18">
        <w:rPr>
          <w:bCs/>
        </w:rPr>
        <w:t xml:space="preserve"> events, climate hazards, as well as vulnerability and risk assessment of the study area, </w:t>
      </w:r>
      <w:proofErr w:type="gramStart"/>
      <w:r w:rsidRPr="00E47E18">
        <w:rPr>
          <w:bCs/>
        </w:rPr>
        <w:t>with  special</w:t>
      </w:r>
      <w:proofErr w:type="gramEnd"/>
      <w:r w:rsidRPr="00E47E18">
        <w:rPr>
          <w:bCs/>
        </w:rPr>
        <w:t xml:space="preserve"> focus on</w:t>
      </w:r>
      <w:r>
        <w:rPr>
          <w:bCs/>
        </w:rPr>
        <w:t xml:space="preserve"> spatial planning for flood</w:t>
      </w:r>
      <w:r w:rsidRPr="00E47E18">
        <w:rPr>
          <w:bCs/>
        </w:rPr>
        <w:t>,</w:t>
      </w:r>
      <w:r>
        <w:rPr>
          <w:bCs/>
        </w:rPr>
        <w:t xml:space="preserve"> coastal erosion, water scarcity/</w:t>
      </w:r>
      <w:r w:rsidRPr="00E47E18">
        <w:rPr>
          <w:bCs/>
        </w:rPr>
        <w:t>droughts</w:t>
      </w:r>
      <w:r>
        <w:rPr>
          <w:bCs/>
        </w:rPr>
        <w:t>,</w:t>
      </w:r>
      <w:r w:rsidRPr="00E47E18">
        <w:rPr>
          <w:bCs/>
        </w:rPr>
        <w:t xml:space="preserve"> and heat waves.</w:t>
      </w:r>
    </w:p>
    <w:p w14:paraId="00BC4EDB" w14:textId="33982327" w:rsidR="005341E5" w:rsidRPr="00E47E18" w:rsidRDefault="005341E5" w:rsidP="005341E5">
      <w:pPr>
        <w:pStyle w:val="ListParagraph"/>
        <w:spacing w:before="240" w:line="276" w:lineRule="auto"/>
        <w:ind w:left="0"/>
        <w:contextualSpacing w:val="0"/>
        <w:jc w:val="both"/>
      </w:pPr>
      <w:r w:rsidRPr="00E47E18">
        <w:rPr>
          <w:b/>
        </w:rPr>
        <w:t xml:space="preserve">Task </w:t>
      </w:r>
      <w:r>
        <w:rPr>
          <w:b/>
        </w:rPr>
        <w:t>2</w:t>
      </w:r>
      <w:r w:rsidRPr="00E47E18">
        <w:rPr>
          <w:b/>
        </w:rPr>
        <w:t>.</w:t>
      </w:r>
      <w:r>
        <w:rPr>
          <w:b/>
        </w:rPr>
        <w:t>3</w:t>
      </w:r>
      <w:r w:rsidRPr="00E47E18">
        <w:rPr>
          <w:b/>
        </w:rPr>
        <w:t xml:space="preserve">: </w:t>
      </w:r>
      <w:r w:rsidRPr="00E47E18">
        <w:t xml:space="preserve">Investigate the roadways, </w:t>
      </w:r>
      <w:r w:rsidR="00221310">
        <w:t>Metrorail</w:t>
      </w:r>
      <w:r>
        <w:t xml:space="preserve"> network, </w:t>
      </w:r>
      <w:r w:rsidRPr="00E47E18">
        <w:t>railway lines, bridges</w:t>
      </w:r>
      <w:r>
        <w:t xml:space="preserve">, </w:t>
      </w:r>
      <w:r w:rsidRPr="00E47E18">
        <w:t xml:space="preserve">culverts, </w:t>
      </w:r>
      <w:r>
        <w:t xml:space="preserve">causeways, </w:t>
      </w:r>
      <w:r w:rsidRPr="00E47E18">
        <w:t xml:space="preserve">surplus channels of waterways and other urban infrastructure, public works, and/or built facilities that influence the landscape of the BGI system and </w:t>
      </w:r>
      <w:r>
        <w:t>i</w:t>
      </w:r>
      <w:r w:rsidRPr="00E47E18">
        <w:t>dentify critical points and areas of risk</w:t>
      </w:r>
      <w:r>
        <w:t xml:space="preserve"> in the study area</w:t>
      </w:r>
      <w:r w:rsidRPr="00E47E18">
        <w:t>.</w:t>
      </w:r>
    </w:p>
    <w:p w14:paraId="5329E586" w14:textId="77777777" w:rsidR="005341E5" w:rsidRDefault="005341E5" w:rsidP="005341E5">
      <w:pPr>
        <w:pStyle w:val="ListParagraph"/>
        <w:spacing w:before="240" w:line="276" w:lineRule="auto"/>
        <w:ind w:left="0"/>
        <w:contextualSpacing w:val="0"/>
        <w:jc w:val="both"/>
      </w:pPr>
      <w:r w:rsidRPr="00E47E18">
        <w:rPr>
          <w:b/>
        </w:rPr>
        <w:t xml:space="preserve">Task </w:t>
      </w:r>
      <w:r>
        <w:rPr>
          <w:b/>
        </w:rPr>
        <w:t>2</w:t>
      </w:r>
      <w:r w:rsidRPr="00E47E18">
        <w:rPr>
          <w:b/>
        </w:rPr>
        <w:t>.</w:t>
      </w:r>
      <w:r>
        <w:rPr>
          <w:b/>
        </w:rPr>
        <w:t>4</w:t>
      </w:r>
      <w:r w:rsidRPr="00E47E18">
        <w:rPr>
          <w:b/>
        </w:rPr>
        <w:t xml:space="preserve">: </w:t>
      </w:r>
      <w:r w:rsidRPr="00E47E18">
        <w:t>Conduct a landscape assessment</w:t>
      </w:r>
      <w:r>
        <w:t xml:space="preserve"> from the mapping in component-1. T</w:t>
      </w:r>
      <w:r w:rsidRPr="00E47E18">
        <w:t xml:space="preserve">o </w:t>
      </w:r>
      <w:r>
        <w:t>estimate</w:t>
      </w:r>
      <w:r w:rsidRPr="00E47E18">
        <w:t xml:space="preserve"> the urban green cover and existing natural infrastructure (land use modeling) infrastructure potential map by overlaying the digitized.</w:t>
      </w:r>
    </w:p>
    <w:p w14:paraId="095727D7" w14:textId="77777777" w:rsidR="005341E5" w:rsidRDefault="005341E5" w:rsidP="005341E5">
      <w:pPr>
        <w:pStyle w:val="ListParagraph"/>
        <w:spacing w:before="240" w:line="276" w:lineRule="auto"/>
        <w:ind w:left="0"/>
        <w:contextualSpacing w:val="0"/>
        <w:jc w:val="both"/>
      </w:pPr>
      <w:r w:rsidRPr="00E47E18">
        <w:rPr>
          <w:b/>
        </w:rPr>
        <w:lastRenderedPageBreak/>
        <w:t xml:space="preserve">Task </w:t>
      </w:r>
      <w:r>
        <w:rPr>
          <w:b/>
        </w:rPr>
        <w:t>2</w:t>
      </w:r>
      <w:r w:rsidRPr="00E47E18">
        <w:rPr>
          <w:b/>
        </w:rPr>
        <w:t>.</w:t>
      </w:r>
      <w:r>
        <w:rPr>
          <w:b/>
        </w:rPr>
        <w:t>5</w:t>
      </w:r>
      <w:r w:rsidRPr="00E47E18">
        <w:rPr>
          <w:b/>
        </w:rPr>
        <w:t xml:space="preserve">: </w:t>
      </w:r>
      <w:r>
        <w:t>Identifying all the possible impacts of climate change that Chennai Metropolitan Area would be exposed to and the role of Blue Green Infrastructure in mitigating such climate changes.</w:t>
      </w:r>
    </w:p>
    <w:p w14:paraId="6FA02018" w14:textId="77777777" w:rsidR="005341E5" w:rsidRPr="00E47E18" w:rsidRDefault="005341E5" w:rsidP="005341E5">
      <w:pPr>
        <w:pStyle w:val="ListParagraph"/>
        <w:spacing w:before="240" w:line="276" w:lineRule="auto"/>
        <w:ind w:left="0"/>
        <w:contextualSpacing w:val="0"/>
        <w:jc w:val="both"/>
      </w:pPr>
      <w:r w:rsidRPr="00E47E18">
        <w:rPr>
          <w:b/>
        </w:rPr>
        <w:t xml:space="preserve">Task </w:t>
      </w:r>
      <w:r>
        <w:rPr>
          <w:b/>
        </w:rPr>
        <w:t>2</w:t>
      </w:r>
      <w:r w:rsidRPr="00E47E18">
        <w:rPr>
          <w:b/>
        </w:rPr>
        <w:t>.</w:t>
      </w:r>
      <w:r>
        <w:rPr>
          <w:b/>
        </w:rPr>
        <w:t>6</w:t>
      </w:r>
      <w:r w:rsidRPr="00E47E18">
        <w:rPr>
          <w:b/>
        </w:rPr>
        <w:t xml:space="preserve"> </w:t>
      </w:r>
      <w:r w:rsidRPr="00E47E18">
        <w:t>Summary of basin-level BGI strategies including wetland protection, riparian conservation, water body restoration, canal rejuvenation, flood</w:t>
      </w:r>
      <w:r>
        <w:t xml:space="preserve"> </w:t>
      </w:r>
      <w:r w:rsidRPr="00E47E18">
        <w:t>plain enhancement</w:t>
      </w:r>
      <w:r>
        <w:t>,</w:t>
      </w:r>
      <w:r w:rsidRPr="00E47E18">
        <w:t xml:space="preserve"> and green corridors as ecosystem-based adaptation pathways. </w:t>
      </w:r>
      <w:r>
        <w:t>A r</w:t>
      </w:r>
      <w:r w:rsidRPr="00E47E18">
        <w:t xml:space="preserve">egional development plan at </w:t>
      </w:r>
      <w:r>
        <w:t xml:space="preserve">the </w:t>
      </w:r>
      <w:r w:rsidRPr="00E47E18">
        <w:t xml:space="preserve">basin level with a proactive conservation agenda (including greening along </w:t>
      </w:r>
      <w:r>
        <w:t xml:space="preserve">the </w:t>
      </w:r>
      <w:r w:rsidRPr="00E47E18">
        <w:t xml:space="preserve">river corridor) has to be prepared in consideration of sponge basins in Chennai to protect the upstream riverways and waterbodies in the study area. </w:t>
      </w:r>
    </w:p>
    <w:p w14:paraId="6CFC3360" w14:textId="77777777" w:rsidR="005341E5" w:rsidRPr="00E47E18" w:rsidRDefault="005341E5" w:rsidP="005341E5">
      <w:pPr>
        <w:pStyle w:val="Heading3"/>
        <w:spacing w:before="120" w:line="276" w:lineRule="auto"/>
        <w:jc w:val="both"/>
        <w:rPr>
          <w:lang w:val="en-US"/>
        </w:rPr>
      </w:pPr>
      <w:bookmarkStart w:id="164" w:name="_Toc129186055"/>
      <w:r>
        <w:rPr>
          <w:lang w:val="en-US"/>
        </w:rPr>
        <w:t>Component</w:t>
      </w:r>
      <w:r w:rsidRPr="00E47E18">
        <w:rPr>
          <w:lang w:val="en-US"/>
        </w:rPr>
        <w:t xml:space="preserve"> </w:t>
      </w:r>
      <w:r>
        <w:rPr>
          <w:lang w:val="en-US"/>
        </w:rPr>
        <w:t>3</w:t>
      </w:r>
      <w:r w:rsidRPr="00E47E18">
        <w:rPr>
          <w:lang w:val="en-US"/>
        </w:rPr>
        <w:t>: Assess</w:t>
      </w:r>
      <w:r>
        <w:rPr>
          <w:lang w:val="en-US"/>
        </w:rPr>
        <w:t>ment of current plans and regulations for BGI adaptability and assessment of demographic trend and institutional capacity for BGI in CMA</w:t>
      </w:r>
      <w:bookmarkEnd w:id="164"/>
      <w:r>
        <w:rPr>
          <w:lang w:val="en-US"/>
        </w:rPr>
        <w:t xml:space="preserve"> </w:t>
      </w:r>
    </w:p>
    <w:p w14:paraId="224BD10E" w14:textId="77777777" w:rsidR="005341E5" w:rsidRPr="00E47E18" w:rsidRDefault="005341E5" w:rsidP="005341E5">
      <w:pPr>
        <w:pStyle w:val="ListParagraph"/>
        <w:spacing w:line="276" w:lineRule="auto"/>
        <w:ind w:left="0"/>
        <w:contextualSpacing w:val="0"/>
        <w:jc w:val="both"/>
        <w:rPr>
          <w:bCs/>
        </w:rPr>
      </w:pPr>
      <w:r>
        <w:rPr>
          <w:b/>
        </w:rPr>
        <w:t>Task 3</w:t>
      </w:r>
      <w:r w:rsidRPr="00E47E18">
        <w:rPr>
          <w:b/>
        </w:rPr>
        <w:t xml:space="preserve">.1: </w:t>
      </w:r>
      <w:r w:rsidRPr="00E47E18">
        <w:rPr>
          <w:bCs/>
        </w:rPr>
        <w:t>Review the existing city development plans, land use regulations,</w:t>
      </w:r>
      <w:r>
        <w:rPr>
          <w:bCs/>
        </w:rPr>
        <w:t xml:space="preserve"> </w:t>
      </w:r>
      <w:proofErr w:type="gramStart"/>
      <w:r>
        <w:rPr>
          <w:bCs/>
        </w:rPr>
        <w:t>Building</w:t>
      </w:r>
      <w:proofErr w:type="gramEnd"/>
      <w:r>
        <w:rPr>
          <w:bCs/>
        </w:rPr>
        <w:t xml:space="preserve"> regulations</w:t>
      </w:r>
      <w:r w:rsidRPr="00E47E18">
        <w:rPr>
          <w:bCs/>
        </w:rPr>
        <w:t xml:space="preserve"> and sectoral plans, infrastructure investment plans that are related to the management of the BGI system, including the community green spaces, green cover, open spaces, green networks</w:t>
      </w:r>
      <w:r>
        <w:rPr>
          <w:bCs/>
        </w:rPr>
        <w:t>,</w:t>
      </w:r>
      <w:r w:rsidRPr="00E47E18">
        <w:rPr>
          <w:bCs/>
        </w:rPr>
        <w:t xml:space="preserve"> and water resources viz., water supply, water quality, stormwater drains, rainwater harvesting structures and preservation of natural ecosystems. Using best practices around the world as a benchmark, identify the gaps and weaknesses in these current plans </w:t>
      </w:r>
      <w:r>
        <w:rPr>
          <w:bCs/>
        </w:rPr>
        <w:t>concerning</w:t>
      </w:r>
      <w:r w:rsidRPr="00E47E18">
        <w:rPr>
          <w:bCs/>
        </w:rPr>
        <w:t xml:space="preserve"> climate resilience and BGI system strengthening. </w:t>
      </w:r>
    </w:p>
    <w:p w14:paraId="519FBE35" w14:textId="77777777" w:rsidR="005341E5" w:rsidRPr="00405789" w:rsidRDefault="005341E5" w:rsidP="005341E5">
      <w:pPr>
        <w:pStyle w:val="ListParagraph"/>
        <w:shd w:val="clear" w:color="auto" w:fill="FFFFFF"/>
        <w:spacing w:before="240" w:line="276" w:lineRule="auto"/>
        <w:ind w:left="0"/>
        <w:contextualSpacing w:val="0"/>
        <w:jc w:val="both"/>
        <w:rPr>
          <w:bCs/>
        </w:rPr>
      </w:pPr>
      <w:r w:rsidRPr="00405789">
        <w:rPr>
          <w:b/>
        </w:rPr>
        <w:t xml:space="preserve">Task 3.2: </w:t>
      </w:r>
      <w:r w:rsidRPr="00405789">
        <w:t xml:space="preserve">Review the current national and international land use planning/management policies and guidelines w.r.to waterways/waterbodies and develop suitable land use planning policies integrating </w:t>
      </w:r>
      <w:proofErr w:type="gramStart"/>
      <w:r w:rsidRPr="00405789">
        <w:t>nature based</w:t>
      </w:r>
      <w:proofErr w:type="gramEnd"/>
      <w:r w:rsidRPr="00405789">
        <w:t xml:space="preserve"> solutions for the waterways/waterbodies in CMA.</w:t>
      </w:r>
      <w:r w:rsidRPr="00405789">
        <w:rPr>
          <w:b/>
        </w:rPr>
        <w:t xml:space="preserve"> </w:t>
      </w:r>
    </w:p>
    <w:p w14:paraId="7850D2F7" w14:textId="2615DFDA" w:rsidR="005341E5" w:rsidRPr="00E47E18" w:rsidRDefault="005341E5" w:rsidP="005341E5">
      <w:pPr>
        <w:pStyle w:val="ListParagraph"/>
        <w:shd w:val="clear" w:color="auto" w:fill="FFFFFF"/>
        <w:spacing w:before="240" w:line="276" w:lineRule="auto"/>
        <w:ind w:left="0"/>
        <w:contextualSpacing w:val="0"/>
        <w:jc w:val="both"/>
        <w:rPr>
          <w:bCs/>
        </w:rPr>
      </w:pPr>
      <w:r w:rsidRPr="00405789">
        <w:rPr>
          <w:b/>
          <w:bCs/>
        </w:rPr>
        <w:t>Task 3.3:</w:t>
      </w:r>
      <w:r w:rsidRPr="00405789">
        <w:t xml:space="preserve"> </w:t>
      </w:r>
      <w:r w:rsidRPr="00405789">
        <w:rPr>
          <w:bCs/>
        </w:rPr>
        <w:t>Analyze the demographic growth trend and socioeconomic development prospects</w:t>
      </w:r>
      <w:r w:rsidRPr="00E47E18">
        <w:rPr>
          <w:bCs/>
        </w:rPr>
        <w:t xml:space="preserve"> of the study area to assess the urban development trajectory and gaps in the current plans in terms of BGI system.</w:t>
      </w:r>
      <w:r w:rsidRPr="00223D54">
        <w:t xml:space="preserve"> </w:t>
      </w:r>
      <w:r w:rsidRPr="00223D54">
        <w:rPr>
          <w:bCs/>
        </w:rPr>
        <w:t xml:space="preserve">Using urban settlement upgradation plans/redevelopment schemes (including PMAY schemes) within the study area to identify and assess the impacts/scale of informal housing </w:t>
      </w:r>
      <w:r w:rsidR="00221310" w:rsidRPr="00223D54">
        <w:rPr>
          <w:bCs/>
        </w:rPr>
        <w:t>encroachment</w:t>
      </w:r>
      <w:r w:rsidRPr="00223D54">
        <w:rPr>
          <w:bCs/>
        </w:rPr>
        <w:t xml:space="preserve"> on natural drains/ BGI in the city. </w:t>
      </w:r>
      <w:r w:rsidRPr="00E47E18">
        <w:rPr>
          <w:bCs/>
        </w:rPr>
        <w:t xml:space="preserve"> Where necessary, the consultant may need to carry out modeling of spatial urban growth and land-use change scenarios, with an assessment o</w:t>
      </w:r>
      <w:r>
        <w:rPr>
          <w:bCs/>
        </w:rPr>
        <w:t>f</w:t>
      </w:r>
      <w:r w:rsidRPr="00E47E18">
        <w:rPr>
          <w:bCs/>
        </w:rPr>
        <w:t xml:space="preserve"> how different growth scenarios may impact/threaten the existing blue-green systems as well as identification of priority areas with high BGI potential for ecosystem-based adaptation. Areas of high ecological/environmental significance/value that are critical for BGI system enhancement should also be identified as conservation areas to inform the preparation of the TMP.</w:t>
      </w:r>
    </w:p>
    <w:p w14:paraId="4FBA3428" w14:textId="77777777" w:rsidR="005341E5" w:rsidRPr="00BB4E86" w:rsidRDefault="005341E5" w:rsidP="005341E5">
      <w:pPr>
        <w:pStyle w:val="ListParagraph"/>
        <w:spacing w:before="240" w:line="276" w:lineRule="auto"/>
        <w:ind w:left="0"/>
        <w:contextualSpacing w:val="0"/>
        <w:jc w:val="both"/>
      </w:pPr>
      <w:r>
        <w:rPr>
          <w:b/>
          <w:bCs/>
        </w:rPr>
        <w:t xml:space="preserve">Task 3.4: </w:t>
      </w:r>
      <w:r w:rsidRPr="00E47E18">
        <w:t>Assess the current institutional framework, policies, plans and operational arrangement</w:t>
      </w:r>
      <w:r>
        <w:t>,</w:t>
      </w:r>
      <w:r w:rsidRPr="00E47E18">
        <w:t xml:space="preserve"> and manuals/rules for decision</w:t>
      </w:r>
      <w:r>
        <w:t>-</w:t>
      </w:r>
      <w:r w:rsidRPr="00E47E18">
        <w:t>making in the maintenance of green infrastructure, waterbodies/ waterways</w:t>
      </w:r>
      <w:r>
        <w:t>,</w:t>
      </w:r>
      <w:r w:rsidRPr="00E47E18">
        <w:t xml:space="preserve"> and management of floods. Also consider projects/programs in the pipeline, including institutional strengthening activities and technical assistance needed.</w:t>
      </w:r>
      <w:r>
        <w:t xml:space="preserve"> </w:t>
      </w:r>
    </w:p>
    <w:p w14:paraId="356FC80F" w14:textId="77777777" w:rsidR="005341E5" w:rsidRPr="00E47E18" w:rsidRDefault="005341E5" w:rsidP="005341E5">
      <w:pPr>
        <w:pStyle w:val="Heading3"/>
        <w:spacing w:before="120" w:line="276" w:lineRule="auto"/>
        <w:jc w:val="both"/>
        <w:rPr>
          <w:lang w:val="en-US"/>
        </w:rPr>
      </w:pPr>
      <w:bookmarkStart w:id="165" w:name="_Toc129186056"/>
      <w:r>
        <w:rPr>
          <w:lang w:val="en-US"/>
        </w:rPr>
        <w:lastRenderedPageBreak/>
        <w:t>Component 4</w:t>
      </w:r>
      <w:r w:rsidRPr="00E47E18">
        <w:rPr>
          <w:lang w:val="en-US"/>
        </w:rPr>
        <w:t>: Explore the potential for the application of nature-based landscape components</w:t>
      </w:r>
      <w:r>
        <w:rPr>
          <w:lang w:val="en-US"/>
        </w:rPr>
        <w:t xml:space="preserve"> and propose contextual BGI along with </w:t>
      </w:r>
      <w:r w:rsidRPr="00184CA3">
        <w:rPr>
          <w:lang w:val="en-US"/>
        </w:rPr>
        <w:t>investment plan and implementation strategy and conceptual land use plan for CMA</w:t>
      </w:r>
      <w:r w:rsidRPr="00E47E18">
        <w:rPr>
          <w:lang w:val="en-US"/>
        </w:rPr>
        <w:t>.</w:t>
      </w:r>
      <w:bookmarkEnd w:id="165"/>
      <w:r w:rsidRPr="00E47E18">
        <w:rPr>
          <w:lang w:val="en-US"/>
        </w:rPr>
        <w:t xml:space="preserve"> </w:t>
      </w:r>
    </w:p>
    <w:p w14:paraId="1C5AC603" w14:textId="77777777" w:rsidR="005341E5" w:rsidRDefault="005341E5" w:rsidP="005341E5">
      <w:pPr>
        <w:pStyle w:val="ListParagraph"/>
        <w:spacing w:before="240" w:line="276" w:lineRule="auto"/>
        <w:ind w:left="0"/>
        <w:contextualSpacing w:val="0"/>
        <w:jc w:val="both"/>
      </w:pPr>
      <w:r w:rsidRPr="00E47E18">
        <w:rPr>
          <w:b/>
        </w:rPr>
        <w:t xml:space="preserve">Task </w:t>
      </w:r>
      <w:r>
        <w:rPr>
          <w:b/>
        </w:rPr>
        <w:t>4</w:t>
      </w:r>
      <w:r w:rsidRPr="00E47E18">
        <w:rPr>
          <w:b/>
        </w:rPr>
        <w:t xml:space="preserve">.1: </w:t>
      </w:r>
      <w:r w:rsidRPr="00E47E18">
        <w:t>Based on the urban green infrastructure and waterbodies/waterways in the study area</w:t>
      </w:r>
      <w:r>
        <w:t>, projected population and climate risk forecasts</w:t>
      </w:r>
      <w:r w:rsidRPr="00E47E18">
        <w:t xml:space="preserve"> the Consultant shall </w:t>
      </w:r>
      <w:r>
        <w:t>generate scenarios of BGI application and its effect on climate mitigation in CMA</w:t>
      </w:r>
    </w:p>
    <w:p w14:paraId="616B1D68" w14:textId="235695EF" w:rsidR="005341E5" w:rsidRDefault="005341E5" w:rsidP="005341E5">
      <w:pPr>
        <w:pStyle w:val="ListParagraph"/>
        <w:spacing w:before="240" w:line="276" w:lineRule="auto"/>
        <w:ind w:left="0"/>
        <w:contextualSpacing w:val="0"/>
        <w:jc w:val="both"/>
      </w:pPr>
      <w:r>
        <w:rPr>
          <w:b/>
        </w:rPr>
        <w:t>T</w:t>
      </w:r>
      <w:r w:rsidRPr="00E47E18">
        <w:rPr>
          <w:b/>
        </w:rPr>
        <w:t xml:space="preserve">ask </w:t>
      </w:r>
      <w:r>
        <w:rPr>
          <w:b/>
        </w:rPr>
        <w:t>4</w:t>
      </w:r>
      <w:r w:rsidRPr="00E47E18">
        <w:rPr>
          <w:b/>
        </w:rPr>
        <w:t xml:space="preserve">.2: </w:t>
      </w:r>
      <w:r w:rsidRPr="00184CA3">
        <w:t>The consultant shall</w:t>
      </w:r>
      <w:r w:rsidRPr="00E47E18">
        <w:t xml:space="preserve"> </w:t>
      </w:r>
      <w:r>
        <w:t xml:space="preserve">develop </w:t>
      </w:r>
      <w:r w:rsidRPr="00E47E18">
        <w:t xml:space="preserve">suitable </w:t>
      </w:r>
      <w:r w:rsidR="00221310">
        <w:t>contextual</w:t>
      </w:r>
      <w:r>
        <w:t xml:space="preserve"> </w:t>
      </w:r>
      <w:r w:rsidRPr="00E47E18">
        <w:t>BGI</w:t>
      </w:r>
      <w:r>
        <w:t>-</w:t>
      </w:r>
      <w:r w:rsidRPr="00E47E18">
        <w:t xml:space="preserve">oriented </w:t>
      </w:r>
      <w:r w:rsidRPr="00E47E18">
        <w:rPr>
          <w:color w:val="000000"/>
        </w:rPr>
        <w:t>infrastructure</w:t>
      </w:r>
      <w:r w:rsidRPr="00E47E18">
        <w:t xml:space="preserve"> design and policies for adaptation and mitigation. The design shall include </w:t>
      </w:r>
      <w:r>
        <w:t xml:space="preserve">a </w:t>
      </w:r>
      <w:r w:rsidRPr="00E47E18">
        <w:t>combination of structural and non-structural (ecological-engineering) techniques</w:t>
      </w:r>
      <w:r>
        <w:t>.</w:t>
      </w:r>
      <w:r w:rsidRPr="00184CA3">
        <w:t xml:space="preserve"> </w:t>
      </w:r>
    </w:p>
    <w:p w14:paraId="65540116" w14:textId="77777777" w:rsidR="005341E5" w:rsidRPr="00E47E18" w:rsidRDefault="005341E5" w:rsidP="005341E5">
      <w:pPr>
        <w:spacing w:before="240" w:line="276" w:lineRule="auto"/>
        <w:jc w:val="both"/>
      </w:pPr>
      <w:r w:rsidRPr="00E47E18">
        <w:rPr>
          <w:b/>
        </w:rPr>
        <w:t xml:space="preserve">Task </w:t>
      </w:r>
      <w:r>
        <w:rPr>
          <w:b/>
        </w:rPr>
        <w:t>4.3</w:t>
      </w:r>
      <w:r w:rsidRPr="00E47E18">
        <w:rPr>
          <w:b/>
        </w:rPr>
        <w:t xml:space="preserve">: </w:t>
      </w:r>
      <w:r>
        <w:t xml:space="preserve">The consultant shall give </w:t>
      </w:r>
      <w:r w:rsidRPr="00E47E18">
        <w:t xml:space="preserve">recommendations </w:t>
      </w:r>
      <w:r>
        <w:t>on implementation strategy</w:t>
      </w:r>
      <w:r w:rsidRPr="00E47E18">
        <w:t xml:space="preserve"> for climate</w:t>
      </w:r>
      <w:r>
        <w:t>-</w:t>
      </w:r>
      <w:r w:rsidRPr="00E47E18">
        <w:t xml:space="preserve">resilient urban </w:t>
      </w:r>
      <w:r>
        <w:t xml:space="preserve">and regional development in CMA highlighting the constraints in implementation of the BGI, implementation strategy on short term and </w:t>
      </w:r>
      <w:proofErr w:type="gramStart"/>
      <w:r>
        <w:t>long term</w:t>
      </w:r>
      <w:proofErr w:type="gramEnd"/>
      <w:r>
        <w:t xml:space="preserve"> basis, indicating enabling conditions including institutional requirements in CMA </w:t>
      </w:r>
      <w:r w:rsidRPr="00E47E18">
        <w:t>and policies for adaptation</w:t>
      </w:r>
      <w:r>
        <w:t xml:space="preserve"> of BGI.  </w:t>
      </w:r>
    </w:p>
    <w:p w14:paraId="62BA8ED1" w14:textId="34F1534D" w:rsidR="005341E5" w:rsidRPr="00E47E18" w:rsidRDefault="005341E5" w:rsidP="005341E5">
      <w:pPr>
        <w:pStyle w:val="ListParagraph"/>
        <w:spacing w:before="240" w:line="276" w:lineRule="auto"/>
        <w:ind w:left="0"/>
        <w:contextualSpacing w:val="0"/>
        <w:jc w:val="both"/>
      </w:pPr>
      <w:r w:rsidRPr="00E47E18">
        <w:rPr>
          <w:b/>
          <w:bCs/>
        </w:rPr>
        <w:t xml:space="preserve">Task </w:t>
      </w:r>
      <w:r>
        <w:rPr>
          <w:b/>
          <w:bCs/>
        </w:rPr>
        <w:t>4.4</w:t>
      </w:r>
      <w:r w:rsidRPr="00E47E18">
        <w:rPr>
          <w:b/>
          <w:bCs/>
        </w:rPr>
        <w:t>:</w:t>
      </w:r>
      <w:r w:rsidRPr="00E47E18">
        <w:t xml:space="preserve"> Validation of the strategy and propos</w:t>
      </w:r>
      <w:r>
        <w:t>al</w:t>
      </w:r>
      <w:r w:rsidRPr="00E47E18">
        <w:t xml:space="preserve"> </w:t>
      </w:r>
      <w:r>
        <w:t xml:space="preserve">of </w:t>
      </w:r>
      <w:r w:rsidRPr="00E47E18">
        <w:t>its operationalization/implementation plan with phasing, in consultation with key stakeholders, including the citizen groups and developers/owners/management entities of the urban infrastructure in the study area, like, GCC, PWD, WRD, CMWSSB</w:t>
      </w:r>
      <w:r>
        <w:t>,</w:t>
      </w:r>
      <w:r w:rsidRPr="00184CA3">
        <w:t xml:space="preserve"> </w:t>
      </w:r>
      <w:r>
        <w:t xml:space="preserve">Highways Department, Municipal </w:t>
      </w:r>
      <w:r w:rsidR="00221310">
        <w:t>Administrating</w:t>
      </w:r>
      <w:r>
        <w:t xml:space="preserve"> Department, Rural Development Department, </w:t>
      </w:r>
      <w:r w:rsidRPr="00E47E18">
        <w:t>CUMTA.</w:t>
      </w:r>
    </w:p>
    <w:p w14:paraId="2A05E25C" w14:textId="77777777" w:rsidR="005341E5" w:rsidRPr="00E47E18" w:rsidRDefault="005341E5" w:rsidP="005341E5">
      <w:pPr>
        <w:pStyle w:val="Heading3"/>
        <w:spacing w:before="120" w:line="276" w:lineRule="auto"/>
        <w:jc w:val="both"/>
        <w:rPr>
          <w:lang w:val="en-US"/>
        </w:rPr>
      </w:pPr>
      <w:bookmarkStart w:id="166" w:name="_Toc129186057"/>
      <w:r>
        <w:rPr>
          <w:lang w:val="en-US"/>
        </w:rPr>
        <w:t>Component 5</w:t>
      </w:r>
      <w:r w:rsidRPr="00E47E18">
        <w:rPr>
          <w:lang w:val="en-US"/>
        </w:rPr>
        <w:t>: Delivery of final report, summarizing all finding</w:t>
      </w:r>
      <w:r>
        <w:rPr>
          <w:lang w:val="en-US"/>
        </w:rPr>
        <w:t>s</w:t>
      </w:r>
      <w:r w:rsidRPr="00E47E18">
        <w:rPr>
          <w:lang w:val="en-US"/>
        </w:rPr>
        <w:t xml:space="preserve"> and recommendation</w:t>
      </w:r>
      <w:r>
        <w:rPr>
          <w:lang w:val="en-US"/>
        </w:rPr>
        <w:t>s</w:t>
      </w:r>
      <w:r w:rsidRPr="00E47E18">
        <w:rPr>
          <w:lang w:val="en-US"/>
        </w:rPr>
        <w:t xml:space="preserve"> out of th</w:t>
      </w:r>
      <w:r>
        <w:rPr>
          <w:lang w:val="en-US"/>
        </w:rPr>
        <w:t>e</w:t>
      </w:r>
      <w:r w:rsidRPr="00E47E18">
        <w:rPr>
          <w:lang w:val="en-US"/>
        </w:rPr>
        <w:t xml:space="preserve"> study.</w:t>
      </w:r>
      <w:bookmarkEnd w:id="166"/>
      <w:r w:rsidRPr="00E47E18">
        <w:rPr>
          <w:lang w:val="en-US"/>
        </w:rPr>
        <w:t xml:space="preserve"> </w:t>
      </w:r>
    </w:p>
    <w:p w14:paraId="3EC9B59E" w14:textId="77777777" w:rsidR="005341E5" w:rsidRDefault="005341E5" w:rsidP="005341E5">
      <w:pPr>
        <w:pStyle w:val="ListParagraph"/>
        <w:spacing w:before="240" w:line="276" w:lineRule="auto"/>
        <w:ind w:left="0"/>
        <w:contextualSpacing w:val="0"/>
        <w:jc w:val="both"/>
      </w:pPr>
      <w:r w:rsidRPr="00E47E18">
        <w:t xml:space="preserve">The final report should include an Executive Summary, </w:t>
      </w:r>
      <w:r>
        <w:t>the</w:t>
      </w:r>
      <w:r w:rsidRPr="00E47E18">
        <w:t xml:space="preserve"> main text that includes chapters that summarize findings from all the tasks conducted, and any necessary annexures for methodology notes, maps, tables, data, models, and references. Together with the final report, the consultant should also submit all the primary and secondary data collected, data analysis results, simulation models, drawings</w:t>
      </w:r>
      <w:r>
        <w:t>,</w:t>
      </w:r>
      <w:r w:rsidRPr="00E47E18">
        <w:t xml:space="preserve"> and maps in digital editable formats to CMDA.</w:t>
      </w:r>
    </w:p>
    <w:p w14:paraId="5B495234" w14:textId="77777777" w:rsidR="005341E5" w:rsidRDefault="005341E5" w:rsidP="005341E5">
      <w:pPr>
        <w:pStyle w:val="ListParagraph"/>
        <w:spacing w:before="240" w:line="276" w:lineRule="auto"/>
        <w:ind w:left="0"/>
        <w:contextualSpacing w:val="0"/>
        <w:jc w:val="both"/>
      </w:pPr>
      <w:r>
        <w:t>The final</w:t>
      </w:r>
      <w:r w:rsidRPr="00E47E18">
        <w:t xml:space="preserve"> proposal shall be detailed in the form of </w:t>
      </w:r>
      <w:r>
        <w:t xml:space="preserve">GIS based maps for all contextual proposals. </w:t>
      </w:r>
    </w:p>
    <w:p w14:paraId="26E36CA2" w14:textId="77777777" w:rsidR="005341E5" w:rsidRPr="00E47E18" w:rsidRDefault="005341E5" w:rsidP="005341E5">
      <w:pPr>
        <w:spacing w:before="240" w:line="276" w:lineRule="auto"/>
        <w:jc w:val="both"/>
      </w:pPr>
      <w:r w:rsidRPr="00E47E18">
        <w:t xml:space="preserve">The </w:t>
      </w:r>
      <w:r>
        <w:t>final report of the study should cover the existing characteristics of the blue green elements in CMA, problems identified in CMA relating to blue green elements including climate change threats</w:t>
      </w:r>
      <w:r w:rsidRPr="00E47E18">
        <w:t>, gaps and weaknesses</w:t>
      </w:r>
      <w:r>
        <w:t xml:space="preserve"> in blue green system</w:t>
      </w:r>
      <w:r w:rsidRPr="00E47E18">
        <w:t xml:space="preserve">, suitable </w:t>
      </w:r>
      <w:r>
        <w:t xml:space="preserve">contextual BGI </w:t>
      </w:r>
      <w:r w:rsidRPr="00E47E18">
        <w:t xml:space="preserve">and recommendations </w:t>
      </w:r>
      <w:r>
        <w:t>on implementation strategy</w:t>
      </w:r>
      <w:r w:rsidRPr="00E47E18">
        <w:t xml:space="preserve"> for climate</w:t>
      </w:r>
      <w:r>
        <w:t>-</w:t>
      </w:r>
      <w:r w:rsidRPr="00E47E18">
        <w:t xml:space="preserve">resilient urban </w:t>
      </w:r>
      <w:r>
        <w:t>and regional development in CMA</w:t>
      </w:r>
      <w:r w:rsidRPr="00E47E18">
        <w:t xml:space="preserve">. </w:t>
      </w:r>
      <w:r>
        <w:t xml:space="preserve">The final report of the study should highlight the constraints in implementation of the BGI and implementation strategy on short term and </w:t>
      </w:r>
      <w:proofErr w:type="gramStart"/>
      <w:r>
        <w:t>long term</w:t>
      </w:r>
      <w:proofErr w:type="gramEnd"/>
      <w:r>
        <w:t xml:space="preserve"> basis, indicating enabling conditions including institutional requirements in CMA </w:t>
      </w:r>
      <w:r w:rsidRPr="00E47E18">
        <w:t>and policies for adaptation</w:t>
      </w:r>
      <w:r>
        <w:t xml:space="preserve"> of BGI.  </w:t>
      </w:r>
    </w:p>
    <w:p w14:paraId="7DCB5139" w14:textId="77777777" w:rsidR="005341E5" w:rsidRDefault="005341E5" w:rsidP="005341E5">
      <w:pPr>
        <w:pStyle w:val="ListParagraph"/>
        <w:spacing w:before="240" w:line="276" w:lineRule="auto"/>
        <w:ind w:left="0"/>
        <w:contextualSpacing w:val="0"/>
        <w:jc w:val="both"/>
      </w:pPr>
      <w:r w:rsidRPr="00E47E18">
        <w:lastRenderedPageBreak/>
        <w:t xml:space="preserve">Given the fragility of </w:t>
      </w:r>
      <w:r>
        <w:t xml:space="preserve">the </w:t>
      </w:r>
      <w:r w:rsidRPr="00E47E18">
        <w:t>Chennai ecosystem, an understanding of how the BGI system impacts vulnerable communities, and an analysis of how the proposed plan (even though conceptual) impact</w:t>
      </w:r>
      <w:r>
        <w:t>s/</w:t>
      </w:r>
      <w:r w:rsidRPr="00E47E18">
        <w:t>benefit</w:t>
      </w:r>
      <w:r>
        <w:t>s</w:t>
      </w:r>
      <w:r w:rsidRPr="00E47E18">
        <w:t xml:space="preserve"> these communities should also be included. </w:t>
      </w:r>
    </w:p>
    <w:p w14:paraId="7BF7F7C2" w14:textId="77777777" w:rsidR="005341E5" w:rsidRPr="00E47E18" w:rsidRDefault="005341E5" w:rsidP="005341E5">
      <w:pPr>
        <w:pStyle w:val="ListParagraph"/>
        <w:spacing w:before="240" w:line="276" w:lineRule="auto"/>
        <w:ind w:left="0"/>
        <w:contextualSpacing w:val="0"/>
        <w:jc w:val="both"/>
      </w:pPr>
      <w:r w:rsidRPr="00E47E18">
        <w:t xml:space="preserve">At least two stakeholder workshops need to be held to ensure that inputs from various stakeholders (including vulnerable groups and community organizations) are well incorporated. The consultant can propose the actual timing and schedule for holding the workshops as fit in their work plan, but tentatively one workshop should be held at </w:t>
      </w:r>
      <w:r>
        <w:t xml:space="preserve">the </w:t>
      </w:r>
      <w:r w:rsidRPr="00E47E18">
        <w:t>inception stage for collecting inputs and concerns, while another being held before the delivery of the final report for validation of recommendations.</w:t>
      </w:r>
    </w:p>
    <w:p w14:paraId="72E8B7A6" w14:textId="77777777" w:rsidR="005341E5" w:rsidRPr="00E47E18" w:rsidRDefault="005341E5">
      <w:pPr>
        <w:pStyle w:val="Heading2"/>
        <w:numPr>
          <w:ilvl w:val="0"/>
          <w:numId w:val="75"/>
        </w:numPr>
        <w:spacing w:line="276" w:lineRule="auto"/>
        <w:ind w:left="284"/>
        <w:rPr>
          <w:i/>
          <w:iCs/>
          <w:sz w:val="32"/>
          <w:szCs w:val="32"/>
          <w:lang w:val="en-US"/>
        </w:rPr>
      </w:pPr>
      <w:bookmarkStart w:id="167" w:name="_Toc129186058"/>
      <w:r w:rsidRPr="00E47E18">
        <w:rPr>
          <w:i/>
          <w:iCs/>
        </w:rPr>
        <w:t>Data resources and collection</w:t>
      </w:r>
      <w:bookmarkEnd w:id="167"/>
    </w:p>
    <w:p w14:paraId="64DA43FA" w14:textId="77777777" w:rsidR="005341E5" w:rsidRPr="00E47E18" w:rsidRDefault="005341E5" w:rsidP="005341E5">
      <w:pPr>
        <w:pStyle w:val="ListParagraph"/>
        <w:spacing w:line="276" w:lineRule="auto"/>
        <w:ind w:left="0"/>
        <w:contextualSpacing w:val="0"/>
        <w:jc w:val="both"/>
        <w:rPr>
          <w:b/>
        </w:rPr>
      </w:pPr>
      <w:r w:rsidRPr="00E47E18">
        <w:t xml:space="preserve">The CMDA will provide access to its available datasets and facilitate the consultant’s access to other government-owned datasets. The consultant </w:t>
      </w:r>
      <w:r>
        <w:t>is</w:t>
      </w:r>
      <w:r w:rsidRPr="00E47E18">
        <w:t xml:space="preserve"> expected to propose collection</w:t>
      </w:r>
      <w:r>
        <w:t xml:space="preserve"> </w:t>
      </w:r>
      <w:r w:rsidRPr="00E47E18">
        <w:t>/</w:t>
      </w:r>
      <w:r>
        <w:t xml:space="preserve"> </w:t>
      </w:r>
      <w:r w:rsidRPr="00E47E18">
        <w:t xml:space="preserve">procurement of datasets </w:t>
      </w:r>
      <w:r>
        <w:t xml:space="preserve">listed below but not limited to, </w:t>
      </w:r>
      <w:r w:rsidRPr="00E47E18">
        <w:t xml:space="preserve">during </w:t>
      </w:r>
      <w:r>
        <w:t xml:space="preserve">the </w:t>
      </w:r>
      <w:r w:rsidRPr="00E47E18">
        <w:t>Inception Report stage.</w:t>
      </w:r>
    </w:p>
    <w:p w14:paraId="246EC495" w14:textId="77777777" w:rsidR="005341E5" w:rsidRPr="0018756F" w:rsidRDefault="005341E5">
      <w:pPr>
        <w:pStyle w:val="ListParagraph"/>
        <w:numPr>
          <w:ilvl w:val="0"/>
          <w:numId w:val="77"/>
        </w:numPr>
        <w:spacing w:line="276" w:lineRule="auto"/>
        <w:contextualSpacing w:val="0"/>
        <w:jc w:val="both"/>
      </w:pPr>
      <w:r w:rsidRPr="00E47E18">
        <w:t xml:space="preserve">Rainfall data for the stations </w:t>
      </w:r>
      <w:r>
        <w:t>within CMA</w:t>
      </w:r>
      <w:r w:rsidRPr="00E47E18">
        <w:t xml:space="preserve"> </w:t>
      </w:r>
      <w:r>
        <w:t xml:space="preserve">and its immediate areas </w:t>
      </w:r>
      <w:r w:rsidRPr="00E47E18">
        <w:t>for available years (Max 100 years) from IMD / PWD</w:t>
      </w:r>
      <w:r>
        <w:t xml:space="preserve"> so as to capture the hydrology of the four basins of CMA</w:t>
      </w:r>
    </w:p>
    <w:p w14:paraId="48785E25" w14:textId="77777777" w:rsidR="005341E5" w:rsidRPr="00E47E18" w:rsidRDefault="005341E5">
      <w:pPr>
        <w:pStyle w:val="ListParagraph"/>
        <w:numPr>
          <w:ilvl w:val="0"/>
          <w:numId w:val="77"/>
        </w:numPr>
        <w:spacing w:line="276" w:lineRule="auto"/>
        <w:contextualSpacing w:val="0"/>
        <w:jc w:val="both"/>
      </w:pPr>
      <w:r w:rsidRPr="00E47E18">
        <w:t>Reservoir inflow and outflow data of all the 4 major reservoirs (</w:t>
      </w:r>
      <w:proofErr w:type="spellStart"/>
      <w:r w:rsidRPr="00E47E18">
        <w:t>Puzhal</w:t>
      </w:r>
      <w:proofErr w:type="spellEnd"/>
      <w:r w:rsidRPr="00E47E18">
        <w:t xml:space="preserve">, </w:t>
      </w:r>
      <w:proofErr w:type="spellStart"/>
      <w:r w:rsidRPr="00E47E18">
        <w:t>Poondi</w:t>
      </w:r>
      <w:proofErr w:type="spellEnd"/>
      <w:r w:rsidRPr="00E47E18">
        <w:t xml:space="preserve">, </w:t>
      </w:r>
      <w:proofErr w:type="spellStart"/>
      <w:r w:rsidRPr="00E47E18">
        <w:t>Chembarambakkam</w:t>
      </w:r>
      <w:proofErr w:type="spellEnd"/>
      <w:r>
        <w:t xml:space="preserve">, and </w:t>
      </w:r>
      <w:proofErr w:type="spellStart"/>
      <w:r>
        <w:t>S</w:t>
      </w:r>
      <w:r w:rsidRPr="00E47E18">
        <w:t>holavaram</w:t>
      </w:r>
      <w:proofErr w:type="spellEnd"/>
      <w:r w:rsidRPr="00E47E18">
        <w:t>)</w:t>
      </w:r>
    </w:p>
    <w:p w14:paraId="4CC09F5C" w14:textId="77777777" w:rsidR="005341E5" w:rsidRPr="00E47E18" w:rsidRDefault="005341E5">
      <w:pPr>
        <w:pStyle w:val="ListParagraph"/>
        <w:numPr>
          <w:ilvl w:val="0"/>
          <w:numId w:val="77"/>
        </w:numPr>
        <w:spacing w:line="276" w:lineRule="auto"/>
        <w:contextualSpacing w:val="0"/>
        <w:jc w:val="both"/>
      </w:pPr>
      <w:r w:rsidRPr="00E47E18">
        <w:t xml:space="preserve">Tidal data for </w:t>
      </w:r>
      <w:r>
        <w:t xml:space="preserve">the </w:t>
      </w:r>
      <w:r w:rsidRPr="00E47E18">
        <w:t>Chennai basin from authorized agencies</w:t>
      </w:r>
    </w:p>
    <w:p w14:paraId="14AE782C" w14:textId="77777777" w:rsidR="005341E5" w:rsidRPr="00E47E18" w:rsidRDefault="005341E5">
      <w:pPr>
        <w:pStyle w:val="ListParagraph"/>
        <w:numPr>
          <w:ilvl w:val="0"/>
          <w:numId w:val="77"/>
        </w:numPr>
        <w:spacing w:line="276" w:lineRule="auto"/>
        <w:contextualSpacing w:val="0"/>
        <w:jc w:val="both"/>
      </w:pPr>
      <w:r w:rsidRPr="00E47E18">
        <w:t>Survey of India maps for the project area and influencing area</w:t>
      </w:r>
    </w:p>
    <w:p w14:paraId="0444EB1B" w14:textId="77777777" w:rsidR="005341E5" w:rsidRPr="00E47E18" w:rsidRDefault="005341E5">
      <w:pPr>
        <w:pStyle w:val="ListParagraph"/>
        <w:numPr>
          <w:ilvl w:val="0"/>
          <w:numId w:val="77"/>
        </w:numPr>
        <w:spacing w:line="276" w:lineRule="auto"/>
        <w:contextualSpacing w:val="0"/>
        <w:jc w:val="both"/>
      </w:pPr>
      <w:r w:rsidRPr="00E47E18">
        <w:t>Aquifer</w:t>
      </w:r>
      <w:r>
        <w:t>-</w:t>
      </w:r>
      <w:r w:rsidRPr="00E47E18">
        <w:t>related data from</w:t>
      </w:r>
      <w:r>
        <w:t xml:space="preserve"> State / Central</w:t>
      </w:r>
      <w:r w:rsidRPr="00E47E18">
        <w:t xml:space="preserve"> Ground </w:t>
      </w:r>
      <w:r>
        <w:t>W</w:t>
      </w:r>
      <w:r w:rsidRPr="00E47E18">
        <w:t xml:space="preserve">ater board/IRS-Anna university </w:t>
      </w:r>
    </w:p>
    <w:p w14:paraId="62FC2A59" w14:textId="77777777" w:rsidR="005341E5" w:rsidRPr="00E47E18" w:rsidRDefault="005341E5">
      <w:pPr>
        <w:pStyle w:val="ListParagraph"/>
        <w:numPr>
          <w:ilvl w:val="0"/>
          <w:numId w:val="77"/>
        </w:numPr>
        <w:spacing w:line="276" w:lineRule="auto"/>
        <w:contextualSpacing w:val="0"/>
        <w:jc w:val="both"/>
      </w:pPr>
      <w:r w:rsidRPr="00E47E18">
        <w:t xml:space="preserve">Topography (SRTM - </w:t>
      </w:r>
      <w:r>
        <w:t xml:space="preserve">30m) from </w:t>
      </w:r>
      <w:r w:rsidRPr="00E47E18">
        <w:t>S</w:t>
      </w:r>
      <w:r>
        <w:t>urvey of India</w:t>
      </w:r>
      <w:r w:rsidRPr="00E47E18">
        <w:t xml:space="preserve"> </w:t>
      </w:r>
      <w:r>
        <w:t xml:space="preserve">and </w:t>
      </w:r>
      <w:r w:rsidRPr="00E47E18">
        <w:t>other records</w:t>
      </w:r>
    </w:p>
    <w:p w14:paraId="7EF1735E" w14:textId="77777777" w:rsidR="005341E5" w:rsidRPr="00E47E18" w:rsidRDefault="005341E5">
      <w:pPr>
        <w:pStyle w:val="ListParagraph"/>
        <w:numPr>
          <w:ilvl w:val="0"/>
          <w:numId w:val="77"/>
        </w:numPr>
        <w:spacing w:line="276" w:lineRule="auto"/>
        <w:contextualSpacing w:val="0"/>
        <w:jc w:val="both"/>
      </w:pPr>
      <w:r w:rsidRPr="00E47E18">
        <w:t xml:space="preserve">Topographic and thematic information generated for </w:t>
      </w:r>
      <w:r>
        <w:t xml:space="preserve">the </w:t>
      </w:r>
      <w:r w:rsidRPr="00E47E18">
        <w:t xml:space="preserve">Chennai area under the Urban Information </w:t>
      </w:r>
      <w:r>
        <w:t>S</w:t>
      </w:r>
      <w:r w:rsidRPr="00E47E18">
        <w:t xml:space="preserve">ystems </w:t>
      </w:r>
      <w:r>
        <w:t>P</w:t>
      </w:r>
      <w:r w:rsidRPr="00E47E18">
        <w:t xml:space="preserve">rogram of </w:t>
      </w:r>
      <w:r>
        <w:t xml:space="preserve">the </w:t>
      </w:r>
      <w:r w:rsidRPr="00E47E18">
        <w:t xml:space="preserve">Ministry of Urban Development by </w:t>
      </w:r>
      <w:r>
        <w:t xml:space="preserve">the </w:t>
      </w:r>
      <w:r w:rsidRPr="00E47E18">
        <w:t>Dep</w:t>
      </w:r>
      <w:r>
        <w:t>ar</w:t>
      </w:r>
      <w:r w:rsidRPr="00E47E18">
        <w:t>t</w:t>
      </w:r>
      <w:r>
        <w:t>ment</w:t>
      </w:r>
      <w:r w:rsidRPr="00E47E18">
        <w:t xml:space="preserve"> of Space.</w:t>
      </w:r>
    </w:p>
    <w:p w14:paraId="0FE3D197" w14:textId="77777777" w:rsidR="005341E5" w:rsidRPr="00E47E18" w:rsidRDefault="005341E5">
      <w:pPr>
        <w:pStyle w:val="ListParagraph"/>
        <w:numPr>
          <w:ilvl w:val="0"/>
          <w:numId w:val="77"/>
        </w:numPr>
        <w:spacing w:line="276" w:lineRule="auto"/>
        <w:contextualSpacing w:val="0"/>
        <w:jc w:val="both"/>
      </w:pPr>
      <w:r w:rsidRPr="00E47E18">
        <w:t>Land use/ land cover/cropped and irrigated areas/soils</w:t>
      </w:r>
    </w:p>
    <w:p w14:paraId="31EC4BD3" w14:textId="77777777" w:rsidR="005341E5" w:rsidRPr="00E47E18" w:rsidRDefault="005341E5">
      <w:pPr>
        <w:pStyle w:val="ListParagraph"/>
        <w:numPr>
          <w:ilvl w:val="0"/>
          <w:numId w:val="77"/>
        </w:numPr>
        <w:spacing w:line="276" w:lineRule="auto"/>
        <w:contextualSpacing w:val="0"/>
        <w:jc w:val="both"/>
      </w:pPr>
      <w:r w:rsidRPr="00E47E18">
        <w:t xml:space="preserve">Water </w:t>
      </w:r>
      <w:r>
        <w:t>i</w:t>
      </w:r>
      <w:r w:rsidRPr="00E47E18">
        <w:t>nfrastructure details (Lakes and water spread area, barrages, diversions, irrigation systems, water supply intakes)</w:t>
      </w:r>
    </w:p>
    <w:p w14:paraId="51259972" w14:textId="77777777" w:rsidR="005341E5" w:rsidRPr="00E47E18" w:rsidRDefault="005341E5">
      <w:pPr>
        <w:pStyle w:val="ListParagraph"/>
        <w:numPr>
          <w:ilvl w:val="0"/>
          <w:numId w:val="77"/>
        </w:numPr>
        <w:spacing w:line="276" w:lineRule="auto"/>
        <w:contextualSpacing w:val="0"/>
        <w:jc w:val="both"/>
      </w:pPr>
      <w:r w:rsidRPr="00E47E18">
        <w:t xml:space="preserve">Urban vegetation cover and wetlands </w:t>
      </w:r>
      <w:r>
        <w:t>including all designated parks, Open Space Reservation (OSR) areas, traffic islands &amp; traffic medians used for greening,</w:t>
      </w:r>
    </w:p>
    <w:p w14:paraId="2A7C824E" w14:textId="77777777" w:rsidR="005341E5" w:rsidRPr="00E47E18" w:rsidRDefault="005341E5">
      <w:pPr>
        <w:pStyle w:val="ListParagraph"/>
        <w:numPr>
          <w:ilvl w:val="0"/>
          <w:numId w:val="77"/>
        </w:numPr>
        <w:spacing w:line="276" w:lineRule="auto"/>
        <w:contextualSpacing w:val="0"/>
        <w:jc w:val="both"/>
      </w:pPr>
      <w:r w:rsidRPr="00E47E18">
        <w:t>Natural barriers/</w:t>
      </w:r>
      <w:r>
        <w:t>retardants to flooding such as e</w:t>
      </w:r>
      <w:r w:rsidRPr="00E47E18">
        <w:t>stuaries and information on their modeling already done by different agencies</w:t>
      </w:r>
    </w:p>
    <w:p w14:paraId="059FC6A7" w14:textId="77777777" w:rsidR="005341E5" w:rsidRPr="00E47E18" w:rsidRDefault="005341E5">
      <w:pPr>
        <w:pStyle w:val="ListParagraph"/>
        <w:numPr>
          <w:ilvl w:val="0"/>
          <w:numId w:val="77"/>
        </w:numPr>
        <w:spacing w:line="276" w:lineRule="auto"/>
        <w:contextualSpacing w:val="0"/>
        <w:jc w:val="both"/>
      </w:pPr>
      <w:r w:rsidRPr="00E47E18">
        <w:t>Flood-related information and existing flood control measures (historical flood extents, embankments)</w:t>
      </w:r>
    </w:p>
    <w:p w14:paraId="5D949FC0" w14:textId="77777777" w:rsidR="005341E5" w:rsidRPr="00E47E18" w:rsidRDefault="005341E5">
      <w:pPr>
        <w:pStyle w:val="ListParagraph"/>
        <w:numPr>
          <w:ilvl w:val="0"/>
          <w:numId w:val="77"/>
        </w:numPr>
        <w:spacing w:line="276" w:lineRule="auto"/>
        <w:contextualSpacing w:val="0"/>
        <w:jc w:val="both"/>
      </w:pPr>
      <w:r w:rsidRPr="00E47E18">
        <w:t>Water Resources (flows, groundwater</w:t>
      </w:r>
      <w:r>
        <w:t xml:space="preserve"> levels</w:t>
      </w:r>
      <w:r w:rsidRPr="00E47E18">
        <w:t>)</w:t>
      </w:r>
    </w:p>
    <w:p w14:paraId="29C17399" w14:textId="77777777" w:rsidR="005341E5" w:rsidRDefault="005341E5">
      <w:pPr>
        <w:pStyle w:val="ListParagraph"/>
        <w:numPr>
          <w:ilvl w:val="0"/>
          <w:numId w:val="77"/>
        </w:numPr>
        <w:spacing w:line="276" w:lineRule="auto"/>
        <w:contextualSpacing w:val="0"/>
        <w:jc w:val="both"/>
      </w:pPr>
      <w:r w:rsidRPr="00E47E18">
        <w:t>Pollution</w:t>
      </w:r>
      <w:r>
        <w:t>-</w:t>
      </w:r>
      <w:r w:rsidRPr="00E47E18">
        <w:t>related data from TNPCB [Air, Water (fresh and marine), Soil and Industries (effluents)]</w:t>
      </w:r>
    </w:p>
    <w:p w14:paraId="7D7C8F2B" w14:textId="77777777" w:rsidR="005341E5" w:rsidRDefault="005341E5" w:rsidP="005341E5">
      <w:pPr>
        <w:pStyle w:val="ListParagraph"/>
        <w:spacing w:line="276" w:lineRule="auto"/>
        <w:contextualSpacing w:val="0"/>
        <w:jc w:val="both"/>
      </w:pPr>
    </w:p>
    <w:p w14:paraId="2E8D559D" w14:textId="77777777" w:rsidR="005341E5" w:rsidRDefault="005341E5" w:rsidP="005341E5">
      <w:pPr>
        <w:pStyle w:val="ListParagraph"/>
        <w:spacing w:line="276" w:lineRule="auto"/>
        <w:contextualSpacing w:val="0"/>
        <w:jc w:val="both"/>
      </w:pPr>
    </w:p>
    <w:p w14:paraId="7F1A3E93" w14:textId="77777777" w:rsidR="005341E5" w:rsidRPr="005E6666" w:rsidRDefault="005341E5" w:rsidP="005341E5">
      <w:pPr>
        <w:pStyle w:val="ListParagraph"/>
        <w:spacing w:line="276" w:lineRule="auto"/>
        <w:contextualSpacing w:val="0"/>
        <w:jc w:val="both"/>
        <w:rPr>
          <w:lang w:val="en-IN"/>
        </w:rPr>
      </w:pPr>
    </w:p>
    <w:p w14:paraId="2CDF85BD" w14:textId="77777777" w:rsidR="005341E5" w:rsidRPr="00E47E18" w:rsidRDefault="005341E5">
      <w:pPr>
        <w:pStyle w:val="Heading2"/>
        <w:numPr>
          <w:ilvl w:val="0"/>
          <w:numId w:val="75"/>
        </w:numPr>
        <w:spacing w:line="276" w:lineRule="auto"/>
        <w:ind w:left="284"/>
        <w:rPr>
          <w:i/>
          <w:iCs/>
        </w:rPr>
      </w:pPr>
      <w:bookmarkStart w:id="168" w:name="_Toc129186059"/>
      <w:r w:rsidRPr="00E47E18">
        <w:rPr>
          <w:i/>
          <w:iCs/>
        </w:rPr>
        <w:lastRenderedPageBreak/>
        <w:t>Timelines and Deliverables:</w:t>
      </w:r>
      <w:bookmarkEnd w:id="168"/>
    </w:p>
    <w:p w14:paraId="161A72B6" w14:textId="77777777" w:rsidR="005341E5" w:rsidRPr="00E47E18" w:rsidRDefault="005341E5" w:rsidP="005341E5">
      <w:pPr>
        <w:spacing w:line="276" w:lineRule="auto"/>
        <w:jc w:val="both"/>
      </w:pPr>
      <w:r w:rsidRPr="00E47E18">
        <w:t xml:space="preserve">The time of completion of the assignment is </w:t>
      </w:r>
      <w:r>
        <w:t xml:space="preserve">Nine </w:t>
      </w:r>
      <w:r w:rsidRPr="00E47E18">
        <w:t>months.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984"/>
        <w:gridCol w:w="3625"/>
        <w:gridCol w:w="1984"/>
        <w:gridCol w:w="1436"/>
      </w:tblGrid>
      <w:tr w:rsidR="005341E5" w:rsidRPr="00E47E18" w14:paraId="52353381" w14:textId="77777777" w:rsidTr="004760BE">
        <w:trPr>
          <w:tblHeader/>
        </w:trPr>
        <w:tc>
          <w:tcPr>
            <w:tcW w:w="709" w:type="dxa"/>
            <w:vAlign w:val="center"/>
          </w:tcPr>
          <w:p w14:paraId="0FAF7BCC" w14:textId="77777777" w:rsidR="005341E5" w:rsidRPr="00E47E18" w:rsidRDefault="005341E5" w:rsidP="005341E5">
            <w:pPr>
              <w:spacing w:before="120" w:after="120" w:line="276" w:lineRule="auto"/>
              <w:jc w:val="center"/>
              <w:rPr>
                <w:b/>
              </w:rPr>
            </w:pPr>
            <w:r w:rsidRPr="00E47E18">
              <w:rPr>
                <w:b/>
              </w:rPr>
              <w:t>S. No</w:t>
            </w:r>
          </w:p>
        </w:tc>
        <w:tc>
          <w:tcPr>
            <w:tcW w:w="1984" w:type="dxa"/>
            <w:vAlign w:val="center"/>
          </w:tcPr>
          <w:p w14:paraId="5A2D061E" w14:textId="77777777" w:rsidR="005341E5" w:rsidRPr="00E47E18" w:rsidRDefault="005341E5" w:rsidP="005341E5">
            <w:pPr>
              <w:spacing w:before="120" w:after="120" w:line="276" w:lineRule="auto"/>
              <w:jc w:val="center"/>
              <w:rPr>
                <w:b/>
              </w:rPr>
            </w:pPr>
            <w:r w:rsidRPr="00E47E18">
              <w:rPr>
                <w:b/>
              </w:rPr>
              <w:t>Stage</w:t>
            </w:r>
          </w:p>
        </w:tc>
        <w:tc>
          <w:tcPr>
            <w:tcW w:w="3625" w:type="dxa"/>
            <w:vAlign w:val="center"/>
          </w:tcPr>
          <w:p w14:paraId="0C5091E8" w14:textId="77777777" w:rsidR="005341E5" w:rsidRPr="00E47E18" w:rsidRDefault="005341E5" w:rsidP="005341E5">
            <w:pPr>
              <w:spacing w:before="120" w:after="120" w:line="276" w:lineRule="auto"/>
              <w:jc w:val="center"/>
              <w:rPr>
                <w:b/>
              </w:rPr>
            </w:pPr>
            <w:r w:rsidRPr="00E47E18">
              <w:rPr>
                <w:b/>
              </w:rPr>
              <w:t>Deliverable</w:t>
            </w:r>
          </w:p>
        </w:tc>
        <w:tc>
          <w:tcPr>
            <w:tcW w:w="1984" w:type="dxa"/>
            <w:vAlign w:val="center"/>
          </w:tcPr>
          <w:p w14:paraId="09FA1F11" w14:textId="77777777" w:rsidR="005341E5" w:rsidRPr="00E47E18" w:rsidRDefault="005341E5" w:rsidP="005341E5">
            <w:pPr>
              <w:spacing w:before="120" w:after="120" w:line="276" w:lineRule="auto"/>
              <w:jc w:val="center"/>
              <w:rPr>
                <w:b/>
              </w:rPr>
            </w:pPr>
            <w:r w:rsidRPr="00E47E18">
              <w:rPr>
                <w:b/>
              </w:rPr>
              <w:t>Timeline</w:t>
            </w:r>
          </w:p>
        </w:tc>
        <w:tc>
          <w:tcPr>
            <w:tcW w:w="1436" w:type="dxa"/>
            <w:vAlign w:val="center"/>
          </w:tcPr>
          <w:p w14:paraId="5B8681FA" w14:textId="77777777" w:rsidR="005341E5" w:rsidRPr="00E47E18" w:rsidRDefault="005341E5" w:rsidP="005341E5">
            <w:pPr>
              <w:spacing w:before="120" w:after="120" w:line="276" w:lineRule="auto"/>
              <w:jc w:val="center"/>
              <w:rPr>
                <w:b/>
              </w:rPr>
            </w:pPr>
            <w:r w:rsidRPr="00E47E18">
              <w:rPr>
                <w:b/>
              </w:rPr>
              <w:t>Fee schedule</w:t>
            </w:r>
          </w:p>
        </w:tc>
      </w:tr>
      <w:tr w:rsidR="005341E5" w:rsidRPr="00E47E18" w14:paraId="45AAC345" w14:textId="77777777" w:rsidTr="004760BE">
        <w:tc>
          <w:tcPr>
            <w:tcW w:w="709" w:type="dxa"/>
          </w:tcPr>
          <w:p w14:paraId="5E05B3FA" w14:textId="77777777" w:rsidR="005341E5" w:rsidRPr="00E47E18" w:rsidRDefault="005341E5" w:rsidP="005341E5">
            <w:pPr>
              <w:spacing w:before="120" w:after="120" w:line="276" w:lineRule="auto"/>
              <w:jc w:val="center"/>
            </w:pPr>
            <w:r w:rsidRPr="00E47E18">
              <w:t>1.</w:t>
            </w:r>
          </w:p>
        </w:tc>
        <w:tc>
          <w:tcPr>
            <w:tcW w:w="1984" w:type="dxa"/>
          </w:tcPr>
          <w:p w14:paraId="1BD66F0A" w14:textId="77777777" w:rsidR="005341E5" w:rsidRPr="00E47E18" w:rsidRDefault="005341E5" w:rsidP="005341E5">
            <w:pPr>
              <w:spacing w:before="120" w:after="120" w:line="276" w:lineRule="auto"/>
            </w:pPr>
            <w:r w:rsidRPr="00E47E18">
              <w:t xml:space="preserve">Submission and approval of Inception Report </w:t>
            </w:r>
          </w:p>
        </w:tc>
        <w:tc>
          <w:tcPr>
            <w:tcW w:w="3625" w:type="dxa"/>
          </w:tcPr>
          <w:p w14:paraId="0C6E97B8" w14:textId="77777777" w:rsidR="005341E5" w:rsidRPr="00E47E18" w:rsidRDefault="005341E5" w:rsidP="005341E5">
            <w:pPr>
              <w:spacing w:before="120" w:after="120" w:line="276" w:lineRule="auto"/>
              <w:jc w:val="both"/>
            </w:pPr>
            <w:r w:rsidRPr="00E47E18">
              <w:t xml:space="preserve">An overview of the project, along with technical approach &amp; methodology and a plan of action on how the consultant is proposing to execute the project with clear timelines and milestones. Collection, </w:t>
            </w:r>
            <w:r>
              <w:t xml:space="preserve">and </w:t>
            </w:r>
            <w:r w:rsidRPr="00E47E18">
              <w:t>reviews based on secondary data from various stakeholders.</w:t>
            </w:r>
          </w:p>
        </w:tc>
        <w:tc>
          <w:tcPr>
            <w:tcW w:w="1984" w:type="dxa"/>
          </w:tcPr>
          <w:p w14:paraId="09BF3375" w14:textId="77777777" w:rsidR="005341E5" w:rsidRPr="00E47E18" w:rsidRDefault="005341E5" w:rsidP="005341E5">
            <w:pPr>
              <w:spacing w:before="120" w:after="120" w:line="276" w:lineRule="auto"/>
              <w:jc w:val="both"/>
            </w:pPr>
            <w:r w:rsidRPr="00E47E18">
              <w:t>Within 4 weeks from the date of issue of Letter of Award and acceptance thereof</w:t>
            </w:r>
          </w:p>
          <w:p w14:paraId="0725B92B" w14:textId="77777777" w:rsidR="005341E5" w:rsidRPr="00E47E18" w:rsidRDefault="005341E5" w:rsidP="005341E5">
            <w:pPr>
              <w:spacing w:before="120" w:after="120" w:line="276" w:lineRule="auto"/>
              <w:jc w:val="both"/>
            </w:pPr>
            <w:r w:rsidRPr="00E47E18">
              <w:t>(T+4 weeks)</w:t>
            </w:r>
          </w:p>
        </w:tc>
        <w:tc>
          <w:tcPr>
            <w:tcW w:w="1436" w:type="dxa"/>
          </w:tcPr>
          <w:p w14:paraId="4D3D59CC" w14:textId="77777777" w:rsidR="005341E5" w:rsidRPr="00E47E18" w:rsidRDefault="005341E5" w:rsidP="005341E5">
            <w:pPr>
              <w:spacing w:before="120" w:after="120" w:line="276" w:lineRule="auto"/>
              <w:jc w:val="both"/>
            </w:pPr>
            <w:r w:rsidRPr="00E47E18">
              <w:t xml:space="preserve">15% of the contract </w:t>
            </w:r>
          </w:p>
        </w:tc>
      </w:tr>
      <w:tr w:rsidR="005341E5" w:rsidRPr="00E47E18" w14:paraId="4C8E9963" w14:textId="77777777" w:rsidTr="004760BE">
        <w:tc>
          <w:tcPr>
            <w:tcW w:w="709" w:type="dxa"/>
          </w:tcPr>
          <w:p w14:paraId="431217F1" w14:textId="77777777" w:rsidR="005341E5" w:rsidRPr="00E47E18" w:rsidRDefault="005341E5" w:rsidP="005341E5">
            <w:pPr>
              <w:spacing w:before="120" w:after="120" w:line="276" w:lineRule="auto"/>
              <w:jc w:val="center"/>
            </w:pPr>
            <w:r w:rsidRPr="00E47E18">
              <w:t>2.</w:t>
            </w:r>
          </w:p>
        </w:tc>
        <w:tc>
          <w:tcPr>
            <w:tcW w:w="1984" w:type="dxa"/>
          </w:tcPr>
          <w:p w14:paraId="282D4547" w14:textId="77777777" w:rsidR="005341E5" w:rsidRPr="00E47E18" w:rsidRDefault="005341E5" w:rsidP="005341E5">
            <w:pPr>
              <w:spacing w:before="120" w:after="120" w:line="276" w:lineRule="auto"/>
            </w:pPr>
            <w:r w:rsidRPr="00E47E18">
              <w:t>Submission and approval of Interim Report</w:t>
            </w:r>
          </w:p>
        </w:tc>
        <w:tc>
          <w:tcPr>
            <w:tcW w:w="3625" w:type="dxa"/>
          </w:tcPr>
          <w:p w14:paraId="6BC78EA1" w14:textId="77777777" w:rsidR="005341E5" w:rsidRPr="00E47E18" w:rsidRDefault="005341E5" w:rsidP="005341E5">
            <w:pPr>
              <w:spacing w:before="120" w:after="120" w:line="276" w:lineRule="auto"/>
              <w:jc w:val="both"/>
            </w:pPr>
            <w:r w:rsidRPr="00E47E18">
              <w:t>Conducting all Field Surveys with necessary outputs in the form of shapefiles/ GIS files etc., as required</w:t>
            </w:r>
            <w:r>
              <w:t>,</w:t>
            </w:r>
            <w:r w:rsidRPr="00E47E18">
              <w:t xml:space="preserve"> and Validation.</w:t>
            </w:r>
          </w:p>
          <w:p w14:paraId="61B7AE86" w14:textId="77777777" w:rsidR="005341E5" w:rsidRPr="00E47E18" w:rsidRDefault="005341E5" w:rsidP="005341E5">
            <w:pPr>
              <w:spacing w:before="120" w:after="120" w:line="276" w:lineRule="auto"/>
              <w:jc w:val="both"/>
            </w:pPr>
            <w:r w:rsidRPr="00E47E18">
              <w:t>Preparation of blue-green infrastructure design for a pilot project which can act as a lever to change the collective culture in sustainable climate change mitigation in CMA.</w:t>
            </w:r>
          </w:p>
        </w:tc>
        <w:tc>
          <w:tcPr>
            <w:tcW w:w="1984" w:type="dxa"/>
          </w:tcPr>
          <w:p w14:paraId="5EAF2438" w14:textId="77777777" w:rsidR="005341E5" w:rsidRPr="00E47E18" w:rsidRDefault="005341E5" w:rsidP="005341E5">
            <w:pPr>
              <w:spacing w:before="120" w:after="120" w:line="276" w:lineRule="auto"/>
            </w:pPr>
            <w:r w:rsidRPr="00E47E18">
              <w:t xml:space="preserve">Within 10 weeks from the approval of </w:t>
            </w:r>
            <w:r>
              <w:t xml:space="preserve">the </w:t>
            </w:r>
            <w:r w:rsidRPr="00E47E18">
              <w:t>Inception report</w:t>
            </w:r>
          </w:p>
          <w:p w14:paraId="000D5483" w14:textId="77777777" w:rsidR="005341E5" w:rsidRPr="00E47E18" w:rsidRDefault="005341E5" w:rsidP="005341E5">
            <w:pPr>
              <w:spacing w:before="120" w:after="120" w:line="276" w:lineRule="auto"/>
            </w:pPr>
            <w:r w:rsidRPr="00E47E18">
              <w:t>(T+14 weeks)</w:t>
            </w:r>
          </w:p>
        </w:tc>
        <w:tc>
          <w:tcPr>
            <w:tcW w:w="1436" w:type="dxa"/>
          </w:tcPr>
          <w:p w14:paraId="1A6FC2BD" w14:textId="77777777" w:rsidR="005341E5" w:rsidRPr="00E47E18" w:rsidRDefault="005341E5" w:rsidP="005341E5">
            <w:pPr>
              <w:spacing w:before="120" w:after="120" w:line="276" w:lineRule="auto"/>
              <w:jc w:val="both"/>
            </w:pPr>
            <w:r w:rsidRPr="00E47E18">
              <w:t>25% of the contract amount</w:t>
            </w:r>
          </w:p>
        </w:tc>
      </w:tr>
      <w:tr w:rsidR="005341E5" w:rsidRPr="00E47E18" w14:paraId="64BA5BC9" w14:textId="77777777" w:rsidTr="004760BE">
        <w:tc>
          <w:tcPr>
            <w:tcW w:w="709" w:type="dxa"/>
          </w:tcPr>
          <w:p w14:paraId="159F5276" w14:textId="77777777" w:rsidR="005341E5" w:rsidRPr="00E47E18" w:rsidRDefault="005341E5" w:rsidP="005341E5">
            <w:pPr>
              <w:spacing w:before="120" w:after="120" w:line="276" w:lineRule="auto"/>
              <w:jc w:val="center"/>
            </w:pPr>
            <w:r w:rsidRPr="00E47E18">
              <w:t>4</w:t>
            </w:r>
          </w:p>
        </w:tc>
        <w:tc>
          <w:tcPr>
            <w:tcW w:w="1984" w:type="dxa"/>
          </w:tcPr>
          <w:p w14:paraId="1C2B44EC" w14:textId="77777777" w:rsidR="005341E5" w:rsidRPr="00E47E18" w:rsidRDefault="005341E5" w:rsidP="005341E5">
            <w:pPr>
              <w:spacing w:before="120" w:after="120" w:line="276" w:lineRule="auto"/>
            </w:pPr>
            <w:r w:rsidRPr="00E47E18">
              <w:t>Submission and approval of Draft Final Report</w:t>
            </w:r>
          </w:p>
        </w:tc>
        <w:tc>
          <w:tcPr>
            <w:tcW w:w="3625" w:type="dxa"/>
          </w:tcPr>
          <w:p w14:paraId="42FFD339" w14:textId="77777777" w:rsidR="005341E5" w:rsidRPr="00E47E18" w:rsidRDefault="005341E5" w:rsidP="005341E5">
            <w:pPr>
              <w:spacing w:before="120" w:after="120" w:line="276" w:lineRule="auto"/>
              <w:jc w:val="both"/>
            </w:pPr>
            <w:r w:rsidRPr="00E47E18">
              <w:t>Incorporation of field survey results identification of suitable BGI design with three options and selection of best option.</w:t>
            </w:r>
          </w:p>
        </w:tc>
        <w:tc>
          <w:tcPr>
            <w:tcW w:w="1984" w:type="dxa"/>
          </w:tcPr>
          <w:p w14:paraId="6B57021A" w14:textId="77777777" w:rsidR="005341E5" w:rsidRPr="00E47E18" w:rsidRDefault="005341E5" w:rsidP="005341E5">
            <w:pPr>
              <w:spacing w:before="120" w:after="120" w:line="276" w:lineRule="auto"/>
            </w:pPr>
            <w:r w:rsidRPr="00E47E18">
              <w:t xml:space="preserve">Within 16 weeks from the date of approval of </w:t>
            </w:r>
            <w:r>
              <w:t xml:space="preserve">the </w:t>
            </w:r>
            <w:r w:rsidRPr="00E47E18">
              <w:t>interim report.</w:t>
            </w:r>
          </w:p>
          <w:p w14:paraId="03F89BD5" w14:textId="77777777" w:rsidR="005341E5" w:rsidRPr="00E47E18" w:rsidRDefault="005341E5" w:rsidP="005341E5">
            <w:pPr>
              <w:spacing w:before="120" w:after="120" w:line="276" w:lineRule="auto"/>
              <w:jc w:val="both"/>
            </w:pPr>
            <w:r w:rsidRPr="00E47E18">
              <w:t>(T+30 weeks)</w:t>
            </w:r>
          </w:p>
        </w:tc>
        <w:tc>
          <w:tcPr>
            <w:tcW w:w="1436" w:type="dxa"/>
          </w:tcPr>
          <w:p w14:paraId="737EDB92" w14:textId="77777777" w:rsidR="005341E5" w:rsidRPr="00E47E18" w:rsidRDefault="005341E5" w:rsidP="005341E5">
            <w:pPr>
              <w:spacing w:before="120" w:after="120" w:line="276" w:lineRule="auto"/>
              <w:jc w:val="both"/>
            </w:pPr>
            <w:r w:rsidRPr="00E47E18">
              <w:t>30% of the contract amount</w:t>
            </w:r>
          </w:p>
        </w:tc>
      </w:tr>
      <w:tr w:rsidR="005341E5" w:rsidRPr="00E47E18" w14:paraId="209CED00" w14:textId="77777777" w:rsidTr="004760BE">
        <w:tc>
          <w:tcPr>
            <w:tcW w:w="709" w:type="dxa"/>
          </w:tcPr>
          <w:p w14:paraId="5C600FA6" w14:textId="77777777" w:rsidR="005341E5" w:rsidRPr="00E47E18" w:rsidRDefault="005341E5" w:rsidP="005341E5">
            <w:pPr>
              <w:spacing w:before="120" w:after="120" w:line="276" w:lineRule="auto"/>
              <w:jc w:val="center"/>
            </w:pPr>
            <w:r w:rsidRPr="00E47E18">
              <w:t>5</w:t>
            </w:r>
          </w:p>
        </w:tc>
        <w:tc>
          <w:tcPr>
            <w:tcW w:w="1984" w:type="dxa"/>
          </w:tcPr>
          <w:p w14:paraId="6C454724" w14:textId="77777777" w:rsidR="005341E5" w:rsidRPr="00E47E18" w:rsidRDefault="005341E5" w:rsidP="005341E5">
            <w:pPr>
              <w:spacing w:before="120" w:after="120" w:line="276" w:lineRule="auto"/>
            </w:pPr>
            <w:r w:rsidRPr="00E47E18">
              <w:t>Submission and approval of Final Report</w:t>
            </w:r>
          </w:p>
        </w:tc>
        <w:tc>
          <w:tcPr>
            <w:tcW w:w="3625" w:type="dxa"/>
          </w:tcPr>
          <w:p w14:paraId="38C7293D" w14:textId="77777777" w:rsidR="005341E5" w:rsidRPr="00E47E18" w:rsidRDefault="005341E5" w:rsidP="005341E5">
            <w:pPr>
              <w:spacing w:before="120" w:after="120" w:line="276" w:lineRule="auto"/>
              <w:jc w:val="both"/>
            </w:pPr>
            <w:r w:rsidRPr="00E47E18">
              <w:t xml:space="preserve">Report covering all the field surveys, maps prepared, data collected, analysis of options available, selection of </w:t>
            </w:r>
            <w:r>
              <w:t xml:space="preserve">the </w:t>
            </w:r>
            <w:r w:rsidRPr="00E47E18">
              <w:t>best option, details of the selected proposal in the form of drawing, maps with dimensions</w:t>
            </w:r>
            <w:r>
              <w:t>,</w:t>
            </w:r>
            <w:r w:rsidRPr="00E47E18">
              <w:t xml:space="preserve"> and </w:t>
            </w:r>
            <w:r w:rsidRPr="00E47E18">
              <w:lastRenderedPageBreak/>
              <w:t>incorporating the suggestions made by CMDA.</w:t>
            </w:r>
          </w:p>
        </w:tc>
        <w:tc>
          <w:tcPr>
            <w:tcW w:w="1984" w:type="dxa"/>
          </w:tcPr>
          <w:p w14:paraId="4B85D80F" w14:textId="77777777" w:rsidR="005341E5" w:rsidRPr="00E47E18" w:rsidRDefault="005341E5" w:rsidP="005341E5">
            <w:pPr>
              <w:spacing w:before="120" w:after="120" w:line="276" w:lineRule="auto"/>
              <w:jc w:val="both"/>
            </w:pPr>
            <w:r w:rsidRPr="00E47E18">
              <w:lastRenderedPageBreak/>
              <w:t xml:space="preserve">Within 6 weeks of approval of </w:t>
            </w:r>
            <w:r>
              <w:t xml:space="preserve">the </w:t>
            </w:r>
            <w:r w:rsidRPr="00E47E18">
              <w:t xml:space="preserve">draft final report. </w:t>
            </w:r>
          </w:p>
          <w:p w14:paraId="68BE9B8D" w14:textId="77777777" w:rsidR="005341E5" w:rsidRPr="00E47E18" w:rsidRDefault="005341E5" w:rsidP="005341E5">
            <w:pPr>
              <w:spacing w:before="120" w:after="120" w:line="276" w:lineRule="auto"/>
              <w:jc w:val="both"/>
            </w:pPr>
            <w:r w:rsidRPr="00E47E18">
              <w:t>(T+36 weeks)</w:t>
            </w:r>
          </w:p>
        </w:tc>
        <w:tc>
          <w:tcPr>
            <w:tcW w:w="1436" w:type="dxa"/>
          </w:tcPr>
          <w:p w14:paraId="736263D6" w14:textId="77777777" w:rsidR="005341E5" w:rsidRPr="00E47E18" w:rsidRDefault="005341E5" w:rsidP="005341E5">
            <w:pPr>
              <w:spacing w:before="120" w:after="120" w:line="276" w:lineRule="auto"/>
              <w:jc w:val="both"/>
            </w:pPr>
            <w:r w:rsidRPr="00E47E18">
              <w:t>30% of the contract amount</w:t>
            </w:r>
          </w:p>
        </w:tc>
      </w:tr>
    </w:tbl>
    <w:p w14:paraId="3F3CCDFA" w14:textId="77777777" w:rsidR="005341E5" w:rsidRPr="00E47E18" w:rsidRDefault="005341E5" w:rsidP="005341E5">
      <w:pPr>
        <w:spacing w:before="240" w:after="120" w:line="276" w:lineRule="auto"/>
        <w:ind w:firstLine="720"/>
        <w:jc w:val="both"/>
        <w:rPr>
          <w:bCs/>
        </w:rPr>
      </w:pPr>
      <w:r w:rsidRPr="00E47E18">
        <w:rPr>
          <w:bCs/>
        </w:rPr>
        <w:t>The consultants have to make necessary presentations and shall be available for discussions with necessary key personnel, before the Department / Government during various stages of the study as and when required, apart from the review committee reviews.</w:t>
      </w:r>
    </w:p>
    <w:p w14:paraId="1AB6B369" w14:textId="77777777" w:rsidR="005341E5" w:rsidRPr="00E47E18" w:rsidRDefault="005341E5" w:rsidP="005341E5">
      <w:pPr>
        <w:spacing w:before="240" w:after="120" w:line="276" w:lineRule="auto"/>
        <w:ind w:firstLine="720"/>
        <w:jc w:val="both"/>
        <w:rPr>
          <w:bCs/>
        </w:rPr>
      </w:pPr>
      <w:r w:rsidRPr="00E47E18">
        <w:rPr>
          <w:bCs/>
        </w:rPr>
        <w:t xml:space="preserve">The consultant has to submit 7 copies for each of the deliverables and submit </w:t>
      </w:r>
      <w:r>
        <w:rPr>
          <w:bCs/>
        </w:rPr>
        <w:t xml:space="preserve">the </w:t>
      </w:r>
      <w:r w:rsidRPr="00E47E18">
        <w:rPr>
          <w:bCs/>
        </w:rPr>
        <w:t>hard and soft cop</w:t>
      </w:r>
      <w:r>
        <w:rPr>
          <w:bCs/>
        </w:rPr>
        <w:t>ies</w:t>
      </w:r>
      <w:r w:rsidRPr="00E47E18">
        <w:rPr>
          <w:bCs/>
        </w:rPr>
        <w:t xml:space="preserve"> of all reports, shape files of GIS analysis</w:t>
      </w:r>
      <w:r>
        <w:rPr>
          <w:bCs/>
        </w:rPr>
        <w:t>,</w:t>
      </w:r>
      <w:r w:rsidRPr="00E47E18">
        <w:rPr>
          <w:bCs/>
        </w:rPr>
        <w:t xml:space="preserve"> and Auto CAD drawings. The hard copies shall be printed in duplex mode wherever possible. All the designs, data</w:t>
      </w:r>
      <w:r>
        <w:rPr>
          <w:bCs/>
        </w:rPr>
        <w:t>,</w:t>
      </w:r>
      <w:r w:rsidRPr="00E47E18">
        <w:rPr>
          <w:bCs/>
        </w:rPr>
        <w:t xml:space="preserve"> and editable version</w:t>
      </w:r>
      <w:r>
        <w:rPr>
          <w:bCs/>
        </w:rPr>
        <w:t>s</w:t>
      </w:r>
      <w:r w:rsidRPr="00E47E18">
        <w:rPr>
          <w:bCs/>
        </w:rPr>
        <w:t xml:space="preserve"> of the reports shall be submitted in soft copies. The final report (Approved version) shall be hard</w:t>
      </w:r>
      <w:r>
        <w:rPr>
          <w:bCs/>
        </w:rPr>
        <w:t xml:space="preserve"> </w:t>
      </w:r>
      <w:r w:rsidRPr="00E47E18">
        <w:rPr>
          <w:bCs/>
        </w:rPr>
        <w:t xml:space="preserve">bound </w:t>
      </w:r>
      <w:r>
        <w:rPr>
          <w:bCs/>
        </w:rPr>
        <w:t xml:space="preserve">and </w:t>
      </w:r>
      <w:r w:rsidRPr="00E47E18">
        <w:rPr>
          <w:bCs/>
        </w:rPr>
        <w:t xml:space="preserve">submitted </w:t>
      </w:r>
      <w:r>
        <w:rPr>
          <w:bCs/>
        </w:rPr>
        <w:t>with</w:t>
      </w:r>
      <w:r w:rsidRPr="00E47E18">
        <w:rPr>
          <w:bCs/>
        </w:rPr>
        <w:t xml:space="preserve"> 10 copies </w:t>
      </w:r>
      <w:r>
        <w:rPr>
          <w:bCs/>
        </w:rPr>
        <w:t xml:space="preserve">along </w:t>
      </w:r>
      <w:r w:rsidRPr="00E47E18">
        <w:rPr>
          <w:bCs/>
        </w:rPr>
        <w:t>with soft copy (both Editable &amp; non</w:t>
      </w:r>
      <w:r>
        <w:rPr>
          <w:bCs/>
        </w:rPr>
        <w:t>-</w:t>
      </w:r>
      <w:r w:rsidRPr="00E47E18">
        <w:rPr>
          <w:bCs/>
        </w:rPr>
        <w:t>editable and all drawings, etc</w:t>
      </w:r>
      <w:r>
        <w:rPr>
          <w:bCs/>
        </w:rPr>
        <w:t>.,</w:t>
      </w:r>
      <w:r w:rsidRPr="00E47E18">
        <w:rPr>
          <w:bCs/>
        </w:rPr>
        <w:t xml:space="preserve">) in Pen Drive. The report layout and arrangement of chapters shall be shared with the client </w:t>
      </w:r>
      <w:r>
        <w:rPr>
          <w:bCs/>
        </w:rPr>
        <w:t>before</w:t>
      </w:r>
      <w:r w:rsidRPr="00E47E18">
        <w:rPr>
          <w:bCs/>
        </w:rPr>
        <w:t xml:space="preserve"> submission of the reports.</w:t>
      </w:r>
    </w:p>
    <w:p w14:paraId="6E0D7079" w14:textId="77777777" w:rsidR="005341E5" w:rsidRPr="00E47E18" w:rsidRDefault="005341E5" w:rsidP="005341E5">
      <w:pPr>
        <w:spacing w:before="240" w:line="276" w:lineRule="auto"/>
        <w:jc w:val="both"/>
        <w:rPr>
          <w:bCs/>
        </w:rPr>
      </w:pPr>
      <w:r w:rsidRPr="00E47E18">
        <w:rPr>
          <w:bCs/>
        </w:rPr>
        <w:t xml:space="preserve">The consultants shall make necessary presentation to </w:t>
      </w:r>
      <w:proofErr w:type="spellStart"/>
      <w:r w:rsidRPr="00E47E18">
        <w:rPr>
          <w:bCs/>
        </w:rPr>
        <w:t>GoI</w:t>
      </w:r>
      <w:proofErr w:type="spellEnd"/>
      <w:r w:rsidRPr="00E47E18">
        <w:rPr>
          <w:bCs/>
        </w:rPr>
        <w:t xml:space="preserve">, </w:t>
      </w:r>
      <w:proofErr w:type="spellStart"/>
      <w:r w:rsidRPr="00E47E18">
        <w:rPr>
          <w:bCs/>
        </w:rPr>
        <w:t>GoTN</w:t>
      </w:r>
      <w:proofErr w:type="spellEnd"/>
      <w:r w:rsidRPr="00E47E18">
        <w:rPr>
          <w:bCs/>
        </w:rPr>
        <w:t xml:space="preserve">, Departments, and Authorities as </w:t>
      </w:r>
      <w:r>
        <w:rPr>
          <w:bCs/>
        </w:rPr>
        <w:t xml:space="preserve">and when </w:t>
      </w:r>
      <w:r w:rsidRPr="00E47E18">
        <w:rPr>
          <w:bCs/>
        </w:rPr>
        <w:t>required with their key staff during the study</w:t>
      </w:r>
      <w:r>
        <w:rPr>
          <w:bCs/>
        </w:rPr>
        <w:t>.</w:t>
      </w:r>
    </w:p>
    <w:p w14:paraId="14A0CE0B" w14:textId="77777777" w:rsidR="005341E5" w:rsidRPr="00E47E18" w:rsidRDefault="005341E5">
      <w:pPr>
        <w:pStyle w:val="Heading2"/>
        <w:numPr>
          <w:ilvl w:val="0"/>
          <w:numId w:val="75"/>
        </w:numPr>
        <w:spacing w:line="276" w:lineRule="auto"/>
        <w:ind w:left="284"/>
        <w:rPr>
          <w:i/>
          <w:iCs/>
        </w:rPr>
      </w:pPr>
      <w:bookmarkStart w:id="169" w:name="_Toc129186060"/>
      <w:r w:rsidRPr="00E47E18">
        <w:rPr>
          <w:i/>
          <w:iCs/>
        </w:rPr>
        <w:t>Data, Service</w:t>
      </w:r>
      <w:r>
        <w:rPr>
          <w:i/>
          <w:iCs/>
        </w:rPr>
        <w:t>,</w:t>
      </w:r>
      <w:r w:rsidRPr="00E47E18">
        <w:rPr>
          <w:i/>
          <w:iCs/>
        </w:rPr>
        <w:t xml:space="preserve"> and Facilities to be provided by the Client</w:t>
      </w:r>
      <w:bookmarkEnd w:id="169"/>
    </w:p>
    <w:p w14:paraId="780D27AD" w14:textId="77777777" w:rsidR="005341E5" w:rsidRPr="00E47E18" w:rsidRDefault="005341E5" w:rsidP="005341E5">
      <w:pPr>
        <w:spacing w:before="240" w:after="120" w:line="276" w:lineRule="auto"/>
        <w:ind w:firstLine="720"/>
        <w:jc w:val="both"/>
      </w:pPr>
      <w:r w:rsidRPr="00E47E18">
        <w:t>The land details, sketch</w:t>
      </w:r>
      <w:r>
        <w:t>es/</w:t>
      </w:r>
      <w:r w:rsidRPr="00E47E18">
        <w:t>maps</w:t>
      </w:r>
      <w:r>
        <w:t>,</w:t>
      </w:r>
      <w:r w:rsidRPr="00E47E18">
        <w:t xml:space="preserve"> and data relating to this work available in the office of CMDA will be provided to the Consultant. The Consultants can access all basic information from the CMDA website www.cmdachennai.gov.in. The consultant can also access the study reports/documents in S</w:t>
      </w:r>
      <w:r>
        <w:t xml:space="preserve">econd </w:t>
      </w:r>
      <w:r w:rsidRPr="00E47E18">
        <w:t>M</w:t>
      </w:r>
      <w:r>
        <w:t xml:space="preserve">aster </w:t>
      </w:r>
      <w:r w:rsidRPr="00E47E18">
        <w:t>P</w:t>
      </w:r>
      <w:r>
        <w:t>lan</w:t>
      </w:r>
      <w:r w:rsidRPr="00E47E18">
        <w:t>, CCTS</w:t>
      </w:r>
      <w:r>
        <w:t>,</w:t>
      </w:r>
      <w:r w:rsidRPr="00E47E18">
        <w:t xml:space="preserve"> and other related maps of CMDA.</w:t>
      </w:r>
    </w:p>
    <w:p w14:paraId="2BB81415" w14:textId="77777777" w:rsidR="005341E5" w:rsidRPr="00E47E18" w:rsidRDefault="005341E5">
      <w:pPr>
        <w:pStyle w:val="Heading2"/>
        <w:numPr>
          <w:ilvl w:val="0"/>
          <w:numId w:val="75"/>
        </w:numPr>
        <w:spacing w:line="276" w:lineRule="auto"/>
        <w:ind w:left="284"/>
        <w:rPr>
          <w:i/>
          <w:iCs/>
        </w:rPr>
      </w:pPr>
      <w:bookmarkStart w:id="170" w:name="_Toc129186061"/>
      <w:r w:rsidRPr="00E47E18">
        <w:rPr>
          <w:i/>
          <w:iCs/>
        </w:rPr>
        <w:t>List of Key Professionals:</w:t>
      </w:r>
      <w:bookmarkEnd w:id="170"/>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2207"/>
        <w:gridCol w:w="4897"/>
      </w:tblGrid>
      <w:tr w:rsidR="005341E5" w:rsidRPr="00E47E18" w14:paraId="4AB9363C" w14:textId="77777777" w:rsidTr="004760BE">
        <w:trPr>
          <w:tblHeader/>
        </w:trPr>
        <w:tc>
          <w:tcPr>
            <w:tcW w:w="2154" w:type="dxa"/>
            <w:vAlign w:val="center"/>
          </w:tcPr>
          <w:p w14:paraId="4FE72366" w14:textId="77777777" w:rsidR="005341E5" w:rsidRPr="00E47E18" w:rsidRDefault="005341E5" w:rsidP="005341E5">
            <w:pPr>
              <w:spacing w:before="120" w:after="120" w:line="276" w:lineRule="auto"/>
              <w:jc w:val="center"/>
              <w:rPr>
                <w:b/>
              </w:rPr>
            </w:pPr>
            <w:r w:rsidRPr="00E47E18">
              <w:rPr>
                <w:b/>
              </w:rPr>
              <w:t>Key Professional</w:t>
            </w:r>
          </w:p>
        </w:tc>
        <w:tc>
          <w:tcPr>
            <w:tcW w:w="2207" w:type="dxa"/>
            <w:vAlign w:val="center"/>
          </w:tcPr>
          <w:p w14:paraId="7145DB9D" w14:textId="77777777" w:rsidR="005341E5" w:rsidRPr="00E47E18" w:rsidRDefault="005341E5" w:rsidP="005341E5">
            <w:pPr>
              <w:spacing w:line="276" w:lineRule="auto"/>
              <w:jc w:val="center"/>
              <w:rPr>
                <w:b/>
              </w:rPr>
            </w:pPr>
            <w:r w:rsidRPr="00E47E18">
              <w:rPr>
                <w:b/>
              </w:rPr>
              <w:t>Education</w:t>
            </w:r>
          </w:p>
        </w:tc>
        <w:tc>
          <w:tcPr>
            <w:tcW w:w="4897" w:type="dxa"/>
            <w:vAlign w:val="center"/>
          </w:tcPr>
          <w:p w14:paraId="200714E4" w14:textId="77777777" w:rsidR="005341E5" w:rsidRPr="00E47E18" w:rsidRDefault="005341E5" w:rsidP="005341E5">
            <w:pPr>
              <w:spacing w:before="120" w:after="120" w:line="276" w:lineRule="auto"/>
              <w:jc w:val="center"/>
              <w:rPr>
                <w:b/>
              </w:rPr>
            </w:pPr>
            <w:r w:rsidRPr="00E47E18">
              <w:rPr>
                <w:b/>
              </w:rPr>
              <w:t>Experience requirements</w:t>
            </w:r>
          </w:p>
        </w:tc>
      </w:tr>
      <w:tr w:rsidR="005341E5" w:rsidRPr="00E47E18" w14:paraId="41DC6AF3" w14:textId="77777777" w:rsidTr="004760BE">
        <w:tc>
          <w:tcPr>
            <w:tcW w:w="2154" w:type="dxa"/>
          </w:tcPr>
          <w:p w14:paraId="3E62799C" w14:textId="77777777" w:rsidR="005341E5" w:rsidRPr="00E47E18" w:rsidRDefault="005341E5" w:rsidP="005341E5">
            <w:pPr>
              <w:spacing w:after="120" w:line="276" w:lineRule="auto"/>
              <w:rPr>
                <w:bCs/>
              </w:rPr>
            </w:pPr>
            <w:r w:rsidRPr="00E47E18">
              <w:rPr>
                <w:bCs/>
              </w:rPr>
              <w:t xml:space="preserve">Team Leader &amp; overall coordinator </w:t>
            </w:r>
          </w:p>
          <w:p w14:paraId="62E01908" w14:textId="77777777" w:rsidR="005341E5" w:rsidRPr="00E47E18" w:rsidRDefault="005341E5" w:rsidP="005341E5">
            <w:pPr>
              <w:spacing w:after="120" w:line="276" w:lineRule="auto"/>
              <w:rPr>
                <w:bCs/>
              </w:rPr>
            </w:pPr>
            <w:r w:rsidRPr="00E47E18">
              <w:rPr>
                <w:bCs/>
              </w:rPr>
              <w:t>(36 weeks)</w:t>
            </w:r>
          </w:p>
        </w:tc>
        <w:tc>
          <w:tcPr>
            <w:tcW w:w="2207" w:type="dxa"/>
          </w:tcPr>
          <w:p w14:paraId="4A2D2D0F" w14:textId="77777777" w:rsidR="005341E5" w:rsidRPr="00E47E18" w:rsidRDefault="005341E5" w:rsidP="005341E5">
            <w:pPr>
              <w:spacing w:after="120" w:line="276" w:lineRule="auto"/>
              <w:rPr>
                <w:bCs/>
              </w:rPr>
            </w:pPr>
            <w:r w:rsidRPr="00E47E18">
              <w:rPr>
                <w:bCs/>
              </w:rPr>
              <w:t>Postgraduate degree in regional planning, environ</w:t>
            </w:r>
            <w:r>
              <w:rPr>
                <w:bCs/>
              </w:rPr>
              <w:t xml:space="preserve">mental planning, urban ecology or </w:t>
            </w:r>
            <w:r w:rsidRPr="00E47E18">
              <w:rPr>
                <w:bCs/>
              </w:rPr>
              <w:t>urban planning</w:t>
            </w:r>
            <w:r>
              <w:rPr>
                <w:bCs/>
              </w:rPr>
              <w:t>.</w:t>
            </w:r>
          </w:p>
        </w:tc>
        <w:tc>
          <w:tcPr>
            <w:tcW w:w="4897" w:type="dxa"/>
          </w:tcPr>
          <w:p w14:paraId="42267A88" w14:textId="77777777" w:rsidR="005341E5" w:rsidRPr="00E47E18" w:rsidRDefault="005341E5">
            <w:pPr>
              <w:pStyle w:val="ListParagraph"/>
              <w:numPr>
                <w:ilvl w:val="0"/>
                <w:numId w:val="71"/>
              </w:numPr>
              <w:spacing w:after="120" w:line="276" w:lineRule="auto"/>
              <w:ind w:left="432"/>
              <w:jc w:val="both"/>
              <w:rPr>
                <w:bCs/>
              </w:rPr>
            </w:pPr>
            <w:r w:rsidRPr="00E47E18">
              <w:rPr>
                <w:bCs/>
              </w:rPr>
              <w:t>Minimum 15 years of professional experience in the fields of education mentioned.</w:t>
            </w:r>
          </w:p>
          <w:p w14:paraId="59378454" w14:textId="77777777" w:rsidR="005341E5" w:rsidRPr="00E47E18" w:rsidRDefault="005341E5">
            <w:pPr>
              <w:pStyle w:val="ListParagraph"/>
              <w:numPr>
                <w:ilvl w:val="0"/>
                <w:numId w:val="71"/>
              </w:numPr>
              <w:spacing w:after="120" w:line="276" w:lineRule="auto"/>
              <w:ind w:left="432"/>
              <w:rPr>
                <w:bCs/>
              </w:rPr>
            </w:pPr>
            <w:r w:rsidRPr="00E47E18">
              <w:rPr>
                <w:bCs/>
              </w:rPr>
              <w:t>Minimum 10 years of experience in the fields of land use, sustainable development,</w:t>
            </w:r>
            <w:r>
              <w:rPr>
                <w:bCs/>
              </w:rPr>
              <w:t xml:space="preserve"> urban ecology,</w:t>
            </w:r>
            <w:r w:rsidRPr="00E47E18">
              <w:rPr>
                <w:bCs/>
              </w:rPr>
              <w:t xml:space="preserve"> strategic planning, </w:t>
            </w:r>
            <w:r>
              <w:rPr>
                <w:bCs/>
              </w:rPr>
              <w:t xml:space="preserve">land scape </w:t>
            </w:r>
            <w:proofErr w:type="gramStart"/>
            <w:r>
              <w:rPr>
                <w:bCs/>
              </w:rPr>
              <w:t xml:space="preserve">planning, </w:t>
            </w:r>
            <w:r w:rsidRPr="00E47E18">
              <w:rPr>
                <w:bCs/>
              </w:rPr>
              <w:t xml:space="preserve"> and</w:t>
            </w:r>
            <w:proofErr w:type="gramEnd"/>
            <w:r w:rsidRPr="00E47E18">
              <w:rPr>
                <w:bCs/>
              </w:rPr>
              <w:t xml:space="preserve"> urban planning in developing countries.</w:t>
            </w:r>
          </w:p>
        </w:tc>
      </w:tr>
      <w:tr w:rsidR="005341E5" w:rsidRPr="00E47E18" w14:paraId="402658FF" w14:textId="77777777" w:rsidTr="004760BE">
        <w:tc>
          <w:tcPr>
            <w:tcW w:w="2154" w:type="dxa"/>
          </w:tcPr>
          <w:p w14:paraId="3FFFBD5A" w14:textId="77777777" w:rsidR="005341E5" w:rsidRPr="00E47E18" w:rsidRDefault="005341E5" w:rsidP="005341E5">
            <w:pPr>
              <w:spacing w:before="120" w:after="120" w:line="276" w:lineRule="auto"/>
              <w:rPr>
                <w:bCs/>
              </w:rPr>
            </w:pPr>
            <w:r w:rsidRPr="00E47E18">
              <w:rPr>
                <w:bCs/>
              </w:rPr>
              <w:t>Hydrology Expert</w:t>
            </w:r>
          </w:p>
          <w:p w14:paraId="510FEDB3" w14:textId="77777777" w:rsidR="005341E5" w:rsidRPr="00E47E18" w:rsidRDefault="005341E5" w:rsidP="005341E5">
            <w:pPr>
              <w:spacing w:before="120" w:after="120" w:line="276" w:lineRule="auto"/>
              <w:rPr>
                <w:bCs/>
              </w:rPr>
            </w:pPr>
            <w:r w:rsidRPr="00E47E18">
              <w:rPr>
                <w:bCs/>
              </w:rPr>
              <w:t>(36 weeks)</w:t>
            </w:r>
          </w:p>
        </w:tc>
        <w:tc>
          <w:tcPr>
            <w:tcW w:w="2207" w:type="dxa"/>
          </w:tcPr>
          <w:p w14:paraId="6B1EDB38" w14:textId="77777777" w:rsidR="005341E5" w:rsidRPr="00E47E18" w:rsidRDefault="005341E5" w:rsidP="005341E5">
            <w:pPr>
              <w:spacing w:before="120" w:after="120" w:line="276" w:lineRule="auto"/>
              <w:rPr>
                <w:bCs/>
              </w:rPr>
            </w:pPr>
            <w:r w:rsidRPr="00E47E18">
              <w:rPr>
                <w:bCs/>
              </w:rPr>
              <w:t xml:space="preserve">Postgraduate degree in Hydrology/ Urban Water </w:t>
            </w:r>
            <w:r>
              <w:rPr>
                <w:bCs/>
              </w:rPr>
              <w:lastRenderedPageBreak/>
              <w:t xml:space="preserve">Resource </w:t>
            </w:r>
            <w:r w:rsidRPr="00E47E18">
              <w:rPr>
                <w:bCs/>
              </w:rPr>
              <w:t xml:space="preserve">Management </w:t>
            </w:r>
          </w:p>
        </w:tc>
        <w:tc>
          <w:tcPr>
            <w:tcW w:w="4897" w:type="dxa"/>
          </w:tcPr>
          <w:p w14:paraId="19CCE277" w14:textId="77777777" w:rsidR="005341E5" w:rsidRPr="00E47E18" w:rsidRDefault="005341E5">
            <w:pPr>
              <w:pStyle w:val="ListParagraph"/>
              <w:numPr>
                <w:ilvl w:val="0"/>
                <w:numId w:val="72"/>
              </w:numPr>
              <w:spacing w:before="120" w:after="120" w:line="276" w:lineRule="auto"/>
              <w:ind w:left="342"/>
              <w:rPr>
                <w:bCs/>
              </w:rPr>
            </w:pPr>
            <w:r w:rsidRPr="00E47E18">
              <w:rPr>
                <w:bCs/>
              </w:rPr>
              <w:lastRenderedPageBreak/>
              <w:t>Minimum 10 years of relevant experience in working with national and local governments in developing countries.</w:t>
            </w:r>
          </w:p>
          <w:p w14:paraId="6418B117" w14:textId="77777777" w:rsidR="005341E5" w:rsidRPr="00E47E18" w:rsidRDefault="005341E5">
            <w:pPr>
              <w:pStyle w:val="ListParagraph"/>
              <w:numPr>
                <w:ilvl w:val="0"/>
                <w:numId w:val="72"/>
              </w:numPr>
              <w:spacing w:before="120" w:after="120" w:line="276" w:lineRule="auto"/>
              <w:ind w:left="342"/>
              <w:rPr>
                <w:bCs/>
              </w:rPr>
            </w:pPr>
            <w:r w:rsidRPr="00E47E18">
              <w:rPr>
                <w:bCs/>
              </w:rPr>
              <w:lastRenderedPageBreak/>
              <w:t>Experience in facilitating similar exercises</w:t>
            </w:r>
          </w:p>
          <w:p w14:paraId="224EB299" w14:textId="77777777" w:rsidR="005341E5" w:rsidRPr="00E47E18" w:rsidRDefault="005341E5">
            <w:pPr>
              <w:pStyle w:val="ListParagraph"/>
              <w:numPr>
                <w:ilvl w:val="0"/>
                <w:numId w:val="72"/>
              </w:numPr>
              <w:spacing w:before="120" w:after="120" w:line="276" w:lineRule="auto"/>
              <w:ind w:left="342"/>
              <w:rPr>
                <w:bCs/>
              </w:rPr>
            </w:pPr>
            <w:r w:rsidRPr="00E47E18">
              <w:rPr>
                <w:bCs/>
              </w:rPr>
              <w:t xml:space="preserve">Demonstrated experience in urban planning with </w:t>
            </w:r>
            <w:r>
              <w:rPr>
                <w:bCs/>
              </w:rPr>
              <w:t xml:space="preserve">a </w:t>
            </w:r>
            <w:r w:rsidRPr="00E47E18">
              <w:rPr>
                <w:bCs/>
              </w:rPr>
              <w:t xml:space="preserve">focus on water resource management, </w:t>
            </w:r>
            <w:r>
              <w:rPr>
                <w:bCs/>
              </w:rPr>
              <w:t xml:space="preserve">water supply and drainage and </w:t>
            </w:r>
            <w:r w:rsidRPr="00E47E18">
              <w:rPr>
                <w:bCs/>
              </w:rPr>
              <w:t>flood management.</w:t>
            </w:r>
          </w:p>
        </w:tc>
      </w:tr>
      <w:tr w:rsidR="005341E5" w:rsidRPr="00E47E18" w14:paraId="54680439" w14:textId="77777777" w:rsidTr="004760BE">
        <w:tc>
          <w:tcPr>
            <w:tcW w:w="2154" w:type="dxa"/>
          </w:tcPr>
          <w:p w14:paraId="1A30F812" w14:textId="77777777" w:rsidR="005341E5" w:rsidRPr="00E47E18" w:rsidRDefault="005341E5" w:rsidP="005341E5">
            <w:pPr>
              <w:spacing w:before="120" w:after="120" w:line="276" w:lineRule="auto"/>
              <w:rPr>
                <w:bCs/>
              </w:rPr>
            </w:pPr>
            <w:r w:rsidRPr="00E47E18">
              <w:rPr>
                <w:bCs/>
              </w:rPr>
              <w:lastRenderedPageBreak/>
              <w:t>Environment Expert</w:t>
            </w:r>
          </w:p>
          <w:p w14:paraId="63A97E50" w14:textId="77777777" w:rsidR="005341E5" w:rsidRPr="00E47E18" w:rsidRDefault="005341E5" w:rsidP="005341E5">
            <w:pPr>
              <w:spacing w:before="120" w:after="120" w:line="276" w:lineRule="auto"/>
              <w:rPr>
                <w:bCs/>
              </w:rPr>
            </w:pPr>
            <w:r w:rsidRPr="00E47E18">
              <w:rPr>
                <w:bCs/>
              </w:rPr>
              <w:t>(36 weeks)</w:t>
            </w:r>
          </w:p>
        </w:tc>
        <w:tc>
          <w:tcPr>
            <w:tcW w:w="2207" w:type="dxa"/>
          </w:tcPr>
          <w:p w14:paraId="785FB09B" w14:textId="77777777" w:rsidR="005341E5" w:rsidRPr="00E47E18" w:rsidRDefault="005341E5" w:rsidP="005341E5">
            <w:pPr>
              <w:spacing w:before="120" w:after="120" w:line="276" w:lineRule="auto"/>
              <w:rPr>
                <w:bCs/>
              </w:rPr>
            </w:pPr>
            <w:r w:rsidRPr="00E47E18">
              <w:rPr>
                <w:bCs/>
              </w:rPr>
              <w:t>Postgraduate degree in Civil Engineering</w:t>
            </w:r>
            <w:r>
              <w:rPr>
                <w:bCs/>
              </w:rPr>
              <w:t xml:space="preserve"> </w:t>
            </w:r>
            <w:r w:rsidRPr="00E47E18">
              <w:rPr>
                <w:bCs/>
              </w:rPr>
              <w:t>/</w:t>
            </w:r>
            <w:r>
              <w:rPr>
                <w:bCs/>
              </w:rPr>
              <w:t xml:space="preserve"> </w:t>
            </w:r>
            <w:r w:rsidRPr="00E47E18">
              <w:rPr>
                <w:bCs/>
              </w:rPr>
              <w:t>Environmental Engineering/ Environmental Sciences/Ecology/ Fo</w:t>
            </w:r>
            <w:r>
              <w:rPr>
                <w:bCs/>
              </w:rPr>
              <w:t>restry/Agriculture/Horticulture</w:t>
            </w:r>
            <w:r w:rsidRPr="00E47E18">
              <w:rPr>
                <w:bCs/>
              </w:rPr>
              <w:t xml:space="preserve"> </w:t>
            </w:r>
          </w:p>
        </w:tc>
        <w:tc>
          <w:tcPr>
            <w:tcW w:w="4897" w:type="dxa"/>
          </w:tcPr>
          <w:p w14:paraId="0A071995" w14:textId="77777777" w:rsidR="005341E5" w:rsidRPr="00E47E18" w:rsidRDefault="005341E5">
            <w:pPr>
              <w:pStyle w:val="ListParagraph"/>
              <w:numPr>
                <w:ilvl w:val="0"/>
                <w:numId w:val="72"/>
              </w:numPr>
              <w:spacing w:before="120" w:after="120" w:line="276" w:lineRule="auto"/>
              <w:ind w:left="342"/>
              <w:rPr>
                <w:bCs/>
              </w:rPr>
            </w:pPr>
            <w:r w:rsidRPr="00E47E18">
              <w:rPr>
                <w:bCs/>
              </w:rPr>
              <w:t>Minimum 5 years of relevant experience in working with national and local governments in developing countries.</w:t>
            </w:r>
          </w:p>
          <w:p w14:paraId="4D6D1290" w14:textId="77777777" w:rsidR="005341E5" w:rsidRPr="00E47E18" w:rsidRDefault="005341E5">
            <w:pPr>
              <w:pStyle w:val="ListParagraph"/>
              <w:numPr>
                <w:ilvl w:val="0"/>
                <w:numId w:val="73"/>
              </w:numPr>
              <w:spacing w:before="120" w:after="120" w:line="276" w:lineRule="auto"/>
              <w:ind w:left="342"/>
              <w:rPr>
                <w:bCs/>
              </w:rPr>
            </w:pPr>
            <w:r w:rsidRPr="00E47E18">
              <w:rPr>
                <w:bCs/>
              </w:rPr>
              <w:t xml:space="preserve">Demonstrated experience in environmental management planning, urban planning with </w:t>
            </w:r>
            <w:r>
              <w:rPr>
                <w:bCs/>
              </w:rPr>
              <w:t xml:space="preserve">a </w:t>
            </w:r>
            <w:r w:rsidRPr="00E47E18">
              <w:rPr>
                <w:bCs/>
              </w:rPr>
              <w:t xml:space="preserve">focus on green infrastructure, </w:t>
            </w:r>
            <w:r>
              <w:rPr>
                <w:bCs/>
              </w:rPr>
              <w:t xml:space="preserve">and </w:t>
            </w:r>
            <w:r w:rsidRPr="00E47E18">
              <w:rPr>
                <w:bCs/>
              </w:rPr>
              <w:t>nature-based solutions for flood management in similar assignments.</w:t>
            </w:r>
          </w:p>
          <w:p w14:paraId="6C6E094F" w14:textId="77777777" w:rsidR="005341E5" w:rsidRPr="00E47E18" w:rsidRDefault="005341E5">
            <w:pPr>
              <w:pStyle w:val="ListParagraph"/>
              <w:numPr>
                <w:ilvl w:val="0"/>
                <w:numId w:val="73"/>
              </w:numPr>
              <w:spacing w:before="120" w:after="120" w:line="276" w:lineRule="auto"/>
              <w:ind w:left="342"/>
              <w:rPr>
                <w:bCs/>
              </w:rPr>
            </w:pPr>
            <w:r w:rsidRPr="00E47E18">
              <w:rPr>
                <w:bCs/>
              </w:rPr>
              <w:t>Experience in facilitating similar exercises</w:t>
            </w:r>
          </w:p>
        </w:tc>
      </w:tr>
      <w:tr w:rsidR="005341E5" w:rsidRPr="00E47E18" w14:paraId="6E758F5D" w14:textId="77777777" w:rsidTr="004760BE">
        <w:tc>
          <w:tcPr>
            <w:tcW w:w="2154" w:type="dxa"/>
          </w:tcPr>
          <w:p w14:paraId="3576E788" w14:textId="77777777" w:rsidR="005341E5" w:rsidRPr="00E47E18" w:rsidRDefault="005341E5" w:rsidP="005341E5">
            <w:pPr>
              <w:spacing w:before="120" w:after="120" w:line="276" w:lineRule="auto"/>
              <w:rPr>
                <w:bCs/>
              </w:rPr>
            </w:pPr>
            <w:r w:rsidRPr="00E47E18">
              <w:rPr>
                <w:bCs/>
              </w:rPr>
              <w:t xml:space="preserve">Landscape Architect/ Urban Designer </w:t>
            </w:r>
          </w:p>
          <w:p w14:paraId="2D9D2AAB" w14:textId="77777777" w:rsidR="005341E5" w:rsidRPr="00E47E18" w:rsidRDefault="005341E5" w:rsidP="005341E5">
            <w:pPr>
              <w:spacing w:before="120" w:after="120" w:line="276" w:lineRule="auto"/>
              <w:rPr>
                <w:bCs/>
              </w:rPr>
            </w:pPr>
            <w:r w:rsidRPr="00E47E18">
              <w:rPr>
                <w:bCs/>
              </w:rPr>
              <w:t>(Mid-level) (36 weeks)</w:t>
            </w:r>
          </w:p>
        </w:tc>
        <w:tc>
          <w:tcPr>
            <w:tcW w:w="2207" w:type="dxa"/>
          </w:tcPr>
          <w:p w14:paraId="017AA8EF" w14:textId="77777777" w:rsidR="005341E5" w:rsidRPr="00E47E18" w:rsidRDefault="005341E5" w:rsidP="005341E5">
            <w:pPr>
              <w:spacing w:before="120" w:after="120" w:line="276" w:lineRule="auto"/>
              <w:rPr>
                <w:bCs/>
              </w:rPr>
            </w:pPr>
            <w:r w:rsidRPr="00E47E18">
              <w:rPr>
                <w:bCs/>
              </w:rPr>
              <w:t xml:space="preserve">Postgraduate degree in Architecture, urban planning, regional planning, territorial or urban development. </w:t>
            </w:r>
          </w:p>
        </w:tc>
        <w:tc>
          <w:tcPr>
            <w:tcW w:w="4897" w:type="dxa"/>
          </w:tcPr>
          <w:p w14:paraId="59AF7EE3" w14:textId="77777777" w:rsidR="005341E5" w:rsidRPr="00E47E18" w:rsidRDefault="005341E5">
            <w:pPr>
              <w:pStyle w:val="ListParagraph"/>
              <w:numPr>
                <w:ilvl w:val="0"/>
                <w:numId w:val="72"/>
              </w:numPr>
              <w:spacing w:before="120" w:after="120" w:line="276" w:lineRule="auto"/>
              <w:ind w:left="342"/>
              <w:rPr>
                <w:bCs/>
              </w:rPr>
            </w:pPr>
            <w:r w:rsidRPr="00E47E18">
              <w:rPr>
                <w:bCs/>
              </w:rPr>
              <w:t>Minimum 5 years of relevant experience in working with national and local governments in developing countries.</w:t>
            </w:r>
          </w:p>
          <w:p w14:paraId="3CA3AECC" w14:textId="77777777" w:rsidR="005341E5" w:rsidRPr="00E47E18" w:rsidRDefault="005341E5">
            <w:pPr>
              <w:pStyle w:val="ListParagraph"/>
              <w:numPr>
                <w:ilvl w:val="0"/>
                <w:numId w:val="72"/>
              </w:numPr>
              <w:spacing w:before="120" w:after="120" w:line="276" w:lineRule="auto"/>
              <w:ind w:left="342"/>
              <w:rPr>
                <w:bCs/>
              </w:rPr>
            </w:pPr>
            <w:r w:rsidRPr="00E47E18">
              <w:rPr>
                <w:bCs/>
              </w:rPr>
              <w:t>Demonstrated experience in landscape designing in similar assignments in developing countries.</w:t>
            </w:r>
          </w:p>
        </w:tc>
      </w:tr>
      <w:tr w:rsidR="005341E5" w:rsidRPr="00E47E18" w14:paraId="74AD7438" w14:textId="77777777" w:rsidTr="004760BE">
        <w:tc>
          <w:tcPr>
            <w:tcW w:w="2154" w:type="dxa"/>
          </w:tcPr>
          <w:p w14:paraId="2F09D906" w14:textId="77777777" w:rsidR="005341E5" w:rsidRPr="00E47E18" w:rsidRDefault="005341E5" w:rsidP="005341E5">
            <w:pPr>
              <w:spacing w:before="120" w:after="120" w:line="276" w:lineRule="auto"/>
              <w:rPr>
                <w:bCs/>
              </w:rPr>
            </w:pPr>
            <w:r w:rsidRPr="00E47E18">
              <w:rPr>
                <w:bCs/>
              </w:rPr>
              <w:t>GIS Specialist</w:t>
            </w:r>
          </w:p>
          <w:p w14:paraId="27D786EF" w14:textId="77777777" w:rsidR="005341E5" w:rsidRPr="00E47E18" w:rsidRDefault="005341E5" w:rsidP="005341E5">
            <w:pPr>
              <w:spacing w:before="120" w:after="120" w:line="276" w:lineRule="auto"/>
              <w:rPr>
                <w:bCs/>
              </w:rPr>
            </w:pPr>
            <w:r w:rsidRPr="00E47E18">
              <w:rPr>
                <w:bCs/>
              </w:rPr>
              <w:t>(36 weeks)</w:t>
            </w:r>
          </w:p>
        </w:tc>
        <w:tc>
          <w:tcPr>
            <w:tcW w:w="2207" w:type="dxa"/>
          </w:tcPr>
          <w:p w14:paraId="12604ACE" w14:textId="77777777" w:rsidR="005341E5" w:rsidRPr="00E47E18" w:rsidRDefault="005341E5" w:rsidP="005341E5">
            <w:pPr>
              <w:spacing w:before="120" w:after="120" w:line="276" w:lineRule="auto"/>
              <w:rPr>
                <w:bCs/>
              </w:rPr>
            </w:pPr>
            <w:r w:rsidRPr="00E47E18">
              <w:rPr>
                <w:bCs/>
              </w:rPr>
              <w:t>Postgraduate in GIS and Remote Sensing/ Geography/ Post Graduate Diploma in GIS &amp; Remote Sensing</w:t>
            </w:r>
          </w:p>
        </w:tc>
        <w:tc>
          <w:tcPr>
            <w:tcW w:w="4897" w:type="dxa"/>
          </w:tcPr>
          <w:p w14:paraId="13227B5C" w14:textId="77777777" w:rsidR="005341E5" w:rsidRPr="00E47E18" w:rsidRDefault="005341E5">
            <w:pPr>
              <w:pStyle w:val="ListParagraph"/>
              <w:numPr>
                <w:ilvl w:val="0"/>
                <w:numId w:val="72"/>
              </w:numPr>
              <w:spacing w:before="120" w:after="120" w:line="276" w:lineRule="auto"/>
              <w:ind w:left="342"/>
              <w:rPr>
                <w:bCs/>
              </w:rPr>
            </w:pPr>
            <w:r w:rsidRPr="00E47E18">
              <w:rPr>
                <w:bCs/>
              </w:rPr>
              <w:t>Minimum 5 years of relevant experience in working with national and local governments in developing countries.</w:t>
            </w:r>
          </w:p>
          <w:p w14:paraId="2CE32694" w14:textId="77777777" w:rsidR="005341E5" w:rsidRPr="00E47E18" w:rsidRDefault="005341E5">
            <w:pPr>
              <w:pStyle w:val="ListParagraph"/>
              <w:numPr>
                <w:ilvl w:val="0"/>
                <w:numId w:val="72"/>
              </w:numPr>
              <w:spacing w:before="120" w:after="120" w:line="276" w:lineRule="auto"/>
              <w:ind w:left="342"/>
              <w:rPr>
                <w:bCs/>
              </w:rPr>
            </w:pPr>
            <w:r w:rsidRPr="00E47E18">
              <w:rPr>
                <w:bCs/>
              </w:rPr>
              <w:t>Minimum 7 years of relevant experience in working with national and local governments in developing countries for PG Diploma in GIS &amp; Remote Sensing candidates.</w:t>
            </w:r>
          </w:p>
          <w:p w14:paraId="214BD169" w14:textId="77777777" w:rsidR="005341E5" w:rsidRPr="00E47E18" w:rsidRDefault="005341E5">
            <w:pPr>
              <w:pStyle w:val="ListParagraph"/>
              <w:numPr>
                <w:ilvl w:val="0"/>
                <w:numId w:val="72"/>
              </w:numPr>
              <w:spacing w:before="120" w:after="120" w:line="276" w:lineRule="auto"/>
              <w:ind w:left="342"/>
              <w:rPr>
                <w:bCs/>
              </w:rPr>
            </w:pPr>
            <w:r w:rsidRPr="00E47E18">
              <w:rPr>
                <w:bCs/>
              </w:rPr>
              <w:t>Demonstrated experience in spatial planning, mapping natural resource management, GIS and R</w:t>
            </w:r>
            <w:r>
              <w:rPr>
                <w:bCs/>
              </w:rPr>
              <w:t xml:space="preserve">emote </w:t>
            </w:r>
            <w:r w:rsidRPr="00E47E18">
              <w:rPr>
                <w:bCs/>
              </w:rPr>
              <w:t>S</w:t>
            </w:r>
            <w:r>
              <w:rPr>
                <w:bCs/>
              </w:rPr>
              <w:t>ensing</w:t>
            </w:r>
            <w:r w:rsidRPr="00E47E18">
              <w:rPr>
                <w:bCs/>
              </w:rPr>
              <w:t xml:space="preserve"> based assessments</w:t>
            </w:r>
            <w:r>
              <w:rPr>
                <w:bCs/>
              </w:rPr>
              <w:t>,</w:t>
            </w:r>
            <w:r w:rsidRPr="00E47E18">
              <w:rPr>
                <w:bCs/>
              </w:rPr>
              <w:t xml:space="preserve"> and overlay analysis, preferably in assignments of similar scope and geography.</w:t>
            </w:r>
          </w:p>
        </w:tc>
      </w:tr>
    </w:tbl>
    <w:p w14:paraId="33CCB639" w14:textId="4F7771FC" w:rsidR="004348C8" w:rsidRDefault="004348C8" w:rsidP="004348C8">
      <w:pPr>
        <w:pStyle w:val="Heading2"/>
        <w:numPr>
          <w:ilvl w:val="0"/>
          <w:numId w:val="0"/>
        </w:numPr>
        <w:spacing w:line="276" w:lineRule="auto"/>
        <w:ind w:left="284"/>
        <w:rPr>
          <w:i/>
          <w:iCs/>
          <w:lang w:val="en-US"/>
        </w:rPr>
      </w:pPr>
      <w:bookmarkStart w:id="171" w:name="_Toc129186062"/>
    </w:p>
    <w:p w14:paraId="345CC31D" w14:textId="77777777" w:rsidR="004348C8" w:rsidRPr="004348C8" w:rsidRDefault="004348C8" w:rsidP="004348C8"/>
    <w:p w14:paraId="3D5088B2" w14:textId="66A71B3C" w:rsidR="005341E5" w:rsidRPr="00E47E18" w:rsidRDefault="005341E5">
      <w:pPr>
        <w:pStyle w:val="Heading2"/>
        <w:numPr>
          <w:ilvl w:val="0"/>
          <w:numId w:val="75"/>
        </w:numPr>
        <w:spacing w:line="276" w:lineRule="auto"/>
        <w:ind w:left="284"/>
        <w:rPr>
          <w:i/>
          <w:iCs/>
          <w:lang w:val="en-US"/>
        </w:rPr>
      </w:pPr>
      <w:r w:rsidRPr="00E47E18">
        <w:rPr>
          <w:i/>
          <w:iCs/>
        </w:rPr>
        <w:lastRenderedPageBreak/>
        <w:t>Duration and Location</w:t>
      </w:r>
      <w:bookmarkEnd w:id="171"/>
    </w:p>
    <w:p w14:paraId="5598F459" w14:textId="77777777" w:rsidR="005341E5" w:rsidRPr="00E47E18" w:rsidRDefault="005341E5" w:rsidP="005341E5">
      <w:pPr>
        <w:spacing w:line="276" w:lineRule="auto"/>
        <w:jc w:val="both"/>
      </w:pPr>
      <w:r w:rsidRPr="00E47E18">
        <w:t>The services shall be delivered in Chennai, Tamil Nadu</w:t>
      </w:r>
      <w:r>
        <w:t>.</w:t>
      </w:r>
      <w:r w:rsidRPr="00E47E18">
        <w:t xml:space="preserve"> </w:t>
      </w:r>
      <w:r>
        <w:t>T</w:t>
      </w:r>
      <w:r w:rsidRPr="00E47E18">
        <w:t xml:space="preserve">he team is expected to stay in Chennai for at least </w:t>
      </w:r>
      <w:r w:rsidRPr="00E47E18">
        <w:rPr>
          <w:b/>
          <w:u w:val="single"/>
        </w:rPr>
        <w:t>60%</w:t>
      </w:r>
      <w:r w:rsidRPr="00E47E18">
        <w:t xml:space="preserve"> of the time. </w:t>
      </w:r>
    </w:p>
    <w:p w14:paraId="67E2D272" w14:textId="77777777" w:rsidR="005341E5" w:rsidRPr="00E47E18" w:rsidRDefault="005341E5" w:rsidP="005341E5">
      <w:pPr>
        <w:spacing w:after="120" w:line="276" w:lineRule="auto"/>
        <w:jc w:val="both"/>
        <w:rPr>
          <w:bCs/>
        </w:rPr>
      </w:pPr>
      <w:r w:rsidRPr="00E47E18">
        <w:rPr>
          <w:bCs/>
        </w:rPr>
        <w:t xml:space="preserve">The consultants shall include </w:t>
      </w:r>
      <w:r>
        <w:rPr>
          <w:bCs/>
        </w:rPr>
        <w:t xml:space="preserve">the </w:t>
      </w:r>
      <w:r w:rsidRPr="00E47E18">
        <w:rPr>
          <w:bCs/>
        </w:rPr>
        <w:t>necessary support staff for fulfilling the requirements of this project.</w:t>
      </w:r>
    </w:p>
    <w:p w14:paraId="03B050A2" w14:textId="77777777" w:rsidR="005341E5" w:rsidRPr="00E47E18" w:rsidRDefault="005341E5">
      <w:pPr>
        <w:numPr>
          <w:ilvl w:val="0"/>
          <w:numId w:val="70"/>
        </w:numPr>
        <w:tabs>
          <w:tab w:val="clear" w:pos="720"/>
          <w:tab w:val="num" w:pos="1080"/>
        </w:tabs>
        <w:suppressAutoHyphens/>
        <w:spacing w:before="120" w:after="120" w:line="276" w:lineRule="auto"/>
        <w:ind w:left="1080" w:hanging="634"/>
        <w:jc w:val="both"/>
        <w:rPr>
          <w:bCs/>
        </w:rPr>
      </w:pPr>
      <w:r w:rsidRPr="00E47E18">
        <w:rPr>
          <w:bCs/>
        </w:rPr>
        <w:t xml:space="preserve">Copy of the degree certificate / educational qualifications has to be enclosed with the C.V </w:t>
      </w:r>
    </w:p>
    <w:p w14:paraId="1E121BF0" w14:textId="77777777" w:rsidR="005341E5" w:rsidRPr="00E47E18" w:rsidRDefault="005341E5">
      <w:pPr>
        <w:numPr>
          <w:ilvl w:val="0"/>
          <w:numId w:val="70"/>
        </w:numPr>
        <w:tabs>
          <w:tab w:val="clear" w:pos="720"/>
          <w:tab w:val="num" w:pos="1080"/>
        </w:tabs>
        <w:suppressAutoHyphens/>
        <w:spacing w:before="120" w:after="120" w:line="276" w:lineRule="auto"/>
        <w:ind w:left="1080" w:hanging="634"/>
        <w:jc w:val="both"/>
        <w:rPr>
          <w:bCs/>
        </w:rPr>
      </w:pPr>
      <w:r w:rsidRPr="00E47E18">
        <w:rPr>
          <w:bCs/>
        </w:rPr>
        <w:t xml:space="preserve">The above team should be supported by adequate support staff like surveyors and other </w:t>
      </w:r>
      <w:r>
        <w:rPr>
          <w:bCs/>
        </w:rPr>
        <w:t>non-key-</w:t>
      </w:r>
      <w:r w:rsidRPr="00E47E18">
        <w:rPr>
          <w:bCs/>
        </w:rPr>
        <w:t xml:space="preserve">experts / specialists etc., with adequate experience to ensure that the objectives of the project are achieved within the timelines. The proposed team leader shall be assigned full-time for this project and shall not be associated with any other full-time ongoing assignment with any other client.  </w:t>
      </w:r>
    </w:p>
    <w:p w14:paraId="37C68BCC" w14:textId="77777777" w:rsidR="005341E5" w:rsidRPr="00E47E18" w:rsidRDefault="005341E5">
      <w:pPr>
        <w:pStyle w:val="Heading2"/>
        <w:numPr>
          <w:ilvl w:val="0"/>
          <w:numId w:val="76"/>
        </w:numPr>
        <w:spacing w:line="276" w:lineRule="auto"/>
        <w:ind w:left="284"/>
        <w:rPr>
          <w:i/>
          <w:iCs/>
        </w:rPr>
      </w:pPr>
      <w:r w:rsidRPr="00E47E18">
        <w:rPr>
          <w:i/>
          <w:iCs/>
        </w:rPr>
        <w:t xml:space="preserve"> </w:t>
      </w:r>
      <w:bookmarkStart w:id="172" w:name="_Toc129186063"/>
      <w:r w:rsidRPr="00E47E18">
        <w:rPr>
          <w:i/>
          <w:iCs/>
        </w:rPr>
        <w:t>Review of Reports:</w:t>
      </w:r>
      <w:bookmarkEnd w:id="172"/>
    </w:p>
    <w:p w14:paraId="56EDE122" w14:textId="77777777" w:rsidR="005341E5" w:rsidRPr="0040769A" w:rsidRDefault="005341E5" w:rsidP="005341E5">
      <w:pPr>
        <w:spacing w:before="240" w:after="120" w:line="276" w:lineRule="auto"/>
        <w:ind w:firstLine="720"/>
        <w:jc w:val="both"/>
      </w:pPr>
      <w:r w:rsidRPr="00E47E18">
        <w:t>A technical committee constituted of representatives from the CMDA, UNEP, World Bank and other related stakeholder departments</w:t>
      </w:r>
      <w:r>
        <w:t xml:space="preserve"> will evaluate the supplementary/complementary aspects of other sectoral studies such as Urban Heat Island effects, TNCDBR 2019 review, and T&amp;CP Act review in the report for quality control. A separate review committee shall be constituted comprising official representatives from CMDA, and other stakeholder departments from </w:t>
      </w:r>
      <w:proofErr w:type="spellStart"/>
      <w:r>
        <w:t>GoTN</w:t>
      </w:r>
      <w:proofErr w:type="spellEnd"/>
      <w:r w:rsidRPr="00E47E18">
        <w:t xml:space="preserve"> (</w:t>
      </w:r>
      <w:proofErr w:type="spellStart"/>
      <w:r w:rsidRPr="00E47E18">
        <w:t>DoEF</w:t>
      </w:r>
      <w:proofErr w:type="spellEnd"/>
      <w:r w:rsidRPr="00E47E18">
        <w:t>, WRD</w:t>
      </w:r>
      <w:r w:rsidRPr="00734AC7">
        <w:rPr>
          <w:color w:val="000000"/>
        </w:rPr>
        <w:t>, TNGCC</w:t>
      </w:r>
      <w:r w:rsidRPr="00E47E18">
        <w:t>, CMWSSB, GCC) will review the progress of the work.  The comments or views suggested by the technical committee on the various deliverables should be shared to the consultant within 15 business days of submission for incorporation/further action.</w:t>
      </w:r>
    </w:p>
    <w:p w14:paraId="7EE2AEE3" w14:textId="77777777" w:rsidR="005341E5" w:rsidRPr="0040295C" w:rsidRDefault="005341E5" w:rsidP="005341E5">
      <w:pPr>
        <w:spacing w:before="240" w:after="120" w:line="360" w:lineRule="auto"/>
        <w:jc w:val="both"/>
      </w:pPr>
    </w:p>
    <w:p w14:paraId="595C3CFD" w14:textId="77777777" w:rsidR="005341E5" w:rsidRPr="00B10724" w:rsidRDefault="005341E5" w:rsidP="005341E5">
      <w:pPr>
        <w:spacing w:line="360" w:lineRule="auto"/>
        <w:jc w:val="both"/>
      </w:pPr>
    </w:p>
    <w:p w14:paraId="45D62AB0" w14:textId="4A179E85" w:rsidR="005341E5" w:rsidRPr="00D5368E" w:rsidRDefault="005341E5" w:rsidP="00000914">
      <w:pPr>
        <w:rPr>
          <w:i/>
        </w:rPr>
        <w:sectPr w:rsidR="005341E5" w:rsidRPr="00D5368E" w:rsidSect="002D624C">
          <w:headerReference w:type="even" r:id="rId78"/>
          <w:headerReference w:type="first" r:id="rId79"/>
          <w:footnotePr>
            <w:numRestart w:val="eachSect"/>
          </w:footnotePr>
          <w:type w:val="oddPage"/>
          <w:pgSz w:w="12240" w:h="15840" w:code="1"/>
          <w:pgMar w:top="1440" w:right="1440" w:bottom="1440" w:left="1620" w:header="720" w:footer="720" w:gutter="0"/>
          <w:cols w:space="720"/>
          <w:titlePg/>
          <w:docGrid w:linePitch="360"/>
        </w:sectPr>
      </w:pPr>
    </w:p>
    <w:p w14:paraId="44307DCD" w14:textId="77777777" w:rsidR="00C802DC" w:rsidRPr="00D5368E" w:rsidRDefault="00C802DC" w:rsidP="00C802DC"/>
    <w:p w14:paraId="1356EF7A" w14:textId="77777777" w:rsidR="003120A5" w:rsidRPr="00D5368E" w:rsidRDefault="003120A5" w:rsidP="004D0D51">
      <w:pPr>
        <w:pStyle w:val="Heading1"/>
        <w:rPr>
          <w:szCs w:val="32"/>
        </w:rPr>
      </w:pPr>
      <w:bookmarkStart w:id="173" w:name="_Toc474333913"/>
      <w:bookmarkStart w:id="174" w:name="_Toc474334082"/>
      <w:bookmarkStart w:id="175" w:name="_Toc129186064"/>
      <w:bookmarkStart w:id="176" w:name="_Toc265495743"/>
      <w:r w:rsidRPr="00D5368E">
        <w:rPr>
          <w:szCs w:val="32"/>
        </w:rPr>
        <w:t>PART II</w:t>
      </w:r>
      <w:bookmarkEnd w:id="173"/>
      <w:bookmarkEnd w:id="174"/>
      <w:bookmarkEnd w:id="175"/>
    </w:p>
    <w:p w14:paraId="092DD22C" w14:textId="77777777" w:rsidR="003120A5" w:rsidRPr="00D5368E" w:rsidRDefault="003120A5" w:rsidP="003120A5">
      <w:pPr>
        <w:tabs>
          <w:tab w:val="left" w:pos="720"/>
          <w:tab w:val="right" w:leader="dot" w:pos="8640"/>
        </w:tabs>
        <w:jc w:val="center"/>
        <w:rPr>
          <w:b/>
          <w:sz w:val="32"/>
          <w:szCs w:val="32"/>
        </w:rPr>
      </w:pPr>
    </w:p>
    <w:p w14:paraId="3DE493F6" w14:textId="77777777" w:rsidR="003120A5" w:rsidRPr="00D5368E" w:rsidRDefault="003120A5" w:rsidP="004D0D51">
      <w:pPr>
        <w:pStyle w:val="Heading1"/>
      </w:pPr>
      <w:bookmarkStart w:id="177" w:name="_Toc474333914"/>
      <w:bookmarkStart w:id="178" w:name="_Toc474334083"/>
      <w:bookmarkStart w:id="179" w:name="_Toc129186065"/>
      <w:r w:rsidRPr="00D5368E">
        <w:t>Section 8. Conditions of Contract and Contract Forms</w:t>
      </w:r>
      <w:bookmarkEnd w:id="177"/>
      <w:bookmarkEnd w:id="178"/>
      <w:bookmarkEnd w:id="179"/>
    </w:p>
    <w:p w14:paraId="050D2421" w14:textId="77777777" w:rsidR="003120A5" w:rsidRPr="00D5368E" w:rsidRDefault="003120A5" w:rsidP="003120A5">
      <w:pPr>
        <w:tabs>
          <w:tab w:val="left" w:pos="720"/>
          <w:tab w:val="right" w:leader="dot" w:pos="8640"/>
        </w:tabs>
        <w:jc w:val="center"/>
        <w:rPr>
          <w:b/>
          <w:sz w:val="32"/>
          <w:szCs w:val="32"/>
        </w:rPr>
      </w:pPr>
    </w:p>
    <w:p w14:paraId="642FBEB5" w14:textId="77777777" w:rsidR="003120A5" w:rsidRPr="00D5368E" w:rsidRDefault="003120A5" w:rsidP="003120A5">
      <w:pPr>
        <w:tabs>
          <w:tab w:val="left" w:pos="720"/>
          <w:tab w:val="right" w:leader="dot" w:pos="8640"/>
        </w:tabs>
        <w:jc w:val="center"/>
        <w:rPr>
          <w:b/>
          <w:sz w:val="28"/>
          <w:szCs w:val="28"/>
        </w:rPr>
      </w:pPr>
      <w:r w:rsidRPr="00D5368E">
        <w:rPr>
          <w:b/>
          <w:sz w:val="28"/>
          <w:szCs w:val="28"/>
        </w:rPr>
        <w:t>Foreword</w:t>
      </w:r>
    </w:p>
    <w:p w14:paraId="16B412DA" w14:textId="77777777" w:rsidR="003120A5" w:rsidRPr="00D5368E" w:rsidRDefault="003120A5" w:rsidP="003120A5">
      <w:pPr>
        <w:rPr>
          <w:b/>
          <w:sz w:val="32"/>
          <w:szCs w:val="20"/>
        </w:rPr>
      </w:pPr>
    </w:p>
    <w:p w14:paraId="1543FAA8" w14:textId="77777777" w:rsidR="003120A5" w:rsidRPr="00D5368E" w:rsidRDefault="003120A5" w:rsidP="00DE5F74">
      <w:pPr>
        <w:pStyle w:val="ListParagraph"/>
        <w:numPr>
          <w:ilvl w:val="0"/>
          <w:numId w:val="21"/>
        </w:numPr>
        <w:tabs>
          <w:tab w:val="right" w:leader="dot" w:pos="8640"/>
        </w:tabs>
        <w:ind w:left="360"/>
        <w:jc w:val="both"/>
      </w:pPr>
      <w:r w:rsidRPr="00D5368E">
        <w:t xml:space="preserve">Part II includes two types of standard Contract forms for Consulting Services (a Time-Based Contract and a Lump-Sum Contract) </w:t>
      </w:r>
      <w:r w:rsidR="00891844" w:rsidRPr="00D5368E">
        <w:t xml:space="preserve">that are based on </w:t>
      </w:r>
      <w:r w:rsidRPr="00D5368E">
        <w:t xml:space="preserve">the </w:t>
      </w:r>
      <w:r w:rsidR="00891844" w:rsidRPr="00D5368E">
        <w:t xml:space="preserve">contract forms included in the harmonized </w:t>
      </w:r>
      <w:r w:rsidR="00245267" w:rsidRPr="00D5368E">
        <w:t xml:space="preserve">Request for </w:t>
      </w:r>
      <w:proofErr w:type="gramStart"/>
      <w:r w:rsidR="00245267" w:rsidRPr="00D5368E">
        <w:t>Proposals</w:t>
      </w:r>
      <w:r w:rsidR="00346949" w:rsidRPr="00D5368E">
        <w:t>(</w:t>
      </w:r>
      <w:proofErr w:type="gramEnd"/>
      <w:r w:rsidR="00346949" w:rsidRPr="00D5368E">
        <w:t xml:space="preserve">RFP) </w:t>
      </w:r>
      <w:r w:rsidR="00891844" w:rsidRPr="00D5368E">
        <w:t>(</w:t>
      </w:r>
      <w:r w:rsidRPr="00D5368E">
        <w:t>Master Document for Selection of Consultants prepared by participating Multilateral Development Banks (MDBs).</w:t>
      </w:r>
    </w:p>
    <w:bookmarkEnd w:id="176"/>
    <w:p w14:paraId="6BF3C11E" w14:textId="77777777" w:rsidR="003120A5" w:rsidRPr="00D5368E" w:rsidRDefault="003120A5" w:rsidP="003120A5">
      <w:pPr>
        <w:tabs>
          <w:tab w:val="right" w:leader="dot" w:pos="8640"/>
        </w:tabs>
        <w:ind w:left="360"/>
        <w:jc w:val="both"/>
      </w:pPr>
    </w:p>
    <w:p w14:paraId="01447DAF" w14:textId="77777777" w:rsidR="003120A5" w:rsidRPr="00D5368E" w:rsidRDefault="003120A5" w:rsidP="00DE5F74">
      <w:pPr>
        <w:pStyle w:val="ListParagraph"/>
        <w:numPr>
          <w:ilvl w:val="0"/>
          <w:numId w:val="21"/>
        </w:numPr>
        <w:ind w:left="360"/>
        <w:jc w:val="both"/>
        <w:rPr>
          <w:spacing w:val="-3"/>
        </w:rPr>
      </w:pPr>
      <w:r w:rsidRPr="00D5368E">
        <w:rPr>
          <w:b/>
        </w:rPr>
        <w:t>Time-Based Contract</w:t>
      </w:r>
      <w:r w:rsidRPr="00D5368E">
        <w:t>. This type of contract is appropriate</w:t>
      </w:r>
      <w:r w:rsidRPr="00D5368E">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D5368E">
        <w:t xml:space="preserve">Consultant </w:t>
      </w:r>
      <w:r w:rsidRPr="00D5368E">
        <w:rPr>
          <w:spacing w:val="-3"/>
        </w:rPr>
        <w:t xml:space="preserve">provides services on a timed basis according to quality specifications, and </w:t>
      </w:r>
      <w:r w:rsidRPr="00D5368E">
        <w:t xml:space="preserve">Consultant’s </w:t>
      </w:r>
      <w:r w:rsidRPr="00D5368E">
        <w:rPr>
          <w:spacing w:val="-3"/>
        </w:rPr>
        <w:t>remuneration is determined on the basis of the time actually spent by the Consultant in carrying out the Services and is based on (</w:t>
      </w:r>
      <w:proofErr w:type="spellStart"/>
      <w:r w:rsidRPr="00D5368E">
        <w:rPr>
          <w:spacing w:val="-3"/>
        </w:rPr>
        <w:t>i</w:t>
      </w:r>
      <w:proofErr w:type="spellEnd"/>
      <w:r w:rsidRPr="00D5368E">
        <w:rPr>
          <w:spacing w:val="-3"/>
        </w:rPr>
        <w:t xml:space="preserve">) agreed upon unit rates for the </w:t>
      </w:r>
      <w:r w:rsidRPr="00D5368E">
        <w:t xml:space="preserve">Consultant’s </w:t>
      </w:r>
      <w:r w:rsidRPr="00D5368E">
        <w:rPr>
          <w:spacing w:val="-3"/>
        </w:rPr>
        <w:t>experts multiplied by the actual time spent by the experts in executing the assignment, and (ii) reimbursable</w:t>
      </w:r>
      <w:r w:rsidR="005F0E16" w:rsidRPr="00D5368E">
        <w:rPr>
          <w:spacing w:val="-3"/>
        </w:rPr>
        <w:t xml:space="preserve"> </w:t>
      </w:r>
      <w:r w:rsidRPr="00D5368E">
        <w:rPr>
          <w:spacing w:val="-3"/>
        </w:rPr>
        <w:t xml:space="preserve">expenses using actual expenses and/or agreed unit prices.  This type of contract requires the Client to closely supervise the </w:t>
      </w:r>
      <w:r w:rsidRPr="00D5368E">
        <w:t xml:space="preserve">Consultant </w:t>
      </w:r>
      <w:r w:rsidRPr="00D5368E">
        <w:rPr>
          <w:spacing w:val="-3"/>
        </w:rPr>
        <w:t>and to be involved in the daily execution of the assignment.</w:t>
      </w:r>
    </w:p>
    <w:p w14:paraId="3B9657B3" w14:textId="77777777" w:rsidR="003120A5" w:rsidRPr="00D5368E" w:rsidRDefault="003120A5" w:rsidP="003120A5">
      <w:pPr>
        <w:pStyle w:val="ListParagraph"/>
        <w:rPr>
          <w:b/>
        </w:rPr>
      </w:pPr>
    </w:p>
    <w:p w14:paraId="11AF3F8E" w14:textId="77777777" w:rsidR="000D3F4D" w:rsidRPr="00D5368E" w:rsidRDefault="003120A5" w:rsidP="00DE5F74">
      <w:pPr>
        <w:pStyle w:val="ListParagraph"/>
        <w:numPr>
          <w:ilvl w:val="0"/>
          <w:numId w:val="21"/>
        </w:numPr>
        <w:ind w:left="360"/>
        <w:jc w:val="both"/>
        <w:rPr>
          <w:spacing w:val="-3"/>
        </w:rPr>
      </w:pPr>
      <w:r w:rsidRPr="00D5368E">
        <w:rPr>
          <w:b/>
        </w:rPr>
        <w:t xml:space="preserve">Lump-Sum Contract. </w:t>
      </w:r>
      <w:r w:rsidRPr="00D5368E">
        <w:t xml:space="preserve">This type of contract is used mainly for assignments in which the scope and the duration of the Services and the required output of the Consultant are clearly defined. Payments are linked to outputs (deliverables) </w:t>
      </w:r>
      <w:r w:rsidR="00F437B6" w:rsidRPr="00D5368E">
        <w:t>such as reports, drawings, bill</w:t>
      </w:r>
      <w:r w:rsidRPr="00D5368E">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B25DB25" w14:textId="77777777" w:rsidR="000D3F4D" w:rsidRPr="00D5368E" w:rsidRDefault="000D3F4D" w:rsidP="000D3F4D">
      <w:pPr>
        <w:jc w:val="both"/>
        <w:rPr>
          <w:spacing w:val="-3"/>
        </w:rPr>
      </w:pPr>
    </w:p>
    <w:p w14:paraId="4654C287" w14:textId="77777777" w:rsidR="003120A5" w:rsidRPr="00D5368E" w:rsidRDefault="003120A5" w:rsidP="00DE5F74">
      <w:pPr>
        <w:pStyle w:val="ListParagraph"/>
        <w:numPr>
          <w:ilvl w:val="0"/>
          <w:numId w:val="21"/>
        </w:numPr>
        <w:ind w:left="360"/>
        <w:jc w:val="both"/>
        <w:rPr>
          <w:spacing w:val="-3"/>
        </w:rPr>
      </w:pPr>
      <w:r w:rsidRPr="00D5368E">
        <w:t>The templates are designed for use in assignments with consulting firms and shall not be used for contracting of individual experts. These standard Contract forms are to be used for complex and/or large value assignme</w:t>
      </w:r>
      <w:r w:rsidR="000D3F4D" w:rsidRPr="00D5368E">
        <w:t>nts, and/or for contracts above U</w:t>
      </w:r>
      <w:r w:rsidRPr="00D5368E">
        <w:t>S$300,000 equivalent or more unless otherwise approved by the Bank.</w:t>
      </w:r>
    </w:p>
    <w:p w14:paraId="3CB795B3" w14:textId="77777777" w:rsidR="003120A5" w:rsidRPr="00D5368E" w:rsidRDefault="003120A5" w:rsidP="003120A5">
      <w:pPr>
        <w:pStyle w:val="Subtitle"/>
        <w:ind w:left="360"/>
        <w:jc w:val="both"/>
        <w:rPr>
          <w:rFonts w:ascii="Times New Roman" w:hAnsi="Times New Roman" w:cs="Times New Roman"/>
          <w:i/>
        </w:rPr>
      </w:pPr>
    </w:p>
    <w:p w14:paraId="69F6DA01" w14:textId="77777777" w:rsidR="004D0D51" w:rsidRPr="00D5368E" w:rsidRDefault="004D0D51" w:rsidP="002647A4">
      <w:pPr>
        <w:jc w:val="both"/>
        <w:rPr>
          <w:color w:val="000000"/>
        </w:rPr>
        <w:sectPr w:rsidR="004D0D51" w:rsidRPr="00D5368E" w:rsidSect="00000914">
          <w:headerReference w:type="default" r:id="rId80"/>
          <w:headerReference w:type="first" r:id="rId81"/>
          <w:footnotePr>
            <w:numRestart w:val="eachSect"/>
          </w:footnotePr>
          <w:pgSz w:w="12240" w:h="15840" w:code="1"/>
          <w:pgMar w:top="1440" w:right="1440" w:bottom="1440" w:left="1728" w:header="720" w:footer="720" w:gutter="0"/>
          <w:cols w:space="720"/>
          <w:titlePg/>
          <w:docGrid w:linePitch="360"/>
        </w:sectPr>
      </w:pPr>
    </w:p>
    <w:p w14:paraId="3E163A5F" w14:textId="77777777" w:rsidR="00AB26DE" w:rsidRPr="00D5368E" w:rsidRDefault="004D0D51" w:rsidP="004D0D51">
      <w:pPr>
        <w:pStyle w:val="Heading6"/>
        <w:rPr>
          <w:color w:val="FFFFFF" w:themeColor="background1"/>
          <w:sz w:val="16"/>
          <w:szCs w:val="16"/>
        </w:rPr>
      </w:pPr>
      <w:bookmarkStart w:id="180" w:name="_Toc129186066"/>
      <w:r w:rsidRPr="00D5368E">
        <w:rPr>
          <w:color w:val="FFFFFF" w:themeColor="background1"/>
          <w:sz w:val="16"/>
          <w:szCs w:val="16"/>
        </w:rPr>
        <w:lastRenderedPageBreak/>
        <w:t>Time-Based Form of Contract</w:t>
      </w:r>
      <w:bookmarkEnd w:id="180"/>
    </w:p>
    <w:p w14:paraId="75CA1877" w14:textId="77777777" w:rsidR="004D0D51" w:rsidRPr="00D5368E" w:rsidRDefault="004D0D51" w:rsidP="004D0D51">
      <w:pPr>
        <w:pStyle w:val="Heading6"/>
        <w:rPr>
          <w:color w:val="FFFFFF" w:themeColor="background1"/>
          <w:sz w:val="16"/>
          <w:szCs w:val="16"/>
        </w:rPr>
      </w:pPr>
      <w:bookmarkStart w:id="181" w:name="_Toc129186067"/>
      <w:r w:rsidRPr="00D5368E">
        <w:rPr>
          <w:color w:val="FFFFFF" w:themeColor="background1"/>
          <w:sz w:val="16"/>
          <w:szCs w:val="16"/>
        </w:rPr>
        <w:t>Lump-Sum Form of Contract</w:t>
      </w:r>
      <w:bookmarkEnd w:id="181"/>
    </w:p>
    <w:p w14:paraId="651971C8" w14:textId="77777777" w:rsidR="00C0684F" w:rsidRPr="00D5368E" w:rsidRDefault="00C0684F" w:rsidP="00C0684F">
      <w:pPr>
        <w:tabs>
          <w:tab w:val="right" w:leader="dot" w:pos="8640"/>
        </w:tabs>
        <w:ind w:left="360"/>
        <w:jc w:val="both"/>
      </w:pPr>
      <w:bookmarkStart w:id="182" w:name="_Toc397501855"/>
    </w:p>
    <w:p w14:paraId="1C2EFCDF" w14:textId="77777777" w:rsidR="00C0684F" w:rsidRPr="00D5368E" w:rsidRDefault="00C0684F" w:rsidP="00C0684F">
      <w:pPr>
        <w:pStyle w:val="Subtitle"/>
        <w:jc w:val="both"/>
        <w:rPr>
          <w:rFonts w:ascii="Times New Roman" w:hAnsi="Times New Roman" w:cs="Times New Roman"/>
        </w:rPr>
      </w:pPr>
    </w:p>
    <w:bookmarkEnd w:id="182"/>
    <w:p w14:paraId="51A7AA1D" w14:textId="77777777" w:rsidR="00C0684F" w:rsidRPr="00D5368E" w:rsidRDefault="00C0684F" w:rsidP="00C0684F">
      <w:pPr>
        <w:jc w:val="center"/>
        <w:rPr>
          <w:rFonts w:ascii="Times New Roman Bold" w:hAnsi="Times New Roman Bold"/>
          <w:b/>
          <w:spacing w:val="80"/>
          <w:sz w:val="36"/>
        </w:rPr>
      </w:pPr>
      <w:r w:rsidRPr="00D5368E">
        <w:rPr>
          <w:rFonts w:ascii="Times New Roman Bold" w:hAnsi="Times New Roman Bold"/>
          <w:b/>
          <w:spacing w:val="80"/>
          <w:sz w:val="36"/>
        </w:rPr>
        <w:t>STANDARD FORM OF CONTRACT</w:t>
      </w:r>
    </w:p>
    <w:p w14:paraId="2835EFBB" w14:textId="77777777" w:rsidR="00C0684F" w:rsidRPr="00D5368E" w:rsidRDefault="00C0684F" w:rsidP="00C0684F"/>
    <w:p w14:paraId="383AA091" w14:textId="77777777" w:rsidR="00C0684F" w:rsidRPr="00D5368E" w:rsidRDefault="00C0684F" w:rsidP="00C0684F"/>
    <w:p w14:paraId="3C2EA707" w14:textId="77777777" w:rsidR="00C0684F" w:rsidRPr="00D5368E" w:rsidRDefault="00C0684F" w:rsidP="00C0684F"/>
    <w:p w14:paraId="64CA94E7" w14:textId="77777777" w:rsidR="00C0684F" w:rsidRPr="00D5368E" w:rsidRDefault="00C0684F" w:rsidP="00C0684F"/>
    <w:p w14:paraId="4ABF4832" w14:textId="77777777" w:rsidR="00C0684F" w:rsidRPr="00D5368E" w:rsidRDefault="00C0684F" w:rsidP="00C0684F"/>
    <w:p w14:paraId="27417DAF" w14:textId="77777777" w:rsidR="00C0684F" w:rsidRPr="00D5368E" w:rsidRDefault="00C0684F" w:rsidP="00C0684F"/>
    <w:p w14:paraId="167F5C0C" w14:textId="77777777" w:rsidR="00C0684F" w:rsidRPr="00D5368E" w:rsidRDefault="00C0684F" w:rsidP="00C0684F">
      <w:pPr>
        <w:jc w:val="center"/>
        <w:rPr>
          <w:b/>
          <w:sz w:val="96"/>
        </w:rPr>
      </w:pPr>
      <w:r w:rsidRPr="00D5368E">
        <w:rPr>
          <w:b/>
          <w:sz w:val="96"/>
        </w:rPr>
        <w:t>Consultant’s Services</w:t>
      </w:r>
    </w:p>
    <w:p w14:paraId="2EFAF80D" w14:textId="77777777" w:rsidR="00C0684F" w:rsidRPr="00D5368E" w:rsidRDefault="00C0684F" w:rsidP="00C0684F">
      <w:pPr>
        <w:jc w:val="center"/>
        <w:rPr>
          <w:sz w:val="48"/>
        </w:rPr>
      </w:pPr>
      <w:r w:rsidRPr="00D5368E">
        <w:rPr>
          <w:sz w:val="48"/>
        </w:rPr>
        <w:t>Lump-Sum</w:t>
      </w:r>
    </w:p>
    <w:p w14:paraId="6D0ACD55" w14:textId="77777777" w:rsidR="00C0684F" w:rsidRPr="00D5368E" w:rsidRDefault="00C0684F" w:rsidP="00C0684F"/>
    <w:p w14:paraId="52742213" w14:textId="77777777" w:rsidR="00C0684F" w:rsidRPr="00D5368E" w:rsidRDefault="00C0684F" w:rsidP="00C0684F">
      <w:pPr>
        <w:jc w:val="center"/>
      </w:pPr>
    </w:p>
    <w:p w14:paraId="4C4C17D5" w14:textId="77777777" w:rsidR="00C0684F" w:rsidRPr="00D5368E" w:rsidRDefault="00C0684F" w:rsidP="00C0684F"/>
    <w:p w14:paraId="1E3B138F" w14:textId="77777777" w:rsidR="00C0684F" w:rsidRPr="00D5368E" w:rsidRDefault="00C0684F" w:rsidP="00C0684F"/>
    <w:p w14:paraId="5B6A0BDF" w14:textId="77777777" w:rsidR="00C0684F" w:rsidRPr="00D5368E" w:rsidRDefault="00C0684F" w:rsidP="00C0684F"/>
    <w:p w14:paraId="0E564953" w14:textId="77777777" w:rsidR="00C0684F" w:rsidRPr="00D5368E" w:rsidRDefault="00C0684F" w:rsidP="00C0684F"/>
    <w:p w14:paraId="1F47AA6E" w14:textId="77777777" w:rsidR="00C0684F" w:rsidRPr="00D5368E" w:rsidRDefault="00C0684F" w:rsidP="00C0684F"/>
    <w:p w14:paraId="1B61F70F" w14:textId="77777777" w:rsidR="00C0684F" w:rsidRPr="00D5368E" w:rsidRDefault="00C0684F" w:rsidP="00C0684F"/>
    <w:p w14:paraId="184FBDAA" w14:textId="77777777" w:rsidR="00C0684F" w:rsidRPr="00D5368E" w:rsidRDefault="00C0684F" w:rsidP="00C0684F"/>
    <w:p w14:paraId="462BD39C" w14:textId="77777777" w:rsidR="00C0684F" w:rsidRPr="00D5368E" w:rsidRDefault="00C0684F" w:rsidP="00C0684F"/>
    <w:p w14:paraId="1A61F1FF" w14:textId="77777777" w:rsidR="00C0684F" w:rsidRPr="00D5368E" w:rsidRDefault="00C0684F" w:rsidP="00C0684F"/>
    <w:p w14:paraId="3A8D93D0" w14:textId="77777777" w:rsidR="00C0684F" w:rsidRPr="00D5368E" w:rsidRDefault="00C0684F" w:rsidP="00C0684F"/>
    <w:p w14:paraId="646C53AC" w14:textId="77777777" w:rsidR="00C0684F" w:rsidRPr="00D5368E" w:rsidRDefault="00C0684F" w:rsidP="00C0684F"/>
    <w:p w14:paraId="2AD2E7C5" w14:textId="77777777" w:rsidR="00C0684F" w:rsidRPr="00D5368E" w:rsidRDefault="00C0684F" w:rsidP="00C0684F"/>
    <w:p w14:paraId="781234D3" w14:textId="77777777" w:rsidR="00C0684F" w:rsidRPr="00D5368E" w:rsidRDefault="00C0684F" w:rsidP="00C0684F"/>
    <w:p w14:paraId="6D816EB2" w14:textId="77777777" w:rsidR="00C0684F" w:rsidRPr="00D5368E" w:rsidRDefault="00C0684F" w:rsidP="00C0684F"/>
    <w:p w14:paraId="1980A02C" w14:textId="77777777" w:rsidR="00C0684F" w:rsidRPr="00D5368E" w:rsidRDefault="00C0684F" w:rsidP="00C0684F"/>
    <w:p w14:paraId="768D750C" w14:textId="77777777" w:rsidR="00C0684F" w:rsidRPr="00D5368E" w:rsidRDefault="00C0684F" w:rsidP="00C0684F"/>
    <w:p w14:paraId="2BD04EFD" w14:textId="77777777" w:rsidR="00C0684F" w:rsidRPr="00D5368E" w:rsidRDefault="00C0684F" w:rsidP="00C0684F"/>
    <w:p w14:paraId="7172FCAD" w14:textId="77777777" w:rsidR="00C0684F" w:rsidRPr="00D5368E" w:rsidRDefault="00C0684F" w:rsidP="00C0684F"/>
    <w:p w14:paraId="63545E99" w14:textId="77777777" w:rsidR="00C0684F" w:rsidRPr="00D5368E" w:rsidRDefault="00C0684F" w:rsidP="00C0684F">
      <w:pPr>
        <w:sectPr w:rsidR="00C0684F" w:rsidRPr="00D5368E" w:rsidSect="00C0684F">
          <w:headerReference w:type="even" r:id="rId82"/>
          <w:headerReference w:type="default" r:id="rId83"/>
          <w:footerReference w:type="even" r:id="rId84"/>
          <w:footerReference w:type="default" r:id="rId85"/>
          <w:headerReference w:type="first" r:id="rId86"/>
          <w:footnotePr>
            <w:numRestart w:val="eachSect"/>
          </w:footnotePr>
          <w:type w:val="oddPage"/>
          <w:pgSz w:w="12242" w:h="15842" w:code="1"/>
          <w:pgMar w:top="1440" w:right="1440" w:bottom="1440" w:left="1800" w:header="720" w:footer="720" w:gutter="0"/>
          <w:paperSrc w:first="15" w:other="15"/>
          <w:cols w:space="720"/>
          <w:noEndnote/>
          <w:titlePg/>
        </w:sectPr>
      </w:pPr>
    </w:p>
    <w:p w14:paraId="36BE0733" w14:textId="77777777" w:rsidR="00C0684F" w:rsidRPr="00D5368E" w:rsidRDefault="00C0684F" w:rsidP="00C0684F"/>
    <w:p w14:paraId="3326ED6B" w14:textId="77777777" w:rsidR="00C0684F" w:rsidRPr="00D5368E" w:rsidRDefault="00C0684F" w:rsidP="00C0684F">
      <w:pPr>
        <w:jc w:val="center"/>
      </w:pPr>
      <w:r w:rsidRPr="00D5368E">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776EFD0E" w14:textId="77777777" w:rsidR="00C0684F" w:rsidRPr="00D5368E" w:rsidRDefault="00C0684F" w:rsidP="00C0684F">
          <w:pPr>
            <w:pStyle w:val="TOCHeading"/>
            <w:spacing w:before="0"/>
          </w:pPr>
        </w:p>
        <w:p w14:paraId="77EF0475" w14:textId="77777777" w:rsidR="005F322D" w:rsidRPr="00D5368E" w:rsidRDefault="00E724A9" w:rsidP="004B6B31">
          <w:pPr>
            <w:pStyle w:val="TOC1"/>
            <w:rPr>
              <w:rFonts w:asciiTheme="minorHAnsi" w:eastAsiaTheme="minorEastAsia" w:hAnsiTheme="minorHAnsi" w:cstheme="minorBidi"/>
              <w:sz w:val="22"/>
              <w:szCs w:val="22"/>
            </w:rPr>
          </w:pPr>
          <w:r w:rsidRPr="00D5368E">
            <w:rPr>
              <w:lang w:val="en-US"/>
            </w:rPr>
            <w:fldChar w:fldCharType="begin"/>
          </w:r>
          <w:r w:rsidR="00C0684F" w:rsidRPr="00D5368E">
            <w:rPr>
              <w:lang w:val="en-US"/>
            </w:rPr>
            <w:instrText xml:space="preserve"> TOC \o "1-3" \h \z \u </w:instrText>
          </w:r>
          <w:r w:rsidRPr="00D5368E">
            <w:rPr>
              <w:lang w:val="en-US"/>
            </w:rPr>
            <w:fldChar w:fldCharType="separate"/>
          </w:r>
        </w:p>
        <w:p w14:paraId="278AFECE" w14:textId="45EDAEAE" w:rsidR="005F322D" w:rsidRPr="00D5368E" w:rsidRDefault="00000000">
          <w:pPr>
            <w:pStyle w:val="TOC1"/>
            <w:rPr>
              <w:rFonts w:asciiTheme="minorHAnsi" w:eastAsiaTheme="minorEastAsia" w:hAnsiTheme="minorHAnsi" w:cstheme="minorBidi"/>
              <w:sz w:val="22"/>
              <w:szCs w:val="22"/>
              <w:lang w:val="en-US"/>
            </w:rPr>
          </w:pPr>
          <w:hyperlink w:anchor="_Toc474334151" w:history="1">
            <w:r w:rsidR="005F322D" w:rsidRPr="00D5368E">
              <w:rPr>
                <w:rStyle w:val="Hyperlink"/>
              </w:rPr>
              <w:t>Preface</w:t>
            </w:r>
            <w:r w:rsidR="005F322D" w:rsidRPr="00D5368E">
              <w:rPr>
                <w:webHidden/>
              </w:rPr>
              <w:tab/>
            </w:r>
            <w:r w:rsidR="00E724A9" w:rsidRPr="00D5368E">
              <w:rPr>
                <w:webHidden/>
              </w:rPr>
              <w:fldChar w:fldCharType="begin"/>
            </w:r>
            <w:r w:rsidR="005F322D" w:rsidRPr="00D5368E">
              <w:rPr>
                <w:webHidden/>
              </w:rPr>
              <w:instrText xml:space="preserve"> PAGEREF _Toc474334151 \h </w:instrText>
            </w:r>
            <w:r w:rsidR="00E724A9" w:rsidRPr="00D5368E">
              <w:rPr>
                <w:webHidden/>
              </w:rPr>
            </w:r>
            <w:r w:rsidR="00E724A9" w:rsidRPr="00D5368E">
              <w:rPr>
                <w:webHidden/>
              </w:rPr>
              <w:fldChar w:fldCharType="separate"/>
            </w:r>
            <w:r w:rsidR="009568A6">
              <w:rPr>
                <w:webHidden/>
              </w:rPr>
              <w:t>85</w:t>
            </w:r>
            <w:r w:rsidR="00E724A9" w:rsidRPr="00D5368E">
              <w:rPr>
                <w:webHidden/>
              </w:rPr>
              <w:fldChar w:fldCharType="end"/>
            </w:r>
          </w:hyperlink>
        </w:p>
        <w:p w14:paraId="1A5DF9E2" w14:textId="152717D6"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152" w:history="1">
            <w:r w:rsidR="005F322D" w:rsidRPr="00D5368E">
              <w:rPr>
                <w:rStyle w:val="Hyperlink"/>
              </w:rPr>
              <w:t>I.</w:t>
            </w:r>
            <w:r w:rsidR="005F322D" w:rsidRPr="00D5368E">
              <w:rPr>
                <w:rFonts w:asciiTheme="minorHAnsi" w:eastAsiaTheme="minorEastAsia" w:hAnsiTheme="minorHAnsi" w:cstheme="minorBidi"/>
                <w:sz w:val="22"/>
                <w:szCs w:val="22"/>
                <w:lang w:val="en-US"/>
              </w:rPr>
              <w:tab/>
            </w:r>
            <w:r w:rsidR="005F322D" w:rsidRPr="00D5368E">
              <w:rPr>
                <w:rStyle w:val="Hyperlink"/>
              </w:rPr>
              <w:t>Form of Contract</w:t>
            </w:r>
            <w:r w:rsidR="005F322D" w:rsidRPr="00D5368E">
              <w:rPr>
                <w:webHidden/>
              </w:rPr>
              <w:tab/>
            </w:r>
            <w:r w:rsidR="00E724A9" w:rsidRPr="00D5368E">
              <w:rPr>
                <w:webHidden/>
              </w:rPr>
              <w:fldChar w:fldCharType="begin"/>
            </w:r>
            <w:r w:rsidR="005F322D" w:rsidRPr="00D5368E">
              <w:rPr>
                <w:webHidden/>
              </w:rPr>
              <w:instrText xml:space="preserve"> PAGEREF _Toc474334152 \h </w:instrText>
            </w:r>
            <w:r w:rsidR="00E724A9" w:rsidRPr="00D5368E">
              <w:rPr>
                <w:webHidden/>
              </w:rPr>
            </w:r>
            <w:r w:rsidR="00E724A9" w:rsidRPr="00D5368E">
              <w:rPr>
                <w:webHidden/>
              </w:rPr>
              <w:fldChar w:fldCharType="separate"/>
            </w:r>
            <w:r w:rsidR="009568A6">
              <w:rPr>
                <w:webHidden/>
              </w:rPr>
              <w:t>87</w:t>
            </w:r>
            <w:r w:rsidR="00E724A9" w:rsidRPr="00D5368E">
              <w:rPr>
                <w:webHidden/>
              </w:rPr>
              <w:fldChar w:fldCharType="end"/>
            </w:r>
          </w:hyperlink>
        </w:p>
        <w:p w14:paraId="22480CCC" w14:textId="19D8D7D9"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153" w:history="1">
            <w:r w:rsidR="005F322D" w:rsidRPr="00D5368E">
              <w:rPr>
                <w:rStyle w:val="Hyperlink"/>
              </w:rPr>
              <w:t>II.</w:t>
            </w:r>
            <w:r w:rsidR="005F322D" w:rsidRPr="00D5368E">
              <w:rPr>
                <w:rFonts w:asciiTheme="minorHAnsi" w:eastAsiaTheme="minorEastAsia" w:hAnsiTheme="minorHAnsi" w:cstheme="minorBidi"/>
                <w:sz w:val="22"/>
                <w:szCs w:val="22"/>
                <w:lang w:val="en-US"/>
              </w:rPr>
              <w:tab/>
            </w:r>
            <w:r w:rsidR="005F322D" w:rsidRPr="00D5368E">
              <w:rPr>
                <w:rStyle w:val="Hyperlink"/>
              </w:rPr>
              <w:t>General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_Toc474334153 \h </w:instrText>
            </w:r>
            <w:r w:rsidR="00E724A9" w:rsidRPr="00D5368E">
              <w:rPr>
                <w:webHidden/>
              </w:rPr>
            </w:r>
            <w:r w:rsidR="00E724A9" w:rsidRPr="00D5368E">
              <w:rPr>
                <w:webHidden/>
              </w:rPr>
              <w:fldChar w:fldCharType="separate"/>
            </w:r>
            <w:r w:rsidR="009568A6">
              <w:rPr>
                <w:webHidden/>
              </w:rPr>
              <w:t>91</w:t>
            </w:r>
            <w:r w:rsidR="00E724A9" w:rsidRPr="00D5368E">
              <w:rPr>
                <w:webHidden/>
              </w:rPr>
              <w:fldChar w:fldCharType="end"/>
            </w:r>
          </w:hyperlink>
        </w:p>
        <w:p w14:paraId="411FC2B4" w14:textId="61D440C5" w:rsidR="005F322D" w:rsidRPr="00D5368E" w:rsidRDefault="00000000">
          <w:pPr>
            <w:pStyle w:val="TOC1"/>
            <w:rPr>
              <w:rFonts w:asciiTheme="minorHAnsi" w:eastAsiaTheme="minorEastAsia" w:hAnsiTheme="minorHAnsi" w:cstheme="minorBidi"/>
              <w:sz w:val="22"/>
              <w:szCs w:val="22"/>
              <w:lang w:val="en-US"/>
            </w:rPr>
          </w:pPr>
          <w:hyperlink w:anchor="_Toc474334154" w:history="1">
            <w:r w:rsidR="005F322D" w:rsidRPr="00D5368E">
              <w:rPr>
                <w:rStyle w:val="Hyperlink"/>
                <w:smallCaps/>
              </w:rPr>
              <w:t>A.  General Provisions</w:t>
            </w:r>
            <w:r w:rsidR="005F322D" w:rsidRPr="00D5368E">
              <w:rPr>
                <w:webHidden/>
              </w:rPr>
              <w:tab/>
            </w:r>
            <w:r w:rsidR="00E724A9" w:rsidRPr="00D5368E">
              <w:rPr>
                <w:webHidden/>
              </w:rPr>
              <w:fldChar w:fldCharType="begin"/>
            </w:r>
            <w:r w:rsidR="005F322D" w:rsidRPr="00D5368E">
              <w:rPr>
                <w:webHidden/>
              </w:rPr>
              <w:instrText xml:space="preserve"> PAGEREF _Toc474334154 \h </w:instrText>
            </w:r>
            <w:r w:rsidR="00E724A9" w:rsidRPr="00D5368E">
              <w:rPr>
                <w:webHidden/>
              </w:rPr>
            </w:r>
            <w:r w:rsidR="00E724A9" w:rsidRPr="00D5368E">
              <w:rPr>
                <w:webHidden/>
              </w:rPr>
              <w:fldChar w:fldCharType="separate"/>
            </w:r>
            <w:r w:rsidR="009568A6">
              <w:rPr>
                <w:webHidden/>
              </w:rPr>
              <w:t>91</w:t>
            </w:r>
            <w:r w:rsidR="00E724A9" w:rsidRPr="00D5368E">
              <w:rPr>
                <w:webHidden/>
              </w:rPr>
              <w:fldChar w:fldCharType="end"/>
            </w:r>
          </w:hyperlink>
        </w:p>
        <w:p w14:paraId="7A7D5000" w14:textId="789C5BE4" w:rsidR="005F322D" w:rsidRPr="00D5368E" w:rsidRDefault="00000000">
          <w:pPr>
            <w:pStyle w:val="TOC2"/>
            <w:rPr>
              <w:rFonts w:asciiTheme="minorHAnsi" w:eastAsiaTheme="minorEastAsia" w:hAnsiTheme="minorHAnsi" w:cstheme="minorBidi"/>
              <w:sz w:val="22"/>
              <w:szCs w:val="22"/>
            </w:rPr>
          </w:pPr>
          <w:hyperlink w:anchor="_Toc474334155" w:history="1">
            <w:r w:rsidR="005F322D" w:rsidRPr="00D5368E">
              <w:rPr>
                <w:rStyle w:val="Hyperlink"/>
              </w:rPr>
              <w:t>2.</w:t>
            </w:r>
            <w:r w:rsidR="005F322D" w:rsidRPr="00D5368E">
              <w:rPr>
                <w:rFonts w:asciiTheme="minorHAnsi" w:eastAsiaTheme="minorEastAsia" w:hAnsiTheme="minorHAnsi" w:cstheme="minorBidi"/>
                <w:sz w:val="22"/>
                <w:szCs w:val="22"/>
              </w:rPr>
              <w:tab/>
            </w:r>
            <w:r w:rsidR="005F322D" w:rsidRPr="00D5368E">
              <w:rPr>
                <w:rStyle w:val="Hyperlink"/>
              </w:rPr>
              <w:t>Relationship between the Parties</w:t>
            </w:r>
            <w:r w:rsidR="005F322D" w:rsidRPr="00D5368E">
              <w:rPr>
                <w:webHidden/>
              </w:rPr>
              <w:tab/>
            </w:r>
            <w:r w:rsidR="00E724A9" w:rsidRPr="00D5368E">
              <w:rPr>
                <w:webHidden/>
              </w:rPr>
              <w:fldChar w:fldCharType="begin"/>
            </w:r>
            <w:r w:rsidR="005F322D" w:rsidRPr="00D5368E">
              <w:rPr>
                <w:webHidden/>
              </w:rPr>
              <w:instrText xml:space="preserve"> PAGEREF _Toc474334155 \h </w:instrText>
            </w:r>
            <w:r w:rsidR="00E724A9" w:rsidRPr="00D5368E">
              <w:rPr>
                <w:webHidden/>
              </w:rPr>
            </w:r>
            <w:r w:rsidR="00E724A9" w:rsidRPr="00D5368E">
              <w:rPr>
                <w:webHidden/>
              </w:rPr>
              <w:fldChar w:fldCharType="separate"/>
            </w:r>
            <w:r w:rsidR="009568A6">
              <w:rPr>
                <w:webHidden/>
              </w:rPr>
              <w:t>92</w:t>
            </w:r>
            <w:r w:rsidR="00E724A9" w:rsidRPr="00D5368E">
              <w:rPr>
                <w:webHidden/>
              </w:rPr>
              <w:fldChar w:fldCharType="end"/>
            </w:r>
          </w:hyperlink>
        </w:p>
        <w:p w14:paraId="3472FD52" w14:textId="17B5586B" w:rsidR="005F322D" w:rsidRPr="00D5368E" w:rsidRDefault="00000000">
          <w:pPr>
            <w:pStyle w:val="TOC2"/>
            <w:rPr>
              <w:rFonts w:asciiTheme="minorHAnsi" w:eastAsiaTheme="minorEastAsia" w:hAnsiTheme="minorHAnsi" w:cstheme="minorBidi"/>
              <w:sz w:val="22"/>
              <w:szCs w:val="22"/>
            </w:rPr>
          </w:pPr>
          <w:hyperlink w:anchor="_Toc474334156" w:history="1">
            <w:r w:rsidR="005F322D" w:rsidRPr="00D5368E">
              <w:rPr>
                <w:rStyle w:val="Hyperlink"/>
              </w:rPr>
              <w:t>3.</w:t>
            </w:r>
            <w:r w:rsidR="005F322D" w:rsidRPr="00D5368E">
              <w:rPr>
                <w:rFonts w:asciiTheme="minorHAnsi" w:eastAsiaTheme="minorEastAsia" w:hAnsiTheme="minorHAnsi" w:cstheme="minorBidi"/>
                <w:sz w:val="22"/>
                <w:szCs w:val="22"/>
              </w:rPr>
              <w:tab/>
            </w:r>
            <w:r w:rsidR="005F322D" w:rsidRPr="00D5368E">
              <w:rPr>
                <w:rStyle w:val="Hyperlink"/>
              </w:rPr>
              <w:t>Law Governing Contract</w:t>
            </w:r>
            <w:r w:rsidR="005F322D" w:rsidRPr="00D5368E">
              <w:rPr>
                <w:webHidden/>
              </w:rPr>
              <w:tab/>
            </w:r>
            <w:r w:rsidR="00E724A9" w:rsidRPr="00D5368E">
              <w:rPr>
                <w:webHidden/>
              </w:rPr>
              <w:fldChar w:fldCharType="begin"/>
            </w:r>
            <w:r w:rsidR="005F322D" w:rsidRPr="00D5368E">
              <w:rPr>
                <w:webHidden/>
              </w:rPr>
              <w:instrText xml:space="preserve"> PAGEREF _Toc474334156 \h </w:instrText>
            </w:r>
            <w:r w:rsidR="00E724A9" w:rsidRPr="00D5368E">
              <w:rPr>
                <w:webHidden/>
              </w:rPr>
            </w:r>
            <w:r w:rsidR="00E724A9" w:rsidRPr="00D5368E">
              <w:rPr>
                <w:webHidden/>
              </w:rPr>
              <w:fldChar w:fldCharType="separate"/>
            </w:r>
            <w:r w:rsidR="009568A6">
              <w:rPr>
                <w:webHidden/>
              </w:rPr>
              <w:t>92</w:t>
            </w:r>
            <w:r w:rsidR="00E724A9" w:rsidRPr="00D5368E">
              <w:rPr>
                <w:webHidden/>
              </w:rPr>
              <w:fldChar w:fldCharType="end"/>
            </w:r>
          </w:hyperlink>
        </w:p>
        <w:p w14:paraId="3A6D0D3A" w14:textId="121FB115" w:rsidR="005F322D" w:rsidRPr="00D5368E" w:rsidRDefault="00000000">
          <w:pPr>
            <w:pStyle w:val="TOC2"/>
            <w:rPr>
              <w:rFonts w:asciiTheme="minorHAnsi" w:eastAsiaTheme="minorEastAsia" w:hAnsiTheme="minorHAnsi" w:cstheme="minorBidi"/>
              <w:sz w:val="22"/>
              <w:szCs w:val="22"/>
            </w:rPr>
          </w:pPr>
          <w:hyperlink w:anchor="_Toc474334157" w:history="1">
            <w:r w:rsidR="005F322D" w:rsidRPr="00D5368E">
              <w:rPr>
                <w:rStyle w:val="Hyperlink"/>
              </w:rPr>
              <w:t>4.</w:t>
            </w:r>
            <w:r w:rsidR="005F322D" w:rsidRPr="00D5368E">
              <w:rPr>
                <w:rFonts w:asciiTheme="minorHAnsi" w:eastAsiaTheme="minorEastAsia" w:hAnsiTheme="minorHAnsi" w:cstheme="minorBidi"/>
                <w:sz w:val="22"/>
                <w:szCs w:val="22"/>
              </w:rPr>
              <w:tab/>
            </w:r>
            <w:r w:rsidR="005F322D" w:rsidRPr="00D5368E">
              <w:rPr>
                <w:rStyle w:val="Hyperlink"/>
              </w:rPr>
              <w:t>Language</w:t>
            </w:r>
            <w:r w:rsidR="005F322D" w:rsidRPr="00D5368E">
              <w:rPr>
                <w:webHidden/>
              </w:rPr>
              <w:tab/>
            </w:r>
            <w:r w:rsidR="00E724A9" w:rsidRPr="00D5368E">
              <w:rPr>
                <w:webHidden/>
              </w:rPr>
              <w:fldChar w:fldCharType="begin"/>
            </w:r>
            <w:r w:rsidR="005F322D" w:rsidRPr="00D5368E">
              <w:rPr>
                <w:webHidden/>
              </w:rPr>
              <w:instrText xml:space="preserve"> PAGEREF _Toc474334157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04A14D21" w14:textId="5A37D4B5" w:rsidR="005F322D" w:rsidRPr="00D5368E" w:rsidRDefault="00000000">
          <w:pPr>
            <w:pStyle w:val="TOC2"/>
            <w:rPr>
              <w:rFonts w:asciiTheme="minorHAnsi" w:eastAsiaTheme="minorEastAsia" w:hAnsiTheme="minorHAnsi" w:cstheme="minorBidi"/>
              <w:sz w:val="22"/>
              <w:szCs w:val="22"/>
            </w:rPr>
          </w:pPr>
          <w:hyperlink w:anchor="_Toc474334158" w:history="1">
            <w:r w:rsidR="005F322D" w:rsidRPr="00D5368E">
              <w:rPr>
                <w:rStyle w:val="Hyperlink"/>
              </w:rPr>
              <w:t>5.</w:t>
            </w:r>
            <w:r w:rsidR="005F322D" w:rsidRPr="00D5368E">
              <w:rPr>
                <w:rFonts w:asciiTheme="minorHAnsi" w:eastAsiaTheme="minorEastAsia" w:hAnsiTheme="minorHAnsi" w:cstheme="minorBidi"/>
                <w:sz w:val="22"/>
                <w:szCs w:val="22"/>
              </w:rPr>
              <w:tab/>
            </w:r>
            <w:r w:rsidR="005F322D" w:rsidRPr="00D5368E">
              <w:rPr>
                <w:rStyle w:val="Hyperlink"/>
              </w:rPr>
              <w:t>Headings</w:t>
            </w:r>
            <w:r w:rsidR="005F322D" w:rsidRPr="00D5368E">
              <w:rPr>
                <w:webHidden/>
              </w:rPr>
              <w:tab/>
            </w:r>
            <w:r w:rsidR="00E724A9" w:rsidRPr="00D5368E">
              <w:rPr>
                <w:webHidden/>
              </w:rPr>
              <w:fldChar w:fldCharType="begin"/>
            </w:r>
            <w:r w:rsidR="005F322D" w:rsidRPr="00D5368E">
              <w:rPr>
                <w:webHidden/>
              </w:rPr>
              <w:instrText xml:space="preserve"> PAGEREF _Toc474334158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3B18A369" w14:textId="35B908C5" w:rsidR="005F322D" w:rsidRPr="00D5368E" w:rsidRDefault="00000000">
          <w:pPr>
            <w:pStyle w:val="TOC2"/>
            <w:rPr>
              <w:rFonts w:asciiTheme="minorHAnsi" w:eastAsiaTheme="minorEastAsia" w:hAnsiTheme="minorHAnsi" w:cstheme="minorBidi"/>
              <w:sz w:val="22"/>
              <w:szCs w:val="22"/>
            </w:rPr>
          </w:pPr>
          <w:hyperlink w:anchor="_Toc474334159" w:history="1">
            <w:r w:rsidR="005F322D" w:rsidRPr="00D5368E">
              <w:rPr>
                <w:rStyle w:val="Hyperlink"/>
              </w:rPr>
              <w:t>6.</w:t>
            </w:r>
            <w:r w:rsidR="005F322D" w:rsidRPr="00D5368E">
              <w:rPr>
                <w:rFonts w:asciiTheme="minorHAnsi" w:eastAsiaTheme="minorEastAsia" w:hAnsiTheme="minorHAnsi" w:cstheme="minorBidi"/>
                <w:sz w:val="22"/>
                <w:szCs w:val="22"/>
              </w:rPr>
              <w:tab/>
            </w:r>
            <w:r w:rsidR="005F322D" w:rsidRPr="00D5368E">
              <w:rPr>
                <w:rStyle w:val="Hyperlink"/>
              </w:rPr>
              <w:t>Communications</w:t>
            </w:r>
            <w:r w:rsidR="005F322D" w:rsidRPr="00D5368E">
              <w:rPr>
                <w:webHidden/>
              </w:rPr>
              <w:tab/>
            </w:r>
            <w:r w:rsidR="00E724A9" w:rsidRPr="00D5368E">
              <w:rPr>
                <w:webHidden/>
              </w:rPr>
              <w:fldChar w:fldCharType="begin"/>
            </w:r>
            <w:r w:rsidR="005F322D" w:rsidRPr="00D5368E">
              <w:rPr>
                <w:webHidden/>
              </w:rPr>
              <w:instrText xml:space="preserve"> PAGEREF _Toc474334159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3B41C45E" w14:textId="76A10C51" w:rsidR="005F322D" w:rsidRPr="00D5368E" w:rsidRDefault="00000000">
          <w:pPr>
            <w:pStyle w:val="TOC2"/>
            <w:rPr>
              <w:rFonts w:asciiTheme="minorHAnsi" w:eastAsiaTheme="minorEastAsia" w:hAnsiTheme="minorHAnsi" w:cstheme="minorBidi"/>
              <w:sz w:val="22"/>
              <w:szCs w:val="22"/>
            </w:rPr>
          </w:pPr>
          <w:hyperlink w:anchor="_Toc474334160" w:history="1">
            <w:r w:rsidR="005F322D" w:rsidRPr="00D5368E">
              <w:rPr>
                <w:rStyle w:val="Hyperlink"/>
              </w:rPr>
              <w:t>7.</w:t>
            </w:r>
            <w:r w:rsidR="005F322D" w:rsidRPr="00D5368E">
              <w:rPr>
                <w:rFonts w:asciiTheme="minorHAnsi" w:eastAsiaTheme="minorEastAsia" w:hAnsiTheme="minorHAnsi" w:cstheme="minorBidi"/>
                <w:sz w:val="22"/>
                <w:szCs w:val="22"/>
              </w:rPr>
              <w:tab/>
            </w:r>
            <w:r w:rsidR="005F322D" w:rsidRPr="00D5368E">
              <w:rPr>
                <w:rStyle w:val="Hyperlink"/>
              </w:rPr>
              <w:t>Location</w:t>
            </w:r>
            <w:r w:rsidR="005F322D" w:rsidRPr="00D5368E">
              <w:rPr>
                <w:webHidden/>
              </w:rPr>
              <w:tab/>
            </w:r>
            <w:r w:rsidR="00E724A9" w:rsidRPr="00D5368E">
              <w:rPr>
                <w:webHidden/>
              </w:rPr>
              <w:fldChar w:fldCharType="begin"/>
            </w:r>
            <w:r w:rsidR="005F322D" w:rsidRPr="00D5368E">
              <w:rPr>
                <w:webHidden/>
              </w:rPr>
              <w:instrText xml:space="preserve"> PAGEREF _Toc474334160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65172017" w14:textId="02B10908" w:rsidR="005F322D" w:rsidRPr="00D5368E" w:rsidRDefault="00000000">
          <w:pPr>
            <w:pStyle w:val="TOC2"/>
            <w:rPr>
              <w:rFonts w:asciiTheme="minorHAnsi" w:eastAsiaTheme="minorEastAsia" w:hAnsiTheme="minorHAnsi" w:cstheme="minorBidi"/>
              <w:sz w:val="22"/>
              <w:szCs w:val="22"/>
            </w:rPr>
          </w:pPr>
          <w:hyperlink w:anchor="_Toc474334161" w:history="1">
            <w:r w:rsidR="005F322D" w:rsidRPr="00D5368E">
              <w:rPr>
                <w:rStyle w:val="Hyperlink"/>
              </w:rPr>
              <w:t>8.</w:t>
            </w:r>
            <w:r w:rsidR="005F322D" w:rsidRPr="00D5368E">
              <w:rPr>
                <w:rFonts w:asciiTheme="minorHAnsi" w:eastAsiaTheme="minorEastAsia" w:hAnsiTheme="minorHAnsi" w:cstheme="minorBidi"/>
                <w:sz w:val="22"/>
                <w:szCs w:val="22"/>
              </w:rPr>
              <w:tab/>
            </w:r>
            <w:r w:rsidR="005F322D" w:rsidRPr="00D5368E">
              <w:rPr>
                <w:rStyle w:val="Hyperlink"/>
              </w:rPr>
              <w:t>Authority of Member in Charge</w:t>
            </w:r>
            <w:r w:rsidR="005F322D" w:rsidRPr="00D5368E">
              <w:rPr>
                <w:webHidden/>
              </w:rPr>
              <w:tab/>
            </w:r>
            <w:r w:rsidR="00E724A9" w:rsidRPr="00D5368E">
              <w:rPr>
                <w:webHidden/>
              </w:rPr>
              <w:fldChar w:fldCharType="begin"/>
            </w:r>
            <w:r w:rsidR="005F322D" w:rsidRPr="00D5368E">
              <w:rPr>
                <w:webHidden/>
              </w:rPr>
              <w:instrText xml:space="preserve"> PAGEREF _Toc474334161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4336F94F" w14:textId="7FB7C136" w:rsidR="005F322D" w:rsidRPr="00D5368E" w:rsidRDefault="00000000">
          <w:pPr>
            <w:pStyle w:val="TOC2"/>
            <w:rPr>
              <w:rFonts w:asciiTheme="minorHAnsi" w:eastAsiaTheme="minorEastAsia" w:hAnsiTheme="minorHAnsi" w:cstheme="minorBidi"/>
              <w:sz w:val="22"/>
              <w:szCs w:val="22"/>
            </w:rPr>
          </w:pPr>
          <w:hyperlink w:anchor="_Toc474334162" w:history="1">
            <w:r w:rsidR="005F322D" w:rsidRPr="00D5368E">
              <w:rPr>
                <w:rStyle w:val="Hyperlink"/>
              </w:rPr>
              <w:t>9.</w:t>
            </w:r>
            <w:r w:rsidR="005F322D" w:rsidRPr="00D5368E">
              <w:rPr>
                <w:rFonts w:asciiTheme="minorHAnsi" w:eastAsiaTheme="minorEastAsia" w:hAnsiTheme="minorHAnsi" w:cstheme="minorBidi"/>
                <w:sz w:val="22"/>
                <w:szCs w:val="22"/>
              </w:rPr>
              <w:tab/>
            </w:r>
            <w:r w:rsidR="005F322D" w:rsidRPr="00D5368E">
              <w:rPr>
                <w:rStyle w:val="Hyperlink"/>
              </w:rPr>
              <w:t>Authorized Representatives</w:t>
            </w:r>
            <w:r w:rsidR="005F322D" w:rsidRPr="00D5368E">
              <w:rPr>
                <w:webHidden/>
              </w:rPr>
              <w:tab/>
            </w:r>
            <w:r w:rsidR="00E724A9" w:rsidRPr="00D5368E">
              <w:rPr>
                <w:webHidden/>
              </w:rPr>
              <w:fldChar w:fldCharType="begin"/>
            </w:r>
            <w:r w:rsidR="005F322D" w:rsidRPr="00D5368E">
              <w:rPr>
                <w:webHidden/>
              </w:rPr>
              <w:instrText xml:space="preserve"> PAGEREF _Toc474334162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2F071535" w14:textId="27D96626" w:rsidR="005F322D" w:rsidRPr="00D5368E" w:rsidRDefault="00000000">
          <w:pPr>
            <w:pStyle w:val="TOC2"/>
            <w:rPr>
              <w:rFonts w:asciiTheme="minorHAnsi" w:eastAsiaTheme="minorEastAsia" w:hAnsiTheme="minorHAnsi" w:cstheme="minorBidi"/>
              <w:sz w:val="22"/>
              <w:szCs w:val="22"/>
            </w:rPr>
          </w:pPr>
          <w:hyperlink w:anchor="_Toc474334163" w:history="1">
            <w:r w:rsidR="005F322D" w:rsidRPr="00D5368E">
              <w:rPr>
                <w:rStyle w:val="Hyperlink"/>
              </w:rPr>
              <w:t>10.</w:t>
            </w:r>
            <w:r w:rsidR="005F322D" w:rsidRPr="00D5368E">
              <w:rPr>
                <w:rFonts w:asciiTheme="minorHAnsi" w:eastAsiaTheme="minorEastAsia" w:hAnsiTheme="minorHAnsi" w:cstheme="minorBidi"/>
                <w:sz w:val="22"/>
                <w:szCs w:val="22"/>
              </w:rPr>
              <w:tab/>
            </w:r>
            <w:r w:rsidR="005F322D" w:rsidRPr="00D5368E">
              <w:rPr>
                <w:rStyle w:val="Hyperlink"/>
              </w:rPr>
              <w:t>Fraud and Corruption</w:t>
            </w:r>
            <w:r w:rsidR="005F322D" w:rsidRPr="00D5368E">
              <w:rPr>
                <w:webHidden/>
              </w:rPr>
              <w:tab/>
            </w:r>
            <w:r w:rsidR="00E724A9" w:rsidRPr="00D5368E">
              <w:rPr>
                <w:webHidden/>
              </w:rPr>
              <w:fldChar w:fldCharType="begin"/>
            </w:r>
            <w:r w:rsidR="005F322D" w:rsidRPr="00D5368E">
              <w:rPr>
                <w:webHidden/>
              </w:rPr>
              <w:instrText xml:space="preserve"> PAGEREF _Toc474334163 \h </w:instrText>
            </w:r>
            <w:r w:rsidR="00E724A9" w:rsidRPr="00D5368E">
              <w:rPr>
                <w:webHidden/>
              </w:rPr>
            </w:r>
            <w:r w:rsidR="00E724A9" w:rsidRPr="00D5368E">
              <w:rPr>
                <w:webHidden/>
              </w:rPr>
              <w:fldChar w:fldCharType="separate"/>
            </w:r>
            <w:r w:rsidR="009568A6">
              <w:rPr>
                <w:webHidden/>
              </w:rPr>
              <w:t>93</w:t>
            </w:r>
            <w:r w:rsidR="00E724A9" w:rsidRPr="00D5368E">
              <w:rPr>
                <w:webHidden/>
              </w:rPr>
              <w:fldChar w:fldCharType="end"/>
            </w:r>
          </w:hyperlink>
        </w:p>
        <w:p w14:paraId="3DC54D00" w14:textId="35C12969" w:rsidR="005F322D" w:rsidRPr="00D5368E" w:rsidRDefault="00000000">
          <w:pPr>
            <w:pStyle w:val="TOC1"/>
            <w:rPr>
              <w:rFonts w:asciiTheme="minorHAnsi" w:eastAsiaTheme="minorEastAsia" w:hAnsiTheme="minorHAnsi" w:cstheme="minorBidi"/>
              <w:sz w:val="22"/>
              <w:szCs w:val="22"/>
              <w:lang w:val="en-US"/>
            </w:rPr>
          </w:pPr>
          <w:hyperlink w:anchor="_Toc474334164" w:history="1">
            <w:r w:rsidR="005F322D" w:rsidRPr="00D5368E">
              <w:rPr>
                <w:rStyle w:val="Hyperlink"/>
                <w:smallCaps/>
              </w:rPr>
              <w:t>B.  Commencement, Completion, Modification and Termination of Contract</w:t>
            </w:r>
            <w:r w:rsidR="005F322D" w:rsidRPr="00D5368E">
              <w:rPr>
                <w:webHidden/>
              </w:rPr>
              <w:tab/>
            </w:r>
            <w:r w:rsidR="00E724A9" w:rsidRPr="00D5368E">
              <w:rPr>
                <w:webHidden/>
              </w:rPr>
              <w:fldChar w:fldCharType="begin"/>
            </w:r>
            <w:r w:rsidR="005F322D" w:rsidRPr="00D5368E">
              <w:rPr>
                <w:webHidden/>
              </w:rPr>
              <w:instrText xml:space="preserve"> PAGEREF _Toc474334164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5527BC0F" w14:textId="635DCC29" w:rsidR="005F322D" w:rsidRPr="00D5368E" w:rsidRDefault="00000000">
          <w:pPr>
            <w:pStyle w:val="TOC2"/>
            <w:rPr>
              <w:rFonts w:asciiTheme="minorHAnsi" w:eastAsiaTheme="minorEastAsia" w:hAnsiTheme="minorHAnsi" w:cstheme="minorBidi"/>
              <w:sz w:val="22"/>
              <w:szCs w:val="22"/>
            </w:rPr>
          </w:pPr>
          <w:hyperlink w:anchor="_Toc474334165" w:history="1">
            <w:r w:rsidR="005F322D" w:rsidRPr="00D5368E">
              <w:rPr>
                <w:rStyle w:val="Hyperlink"/>
              </w:rPr>
              <w:t>11.</w:t>
            </w:r>
            <w:r w:rsidR="005F322D" w:rsidRPr="00D5368E">
              <w:rPr>
                <w:rFonts w:asciiTheme="minorHAnsi" w:eastAsiaTheme="minorEastAsia" w:hAnsiTheme="minorHAnsi" w:cstheme="minorBidi"/>
                <w:sz w:val="22"/>
                <w:szCs w:val="22"/>
              </w:rPr>
              <w:tab/>
            </w:r>
            <w:r w:rsidR="005F322D" w:rsidRPr="00D5368E">
              <w:rPr>
                <w:rStyle w:val="Hyperlink"/>
              </w:rPr>
              <w:t>Effectiveness of Contract</w:t>
            </w:r>
            <w:r w:rsidR="005F322D" w:rsidRPr="00D5368E">
              <w:rPr>
                <w:webHidden/>
              </w:rPr>
              <w:tab/>
            </w:r>
            <w:r w:rsidR="00E724A9" w:rsidRPr="00D5368E">
              <w:rPr>
                <w:webHidden/>
              </w:rPr>
              <w:fldChar w:fldCharType="begin"/>
            </w:r>
            <w:r w:rsidR="005F322D" w:rsidRPr="00D5368E">
              <w:rPr>
                <w:webHidden/>
              </w:rPr>
              <w:instrText xml:space="preserve"> PAGEREF _Toc474334165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70667B17" w14:textId="0B64A3C4" w:rsidR="005F322D" w:rsidRPr="00D5368E" w:rsidRDefault="00000000">
          <w:pPr>
            <w:pStyle w:val="TOC2"/>
            <w:rPr>
              <w:rFonts w:asciiTheme="minorHAnsi" w:eastAsiaTheme="minorEastAsia" w:hAnsiTheme="minorHAnsi" w:cstheme="minorBidi"/>
              <w:sz w:val="22"/>
              <w:szCs w:val="22"/>
            </w:rPr>
          </w:pPr>
          <w:hyperlink w:anchor="_Toc474334166" w:history="1">
            <w:r w:rsidR="005F322D" w:rsidRPr="00D5368E">
              <w:rPr>
                <w:rStyle w:val="Hyperlink"/>
              </w:rPr>
              <w:t>12.</w:t>
            </w:r>
            <w:r w:rsidR="005F322D" w:rsidRPr="00D5368E">
              <w:rPr>
                <w:rFonts w:asciiTheme="minorHAnsi" w:eastAsiaTheme="minorEastAsia" w:hAnsiTheme="minorHAnsi" w:cstheme="minorBidi"/>
                <w:sz w:val="22"/>
                <w:szCs w:val="22"/>
              </w:rPr>
              <w:tab/>
            </w:r>
            <w:r w:rsidR="005F322D" w:rsidRPr="00D5368E">
              <w:rPr>
                <w:rStyle w:val="Hyperlink"/>
              </w:rPr>
              <w:t>Termination of Contract for Failure to Become Effective</w:t>
            </w:r>
            <w:r w:rsidR="005F322D" w:rsidRPr="00D5368E">
              <w:rPr>
                <w:webHidden/>
              </w:rPr>
              <w:tab/>
            </w:r>
            <w:r w:rsidR="00E724A9" w:rsidRPr="00D5368E">
              <w:rPr>
                <w:webHidden/>
              </w:rPr>
              <w:fldChar w:fldCharType="begin"/>
            </w:r>
            <w:r w:rsidR="005F322D" w:rsidRPr="00D5368E">
              <w:rPr>
                <w:webHidden/>
              </w:rPr>
              <w:instrText xml:space="preserve"> PAGEREF _Toc474334166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268D13EC" w14:textId="7CC3E4E1" w:rsidR="005F322D" w:rsidRPr="00D5368E" w:rsidRDefault="00000000">
          <w:pPr>
            <w:pStyle w:val="TOC2"/>
            <w:rPr>
              <w:rFonts w:asciiTheme="minorHAnsi" w:eastAsiaTheme="minorEastAsia" w:hAnsiTheme="minorHAnsi" w:cstheme="minorBidi"/>
              <w:sz w:val="22"/>
              <w:szCs w:val="22"/>
            </w:rPr>
          </w:pPr>
          <w:hyperlink w:anchor="_Toc474334167" w:history="1">
            <w:r w:rsidR="005F322D" w:rsidRPr="00D5368E">
              <w:rPr>
                <w:rStyle w:val="Hyperlink"/>
              </w:rPr>
              <w:t>13.</w:t>
            </w:r>
            <w:r w:rsidR="005F322D" w:rsidRPr="00D5368E">
              <w:rPr>
                <w:rFonts w:asciiTheme="minorHAnsi" w:eastAsiaTheme="minorEastAsia" w:hAnsiTheme="minorHAnsi" w:cstheme="minorBidi"/>
                <w:sz w:val="22"/>
                <w:szCs w:val="22"/>
              </w:rPr>
              <w:tab/>
            </w:r>
            <w:r w:rsidR="005F322D" w:rsidRPr="00D5368E">
              <w:rPr>
                <w:rStyle w:val="Hyperlink"/>
              </w:rPr>
              <w:t>Commencement of Services</w:t>
            </w:r>
            <w:r w:rsidR="005F322D" w:rsidRPr="00D5368E">
              <w:rPr>
                <w:webHidden/>
              </w:rPr>
              <w:tab/>
            </w:r>
            <w:r w:rsidR="00E724A9" w:rsidRPr="00D5368E">
              <w:rPr>
                <w:webHidden/>
              </w:rPr>
              <w:fldChar w:fldCharType="begin"/>
            </w:r>
            <w:r w:rsidR="005F322D" w:rsidRPr="00D5368E">
              <w:rPr>
                <w:webHidden/>
              </w:rPr>
              <w:instrText xml:space="preserve"> PAGEREF _Toc474334167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0D42143D" w14:textId="05456A58" w:rsidR="005F322D" w:rsidRPr="00D5368E" w:rsidRDefault="00000000">
          <w:pPr>
            <w:pStyle w:val="TOC2"/>
            <w:rPr>
              <w:rFonts w:asciiTheme="minorHAnsi" w:eastAsiaTheme="minorEastAsia" w:hAnsiTheme="minorHAnsi" w:cstheme="minorBidi"/>
              <w:sz w:val="22"/>
              <w:szCs w:val="22"/>
            </w:rPr>
          </w:pPr>
          <w:hyperlink w:anchor="_Toc474334168" w:history="1">
            <w:r w:rsidR="005F322D" w:rsidRPr="00D5368E">
              <w:rPr>
                <w:rStyle w:val="Hyperlink"/>
              </w:rPr>
              <w:t>14.</w:t>
            </w:r>
            <w:r w:rsidR="005F322D" w:rsidRPr="00D5368E">
              <w:rPr>
                <w:rFonts w:asciiTheme="minorHAnsi" w:eastAsiaTheme="minorEastAsia" w:hAnsiTheme="minorHAnsi" w:cstheme="minorBidi"/>
                <w:sz w:val="22"/>
                <w:szCs w:val="22"/>
              </w:rPr>
              <w:tab/>
            </w:r>
            <w:r w:rsidR="005F322D" w:rsidRPr="00D5368E">
              <w:rPr>
                <w:rStyle w:val="Hyperlink"/>
              </w:rPr>
              <w:t>Expiration of Contract</w:t>
            </w:r>
            <w:r w:rsidR="005F322D" w:rsidRPr="00D5368E">
              <w:rPr>
                <w:webHidden/>
              </w:rPr>
              <w:tab/>
            </w:r>
            <w:r w:rsidR="00E724A9" w:rsidRPr="00D5368E">
              <w:rPr>
                <w:webHidden/>
              </w:rPr>
              <w:fldChar w:fldCharType="begin"/>
            </w:r>
            <w:r w:rsidR="005F322D" w:rsidRPr="00D5368E">
              <w:rPr>
                <w:webHidden/>
              </w:rPr>
              <w:instrText xml:space="preserve"> PAGEREF _Toc474334168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3B0F10EC" w14:textId="2BA1D3C5" w:rsidR="005F322D" w:rsidRPr="00D5368E" w:rsidRDefault="00000000">
          <w:pPr>
            <w:pStyle w:val="TOC2"/>
            <w:rPr>
              <w:rFonts w:asciiTheme="minorHAnsi" w:eastAsiaTheme="minorEastAsia" w:hAnsiTheme="minorHAnsi" w:cstheme="minorBidi"/>
              <w:sz w:val="22"/>
              <w:szCs w:val="22"/>
            </w:rPr>
          </w:pPr>
          <w:hyperlink w:anchor="_Toc474334169" w:history="1">
            <w:r w:rsidR="005F322D" w:rsidRPr="00D5368E">
              <w:rPr>
                <w:rStyle w:val="Hyperlink"/>
              </w:rPr>
              <w:t>15.</w:t>
            </w:r>
            <w:r w:rsidR="005F322D" w:rsidRPr="00D5368E">
              <w:rPr>
                <w:rFonts w:asciiTheme="minorHAnsi" w:eastAsiaTheme="minorEastAsia" w:hAnsiTheme="minorHAnsi" w:cstheme="minorBidi"/>
                <w:sz w:val="22"/>
                <w:szCs w:val="22"/>
              </w:rPr>
              <w:tab/>
            </w:r>
            <w:r w:rsidR="005F322D" w:rsidRPr="00D5368E">
              <w:rPr>
                <w:rStyle w:val="Hyperlink"/>
              </w:rPr>
              <w:t>Entire Agreement</w:t>
            </w:r>
            <w:r w:rsidR="005F322D" w:rsidRPr="00D5368E">
              <w:rPr>
                <w:webHidden/>
              </w:rPr>
              <w:tab/>
            </w:r>
            <w:r w:rsidR="00E724A9" w:rsidRPr="00D5368E">
              <w:rPr>
                <w:webHidden/>
              </w:rPr>
              <w:fldChar w:fldCharType="begin"/>
            </w:r>
            <w:r w:rsidR="005F322D" w:rsidRPr="00D5368E">
              <w:rPr>
                <w:webHidden/>
              </w:rPr>
              <w:instrText xml:space="preserve"> PAGEREF _Toc474334169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4C090061" w14:textId="37962EFD" w:rsidR="005F322D" w:rsidRPr="00D5368E" w:rsidRDefault="00000000">
          <w:pPr>
            <w:pStyle w:val="TOC2"/>
            <w:rPr>
              <w:rFonts w:asciiTheme="minorHAnsi" w:eastAsiaTheme="minorEastAsia" w:hAnsiTheme="minorHAnsi" w:cstheme="minorBidi"/>
              <w:sz w:val="22"/>
              <w:szCs w:val="22"/>
            </w:rPr>
          </w:pPr>
          <w:hyperlink w:anchor="_Toc474334170" w:history="1">
            <w:r w:rsidR="005F322D" w:rsidRPr="00D5368E">
              <w:rPr>
                <w:rStyle w:val="Hyperlink"/>
              </w:rPr>
              <w:t>16.</w:t>
            </w:r>
            <w:r w:rsidR="005F322D" w:rsidRPr="00D5368E">
              <w:rPr>
                <w:rFonts w:asciiTheme="minorHAnsi" w:eastAsiaTheme="minorEastAsia" w:hAnsiTheme="minorHAnsi" w:cstheme="minorBidi"/>
                <w:sz w:val="22"/>
                <w:szCs w:val="22"/>
              </w:rPr>
              <w:tab/>
            </w:r>
            <w:r w:rsidR="005F322D" w:rsidRPr="00D5368E">
              <w:rPr>
                <w:rStyle w:val="Hyperlink"/>
              </w:rPr>
              <w:t>Modifications or Variations</w:t>
            </w:r>
            <w:r w:rsidR="005F322D" w:rsidRPr="00D5368E">
              <w:rPr>
                <w:webHidden/>
              </w:rPr>
              <w:tab/>
            </w:r>
            <w:r w:rsidR="00E724A9" w:rsidRPr="00D5368E">
              <w:rPr>
                <w:webHidden/>
              </w:rPr>
              <w:fldChar w:fldCharType="begin"/>
            </w:r>
            <w:r w:rsidR="005F322D" w:rsidRPr="00D5368E">
              <w:rPr>
                <w:webHidden/>
              </w:rPr>
              <w:instrText xml:space="preserve"> PAGEREF _Toc474334170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1060707E" w14:textId="04837702" w:rsidR="005F322D" w:rsidRPr="00D5368E" w:rsidRDefault="00000000">
          <w:pPr>
            <w:pStyle w:val="TOC2"/>
            <w:rPr>
              <w:rFonts w:asciiTheme="minorHAnsi" w:eastAsiaTheme="minorEastAsia" w:hAnsiTheme="minorHAnsi" w:cstheme="minorBidi"/>
              <w:sz w:val="22"/>
              <w:szCs w:val="22"/>
            </w:rPr>
          </w:pPr>
          <w:hyperlink w:anchor="_Toc474334171" w:history="1">
            <w:r w:rsidR="005F322D" w:rsidRPr="00D5368E">
              <w:rPr>
                <w:rStyle w:val="Hyperlink"/>
              </w:rPr>
              <w:t>17.</w:t>
            </w:r>
            <w:r w:rsidR="005F322D" w:rsidRPr="00D5368E">
              <w:rPr>
                <w:rFonts w:asciiTheme="minorHAnsi" w:eastAsiaTheme="minorEastAsia" w:hAnsiTheme="minorHAnsi" w:cstheme="minorBidi"/>
                <w:sz w:val="22"/>
                <w:szCs w:val="22"/>
              </w:rPr>
              <w:tab/>
            </w:r>
            <w:r w:rsidR="005F322D" w:rsidRPr="00D5368E">
              <w:rPr>
                <w:rStyle w:val="Hyperlink"/>
              </w:rPr>
              <w:t>Force Majeure</w:t>
            </w:r>
            <w:r w:rsidR="005F322D" w:rsidRPr="00D5368E">
              <w:rPr>
                <w:webHidden/>
              </w:rPr>
              <w:tab/>
            </w:r>
            <w:r w:rsidR="00E724A9" w:rsidRPr="00D5368E">
              <w:rPr>
                <w:webHidden/>
              </w:rPr>
              <w:fldChar w:fldCharType="begin"/>
            </w:r>
            <w:r w:rsidR="005F322D" w:rsidRPr="00D5368E">
              <w:rPr>
                <w:webHidden/>
              </w:rPr>
              <w:instrText xml:space="preserve"> PAGEREF _Toc474334171 \h </w:instrText>
            </w:r>
            <w:r w:rsidR="00E724A9" w:rsidRPr="00D5368E">
              <w:rPr>
                <w:webHidden/>
              </w:rPr>
            </w:r>
            <w:r w:rsidR="00E724A9" w:rsidRPr="00D5368E">
              <w:rPr>
                <w:webHidden/>
              </w:rPr>
              <w:fldChar w:fldCharType="separate"/>
            </w:r>
            <w:r w:rsidR="009568A6">
              <w:rPr>
                <w:webHidden/>
              </w:rPr>
              <w:t>94</w:t>
            </w:r>
            <w:r w:rsidR="00E724A9" w:rsidRPr="00D5368E">
              <w:rPr>
                <w:webHidden/>
              </w:rPr>
              <w:fldChar w:fldCharType="end"/>
            </w:r>
          </w:hyperlink>
        </w:p>
        <w:p w14:paraId="5EC850C9" w14:textId="496D06DC" w:rsidR="005F322D" w:rsidRPr="00D5368E" w:rsidRDefault="00000000">
          <w:pPr>
            <w:pStyle w:val="TOC2"/>
            <w:rPr>
              <w:rFonts w:asciiTheme="minorHAnsi" w:eastAsiaTheme="minorEastAsia" w:hAnsiTheme="minorHAnsi" w:cstheme="minorBidi"/>
              <w:sz w:val="22"/>
              <w:szCs w:val="22"/>
            </w:rPr>
          </w:pPr>
          <w:hyperlink w:anchor="_Toc474334172" w:history="1">
            <w:r w:rsidR="005F322D" w:rsidRPr="00D5368E">
              <w:rPr>
                <w:rStyle w:val="Hyperlink"/>
              </w:rPr>
              <w:t>18.</w:t>
            </w:r>
            <w:r w:rsidR="005F322D" w:rsidRPr="00D5368E">
              <w:rPr>
                <w:rFonts w:asciiTheme="minorHAnsi" w:eastAsiaTheme="minorEastAsia" w:hAnsiTheme="minorHAnsi" w:cstheme="minorBidi"/>
                <w:sz w:val="22"/>
                <w:szCs w:val="22"/>
              </w:rPr>
              <w:tab/>
            </w:r>
            <w:r w:rsidR="005F322D" w:rsidRPr="00D5368E">
              <w:rPr>
                <w:rStyle w:val="Hyperlink"/>
              </w:rPr>
              <w:t>Suspension</w:t>
            </w:r>
            <w:r w:rsidR="005F322D" w:rsidRPr="00D5368E">
              <w:rPr>
                <w:webHidden/>
              </w:rPr>
              <w:tab/>
            </w:r>
            <w:r w:rsidR="00E724A9" w:rsidRPr="00D5368E">
              <w:rPr>
                <w:webHidden/>
              </w:rPr>
              <w:fldChar w:fldCharType="begin"/>
            </w:r>
            <w:r w:rsidR="005F322D" w:rsidRPr="00D5368E">
              <w:rPr>
                <w:webHidden/>
              </w:rPr>
              <w:instrText xml:space="preserve"> PAGEREF _Toc474334172 \h </w:instrText>
            </w:r>
            <w:r w:rsidR="00E724A9" w:rsidRPr="00D5368E">
              <w:rPr>
                <w:webHidden/>
              </w:rPr>
            </w:r>
            <w:r w:rsidR="00E724A9" w:rsidRPr="00D5368E">
              <w:rPr>
                <w:webHidden/>
              </w:rPr>
              <w:fldChar w:fldCharType="separate"/>
            </w:r>
            <w:r w:rsidR="009568A6">
              <w:rPr>
                <w:webHidden/>
              </w:rPr>
              <w:t>96</w:t>
            </w:r>
            <w:r w:rsidR="00E724A9" w:rsidRPr="00D5368E">
              <w:rPr>
                <w:webHidden/>
              </w:rPr>
              <w:fldChar w:fldCharType="end"/>
            </w:r>
          </w:hyperlink>
        </w:p>
        <w:p w14:paraId="45D02601" w14:textId="5627A32E" w:rsidR="005F322D" w:rsidRPr="00D5368E" w:rsidRDefault="00000000">
          <w:pPr>
            <w:pStyle w:val="TOC2"/>
            <w:rPr>
              <w:rFonts w:asciiTheme="minorHAnsi" w:eastAsiaTheme="minorEastAsia" w:hAnsiTheme="minorHAnsi" w:cstheme="minorBidi"/>
              <w:sz w:val="22"/>
              <w:szCs w:val="22"/>
            </w:rPr>
          </w:pPr>
          <w:hyperlink w:anchor="_Toc474334173" w:history="1">
            <w:r w:rsidR="005F322D" w:rsidRPr="00D5368E">
              <w:rPr>
                <w:rStyle w:val="Hyperlink"/>
              </w:rPr>
              <w:t>19.</w:t>
            </w:r>
            <w:r w:rsidR="005F322D" w:rsidRPr="00D5368E">
              <w:rPr>
                <w:rFonts w:asciiTheme="minorHAnsi" w:eastAsiaTheme="minorEastAsia" w:hAnsiTheme="minorHAnsi" w:cstheme="minorBidi"/>
                <w:sz w:val="22"/>
                <w:szCs w:val="22"/>
              </w:rPr>
              <w:tab/>
            </w:r>
            <w:r w:rsidR="005F322D" w:rsidRPr="00D5368E">
              <w:rPr>
                <w:rStyle w:val="Hyperlink"/>
              </w:rPr>
              <w:t>Termination</w:t>
            </w:r>
            <w:r w:rsidR="005F322D" w:rsidRPr="00D5368E">
              <w:rPr>
                <w:webHidden/>
              </w:rPr>
              <w:tab/>
            </w:r>
            <w:r w:rsidR="00E724A9" w:rsidRPr="00D5368E">
              <w:rPr>
                <w:webHidden/>
              </w:rPr>
              <w:fldChar w:fldCharType="begin"/>
            </w:r>
            <w:r w:rsidR="005F322D" w:rsidRPr="00D5368E">
              <w:rPr>
                <w:webHidden/>
              </w:rPr>
              <w:instrText xml:space="preserve"> PAGEREF _Toc474334173 \h </w:instrText>
            </w:r>
            <w:r w:rsidR="00E724A9" w:rsidRPr="00D5368E">
              <w:rPr>
                <w:webHidden/>
              </w:rPr>
            </w:r>
            <w:r w:rsidR="00E724A9" w:rsidRPr="00D5368E">
              <w:rPr>
                <w:webHidden/>
              </w:rPr>
              <w:fldChar w:fldCharType="separate"/>
            </w:r>
            <w:r w:rsidR="009568A6">
              <w:rPr>
                <w:webHidden/>
              </w:rPr>
              <w:t>96</w:t>
            </w:r>
            <w:r w:rsidR="00E724A9" w:rsidRPr="00D5368E">
              <w:rPr>
                <w:webHidden/>
              </w:rPr>
              <w:fldChar w:fldCharType="end"/>
            </w:r>
          </w:hyperlink>
        </w:p>
        <w:p w14:paraId="5D4EDF49" w14:textId="477F98C1" w:rsidR="005F322D" w:rsidRPr="00D5368E" w:rsidRDefault="00000000">
          <w:pPr>
            <w:pStyle w:val="TOC1"/>
            <w:rPr>
              <w:rFonts w:asciiTheme="minorHAnsi" w:eastAsiaTheme="minorEastAsia" w:hAnsiTheme="minorHAnsi" w:cstheme="minorBidi"/>
              <w:sz w:val="22"/>
              <w:szCs w:val="22"/>
              <w:lang w:val="en-US"/>
            </w:rPr>
          </w:pPr>
          <w:hyperlink w:anchor="_Toc474334174" w:history="1">
            <w:r w:rsidR="005F322D" w:rsidRPr="00D5368E">
              <w:rPr>
                <w:rStyle w:val="Hyperlink"/>
                <w:smallCaps/>
              </w:rPr>
              <w:t>C.  Obligations of the Consultant</w:t>
            </w:r>
            <w:r w:rsidR="005F322D" w:rsidRPr="00D5368E">
              <w:rPr>
                <w:webHidden/>
              </w:rPr>
              <w:tab/>
            </w:r>
            <w:r w:rsidR="00E724A9" w:rsidRPr="00D5368E">
              <w:rPr>
                <w:webHidden/>
              </w:rPr>
              <w:fldChar w:fldCharType="begin"/>
            </w:r>
            <w:r w:rsidR="005F322D" w:rsidRPr="00D5368E">
              <w:rPr>
                <w:webHidden/>
              </w:rPr>
              <w:instrText xml:space="preserve"> PAGEREF _Toc474334174 \h </w:instrText>
            </w:r>
            <w:r w:rsidR="00E724A9" w:rsidRPr="00D5368E">
              <w:rPr>
                <w:webHidden/>
              </w:rPr>
            </w:r>
            <w:r w:rsidR="00E724A9" w:rsidRPr="00D5368E">
              <w:rPr>
                <w:webHidden/>
              </w:rPr>
              <w:fldChar w:fldCharType="separate"/>
            </w:r>
            <w:r w:rsidR="009568A6">
              <w:rPr>
                <w:webHidden/>
              </w:rPr>
              <w:t>98</w:t>
            </w:r>
            <w:r w:rsidR="00E724A9" w:rsidRPr="00D5368E">
              <w:rPr>
                <w:webHidden/>
              </w:rPr>
              <w:fldChar w:fldCharType="end"/>
            </w:r>
          </w:hyperlink>
        </w:p>
        <w:p w14:paraId="35D8D514" w14:textId="757C5B35" w:rsidR="005F322D" w:rsidRPr="00D5368E" w:rsidRDefault="00000000">
          <w:pPr>
            <w:pStyle w:val="TOC2"/>
            <w:rPr>
              <w:rFonts w:asciiTheme="minorHAnsi" w:eastAsiaTheme="minorEastAsia" w:hAnsiTheme="minorHAnsi" w:cstheme="minorBidi"/>
              <w:sz w:val="22"/>
              <w:szCs w:val="22"/>
            </w:rPr>
          </w:pPr>
          <w:hyperlink w:anchor="_Toc474334175" w:history="1">
            <w:r w:rsidR="005F322D" w:rsidRPr="00D5368E">
              <w:rPr>
                <w:rStyle w:val="Hyperlink"/>
              </w:rPr>
              <w:t>20.</w:t>
            </w:r>
            <w:r w:rsidR="005F322D" w:rsidRPr="00D5368E">
              <w:rPr>
                <w:rFonts w:asciiTheme="minorHAnsi" w:eastAsiaTheme="minorEastAsia" w:hAnsiTheme="minorHAnsi" w:cstheme="minorBidi"/>
                <w:sz w:val="22"/>
                <w:szCs w:val="22"/>
              </w:rPr>
              <w:tab/>
            </w:r>
            <w:r w:rsidR="005F322D" w:rsidRPr="00D5368E">
              <w:rPr>
                <w:rStyle w:val="Hyperlink"/>
              </w:rPr>
              <w:t>General</w:t>
            </w:r>
            <w:r w:rsidR="005F322D" w:rsidRPr="00D5368E">
              <w:rPr>
                <w:webHidden/>
              </w:rPr>
              <w:tab/>
            </w:r>
            <w:r w:rsidR="00E724A9" w:rsidRPr="00D5368E">
              <w:rPr>
                <w:webHidden/>
              </w:rPr>
              <w:fldChar w:fldCharType="begin"/>
            </w:r>
            <w:r w:rsidR="005F322D" w:rsidRPr="00D5368E">
              <w:rPr>
                <w:webHidden/>
              </w:rPr>
              <w:instrText xml:space="preserve"> PAGEREF _Toc474334175 \h </w:instrText>
            </w:r>
            <w:r w:rsidR="00E724A9" w:rsidRPr="00D5368E">
              <w:rPr>
                <w:webHidden/>
              </w:rPr>
            </w:r>
            <w:r w:rsidR="00E724A9" w:rsidRPr="00D5368E">
              <w:rPr>
                <w:webHidden/>
              </w:rPr>
              <w:fldChar w:fldCharType="separate"/>
            </w:r>
            <w:r w:rsidR="009568A6">
              <w:rPr>
                <w:webHidden/>
              </w:rPr>
              <w:t>98</w:t>
            </w:r>
            <w:r w:rsidR="00E724A9" w:rsidRPr="00D5368E">
              <w:rPr>
                <w:webHidden/>
              </w:rPr>
              <w:fldChar w:fldCharType="end"/>
            </w:r>
          </w:hyperlink>
        </w:p>
        <w:p w14:paraId="5A7326C6" w14:textId="47BD1FE1" w:rsidR="005F322D" w:rsidRPr="00D5368E" w:rsidRDefault="00000000">
          <w:pPr>
            <w:pStyle w:val="TOC2"/>
            <w:rPr>
              <w:rFonts w:asciiTheme="minorHAnsi" w:eastAsiaTheme="minorEastAsia" w:hAnsiTheme="minorHAnsi" w:cstheme="minorBidi"/>
              <w:sz w:val="22"/>
              <w:szCs w:val="22"/>
            </w:rPr>
          </w:pPr>
          <w:hyperlink w:anchor="_Toc474334176" w:history="1">
            <w:r w:rsidR="005F322D" w:rsidRPr="00D5368E">
              <w:rPr>
                <w:rStyle w:val="Hyperlink"/>
              </w:rPr>
              <w:t>21.</w:t>
            </w:r>
            <w:r w:rsidR="005F322D" w:rsidRPr="00D5368E">
              <w:rPr>
                <w:rFonts w:asciiTheme="minorHAnsi" w:eastAsiaTheme="minorEastAsia" w:hAnsiTheme="minorHAnsi" w:cstheme="minorBidi"/>
                <w:sz w:val="22"/>
                <w:szCs w:val="22"/>
              </w:rPr>
              <w:tab/>
            </w:r>
            <w:r w:rsidR="005F322D" w:rsidRPr="00D5368E">
              <w:rPr>
                <w:rStyle w:val="Hyperlink"/>
              </w:rPr>
              <w:t>Conflict of Interest</w:t>
            </w:r>
            <w:r w:rsidR="005F322D" w:rsidRPr="00D5368E">
              <w:rPr>
                <w:webHidden/>
              </w:rPr>
              <w:tab/>
            </w:r>
            <w:r w:rsidR="00E724A9" w:rsidRPr="00D5368E">
              <w:rPr>
                <w:webHidden/>
              </w:rPr>
              <w:fldChar w:fldCharType="begin"/>
            </w:r>
            <w:r w:rsidR="005F322D" w:rsidRPr="00D5368E">
              <w:rPr>
                <w:webHidden/>
              </w:rPr>
              <w:instrText xml:space="preserve"> PAGEREF _Toc474334176 \h </w:instrText>
            </w:r>
            <w:r w:rsidR="00E724A9" w:rsidRPr="00D5368E">
              <w:rPr>
                <w:webHidden/>
              </w:rPr>
            </w:r>
            <w:r w:rsidR="00E724A9" w:rsidRPr="00D5368E">
              <w:rPr>
                <w:webHidden/>
              </w:rPr>
              <w:fldChar w:fldCharType="separate"/>
            </w:r>
            <w:r w:rsidR="009568A6">
              <w:rPr>
                <w:webHidden/>
              </w:rPr>
              <w:t>99</w:t>
            </w:r>
            <w:r w:rsidR="00E724A9" w:rsidRPr="00D5368E">
              <w:rPr>
                <w:webHidden/>
              </w:rPr>
              <w:fldChar w:fldCharType="end"/>
            </w:r>
          </w:hyperlink>
        </w:p>
        <w:p w14:paraId="0EA350DA" w14:textId="191367D2" w:rsidR="005F322D" w:rsidRPr="00D5368E" w:rsidRDefault="00000000">
          <w:pPr>
            <w:pStyle w:val="TOC2"/>
            <w:rPr>
              <w:rFonts w:asciiTheme="minorHAnsi" w:eastAsiaTheme="minorEastAsia" w:hAnsiTheme="minorHAnsi" w:cstheme="minorBidi"/>
              <w:sz w:val="22"/>
              <w:szCs w:val="22"/>
            </w:rPr>
          </w:pPr>
          <w:hyperlink w:anchor="_Toc474334177" w:history="1">
            <w:r w:rsidR="005F322D" w:rsidRPr="00D5368E">
              <w:rPr>
                <w:rStyle w:val="Hyperlink"/>
              </w:rPr>
              <w:t>22.</w:t>
            </w:r>
            <w:r w:rsidR="005F322D" w:rsidRPr="00D5368E">
              <w:rPr>
                <w:rFonts w:asciiTheme="minorHAnsi" w:eastAsiaTheme="minorEastAsia" w:hAnsiTheme="minorHAnsi" w:cstheme="minorBidi"/>
                <w:sz w:val="22"/>
                <w:szCs w:val="22"/>
              </w:rPr>
              <w:tab/>
            </w:r>
            <w:r w:rsidR="005F322D" w:rsidRPr="00D5368E">
              <w:rPr>
                <w:rStyle w:val="Hyperlink"/>
              </w:rPr>
              <w:t>Confidentiality</w:t>
            </w:r>
            <w:r w:rsidR="005F322D" w:rsidRPr="00D5368E">
              <w:rPr>
                <w:webHidden/>
              </w:rPr>
              <w:tab/>
            </w:r>
            <w:r w:rsidR="00E724A9" w:rsidRPr="00D5368E">
              <w:rPr>
                <w:webHidden/>
              </w:rPr>
              <w:fldChar w:fldCharType="begin"/>
            </w:r>
            <w:r w:rsidR="005F322D" w:rsidRPr="00D5368E">
              <w:rPr>
                <w:webHidden/>
              </w:rPr>
              <w:instrText xml:space="preserve"> PAGEREF _Toc474334177 \h </w:instrText>
            </w:r>
            <w:r w:rsidR="00E724A9" w:rsidRPr="00D5368E">
              <w:rPr>
                <w:webHidden/>
              </w:rPr>
            </w:r>
            <w:r w:rsidR="00E724A9" w:rsidRPr="00D5368E">
              <w:rPr>
                <w:webHidden/>
              </w:rPr>
              <w:fldChar w:fldCharType="separate"/>
            </w:r>
            <w:r w:rsidR="009568A6">
              <w:rPr>
                <w:webHidden/>
              </w:rPr>
              <w:t>100</w:t>
            </w:r>
            <w:r w:rsidR="00E724A9" w:rsidRPr="00D5368E">
              <w:rPr>
                <w:webHidden/>
              </w:rPr>
              <w:fldChar w:fldCharType="end"/>
            </w:r>
          </w:hyperlink>
        </w:p>
        <w:p w14:paraId="2A616349" w14:textId="05E1F054" w:rsidR="005F322D" w:rsidRPr="00D5368E" w:rsidRDefault="00000000">
          <w:pPr>
            <w:pStyle w:val="TOC2"/>
            <w:rPr>
              <w:rFonts w:asciiTheme="minorHAnsi" w:eastAsiaTheme="minorEastAsia" w:hAnsiTheme="minorHAnsi" w:cstheme="minorBidi"/>
              <w:sz w:val="22"/>
              <w:szCs w:val="22"/>
            </w:rPr>
          </w:pPr>
          <w:hyperlink w:anchor="_Toc474334178" w:history="1">
            <w:r w:rsidR="005F322D" w:rsidRPr="00D5368E">
              <w:rPr>
                <w:rStyle w:val="Hyperlink"/>
              </w:rPr>
              <w:t>23.</w:t>
            </w:r>
            <w:r w:rsidR="005F322D" w:rsidRPr="00D5368E">
              <w:rPr>
                <w:rFonts w:asciiTheme="minorHAnsi" w:eastAsiaTheme="minorEastAsia" w:hAnsiTheme="minorHAnsi" w:cstheme="minorBidi"/>
                <w:sz w:val="22"/>
                <w:szCs w:val="22"/>
              </w:rPr>
              <w:tab/>
            </w:r>
            <w:r w:rsidR="005F322D" w:rsidRPr="00D5368E">
              <w:rPr>
                <w:rStyle w:val="Hyperlink"/>
              </w:rPr>
              <w:t>Liability of the Consultant</w:t>
            </w:r>
            <w:r w:rsidR="005F322D" w:rsidRPr="00D5368E">
              <w:rPr>
                <w:webHidden/>
              </w:rPr>
              <w:tab/>
            </w:r>
            <w:r w:rsidR="00E724A9" w:rsidRPr="00D5368E">
              <w:rPr>
                <w:webHidden/>
              </w:rPr>
              <w:fldChar w:fldCharType="begin"/>
            </w:r>
            <w:r w:rsidR="005F322D" w:rsidRPr="00D5368E">
              <w:rPr>
                <w:webHidden/>
              </w:rPr>
              <w:instrText xml:space="preserve"> PAGEREF _Toc474334178 \h </w:instrText>
            </w:r>
            <w:r w:rsidR="00E724A9" w:rsidRPr="00D5368E">
              <w:rPr>
                <w:webHidden/>
              </w:rPr>
            </w:r>
            <w:r w:rsidR="00E724A9" w:rsidRPr="00D5368E">
              <w:rPr>
                <w:webHidden/>
              </w:rPr>
              <w:fldChar w:fldCharType="separate"/>
            </w:r>
            <w:r w:rsidR="009568A6">
              <w:rPr>
                <w:webHidden/>
              </w:rPr>
              <w:t>100</w:t>
            </w:r>
            <w:r w:rsidR="00E724A9" w:rsidRPr="00D5368E">
              <w:rPr>
                <w:webHidden/>
              </w:rPr>
              <w:fldChar w:fldCharType="end"/>
            </w:r>
          </w:hyperlink>
        </w:p>
        <w:p w14:paraId="752AA1D0" w14:textId="0AD7E364" w:rsidR="005F322D" w:rsidRPr="00D5368E" w:rsidRDefault="00000000">
          <w:pPr>
            <w:pStyle w:val="TOC2"/>
            <w:rPr>
              <w:rFonts w:asciiTheme="minorHAnsi" w:eastAsiaTheme="minorEastAsia" w:hAnsiTheme="minorHAnsi" w:cstheme="minorBidi"/>
              <w:sz w:val="22"/>
              <w:szCs w:val="22"/>
            </w:rPr>
          </w:pPr>
          <w:hyperlink w:anchor="_Toc474334179" w:history="1">
            <w:r w:rsidR="005F322D" w:rsidRPr="00D5368E">
              <w:rPr>
                <w:rStyle w:val="Hyperlink"/>
              </w:rPr>
              <w:t>24.</w:t>
            </w:r>
            <w:r w:rsidR="005F322D" w:rsidRPr="00D5368E">
              <w:rPr>
                <w:rFonts w:asciiTheme="minorHAnsi" w:eastAsiaTheme="minorEastAsia" w:hAnsiTheme="minorHAnsi" w:cstheme="minorBidi"/>
                <w:sz w:val="22"/>
                <w:szCs w:val="22"/>
              </w:rPr>
              <w:tab/>
            </w:r>
            <w:r w:rsidR="005F322D" w:rsidRPr="00D5368E">
              <w:rPr>
                <w:rStyle w:val="Hyperlink"/>
              </w:rPr>
              <w:t>Insurance to be taken out by the Consultant</w:t>
            </w:r>
            <w:r w:rsidR="005F322D" w:rsidRPr="00D5368E">
              <w:rPr>
                <w:webHidden/>
              </w:rPr>
              <w:tab/>
            </w:r>
            <w:r w:rsidR="00E724A9" w:rsidRPr="00D5368E">
              <w:rPr>
                <w:webHidden/>
              </w:rPr>
              <w:fldChar w:fldCharType="begin"/>
            </w:r>
            <w:r w:rsidR="005F322D" w:rsidRPr="00D5368E">
              <w:rPr>
                <w:webHidden/>
              </w:rPr>
              <w:instrText xml:space="preserve"> PAGEREF _Toc474334179 \h </w:instrText>
            </w:r>
            <w:r w:rsidR="00E724A9" w:rsidRPr="00D5368E">
              <w:rPr>
                <w:webHidden/>
              </w:rPr>
            </w:r>
            <w:r w:rsidR="00E724A9" w:rsidRPr="00D5368E">
              <w:rPr>
                <w:webHidden/>
              </w:rPr>
              <w:fldChar w:fldCharType="separate"/>
            </w:r>
            <w:r w:rsidR="009568A6">
              <w:rPr>
                <w:webHidden/>
              </w:rPr>
              <w:t>100</w:t>
            </w:r>
            <w:r w:rsidR="00E724A9" w:rsidRPr="00D5368E">
              <w:rPr>
                <w:webHidden/>
              </w:rPr>
              <w:fldChar w:fldCharType="end"/>
            </w:r>
          </w:hyperlink>
        </w:p>
        <w:p w14:paraId="7F8E8E89" w14:textId="56B4113C" w:rsidR="005F322D" w:rsidRPr="00D5368E" w:rsidRDefault="00000000">
          <w:pPr>
            <w:pStyle w:val="TOC2"/>
            <w:rPr>
              <w:rFonts w:asciiTheme="minorHAnsi" w:eastAsiaTheme="minorEastAsia" w:hAnsiTheme="minorHAnsi" w:cstheme="minorBidi"/>
              <w:sz w:val="22"/>
              <w:szCs w:val="22"/>
            </w:rPr>
          </w:pPr>
          <w:hyperlink w:anchor="_Toc474334180" w:history="1">
            <w:r w:rsidR="005F322D" w:rsidRPr="00D5368E">
              <w:rPr>
                <w:rStyle w:val="Hyperlink"/>
              </w:rPr>
              <w:t>25.</w:t>
            </w:r>
            <w:r w:rsidR="005F322D" w:rsidRPr="00D5368E">
              <w:rPr>
                <w:rFonts w:asciiTheme="minorHAnsi" w:eastAsiaTheme="minorEastAsia" w:hAnsiTheme="minorHAnsi" w:cstheme="minorBidi"/>
                <w:sz w:val="22"/>
                <w:szCs w:val="22"/>
              </w:rPr>
              <w:tab/>
            </w:r>
            <w:r w:rsidR="005F322D" w:rsidRPr="00D5368E">
              <w:rPr>
                <w:rStyle w:val="Hyperlink"/>
              </w:rPr>
              <w:t>Accounting, Inspection and Auditing</w:t>
            </w:r>
            <w:r w:rsidR="005F322D" w:rsidRPr="00D5368E">
              <w:rPr>
                <w:webHidden/>
              </w:rPr>
              <w:tab/>
            </w:r>
            <w:r w:rsidR="00E724A9" w:rsidRPr="00D5368E">
              <w:rPr>
                <w:webHidden/>
              </w:rPr>
              <w:fldChar w:fldCharType="begin"/>
            </w:r>
            <w:r w:rsidR="005F322D" w:rsidRPr="00D5368E">
              <w:rPr>
                <w:webHidden/>
              </w:rPr>
              <w:instrText xml:space="preserve"> PAGEREF _Toc474334180 \h </w:instrText>
            </w:r>
            <w:r w:rsidR="00E724A9" w:rsidRPr="00D5368E">
              <w:rPr>
                <w:webHidden/>
              </w:rPr>
            </w:r>
            <w:r w:rsidR="00E724A9" w:rsidRPr="00D5368E">
              <w:rPr>
                <w:webHidden/>
              </w:rPr>
              <w:fldChar w:fldCharType="separate"/>
            </w:r>
            <w:r w:rsidR="009568A6">
              <w:rPr>
                <w:webHidden/>
              </w:rPr>
              <w:t>101</w:t>
            </w:r>
            <w:r w:rsidR="00E724A9" w:rsidRPr="00D5368E">
              <w:rPr>
                <w:webHidden/>
              </w:rPr>
              <w:fldChar w:fldCharType="end"/>
            </w:r>
          </w:hyperlink>
        </w:p>
        <w:p w14:paraId="1AFF2637" w14:textId="5B315D12" w:rsidR="005F322D" w:rsidRPr="00D5368E" w:rsidRDefault="00000000">
          <w:pPr>
            <w:pStyle w:val="TOC2"/>
            <w:rPr>
              <w:rFonts w:asciiTheme="minorHAnsi" w:eastAsiaTheme="minorEastAsia" w:hAnsiTheme="minorHAnsi" w:cstheme="minorBidi"/>
              <w:sz w:val="22"/>
              <w:szCs w:val="22"/>
            </w:rPr>
          </w:pPr>
          <w:hyperlink w:anchor="_Toc474334181" w:history="1">
            <w:r w:rsidR="005F322D" w:rsidRPr="00D5368E">
              <w:rPr>
                <w:rStyle w:val="Hyperlink"/>
              </w:rPr>
              <w:t>26.</w:t>
            </w:r>
            <w:r w:rsidR="005F322D" w:rsidRPr="00D5368E">
              <w:rPr>
                <w:rFonts w:asciiTheme="minorHAnsi" w:eastAsiaTheme="minorEastAsia" w:hAnsiTheme="minorHAnsi" w:cstheme="minorBidi"/>
                <w:sz w:val="22"/>
                <w:szCs w:val="22"/>
              </w:rPr>
              <w:tab/>
            </w:r>
            <w:r w:rsidR="005F322D" w:rsidRPr="00D5368E">
              <w:rPr>
                <w:rStyle w:val="Hyperlink"/>
              </w:rPr>
              <w:t>Reporting Obligations</w:t>
            </w:r>
            <w:r w:rsidR="005F322D" w:rsidRPr="00D5368E">
              <w:rPr>
                <w:webHidden/>
              </w:rPr>
              <w:tab/>
            </w:r>
            <w:r w:rsidR="00E724A9" w:rsidRPr="00D5368E">
              <w:rPr>
                <w:webHidden/>
              </w:rPr>
              <w:fldChar w:fldCharType="begin"/>
            </w:r>
            <w:r w:rsidR="005F322D" w:rsidRPr="00D5368E">
              <w:rPr>
                <w:webHidden/>
              </w:rPr>
              <w:instrText xml:space="preserve"> PAGEREF _Toc474334181 \h </w:instrText>
            </w:r>
            <w:r w:rsidR="00E724A9" w:rsidRPr="00D5368E">
              <w:rPr>
                <w:webHidden/>
              </w:rPr>
            </w:r>
            <w:r w:rsidR="00E724A9" w:rsidRPr="00D5368E">
              <w:rPr>
                <w:webHidden/>
              </w:rPr>
              <w:fldChar w:fldCharType="separate"/>
            </w:r>
            <w:r w:rsidR="009568A6">
              <w:rPr>
                <w:webHidden/>
              </w:rPr>
              <w:t>101</w:t>
            </w:r>
            <w:r w:rsidR="00E724A9" w:rsidRPr="00D5368E">
              <w:rPr>
                <w:webHidden/>
              </w:rPr>
              <w:fldChar w:fldCharType="end"/>
            </w:r>
          </w:hyperlink>
        </w:p>
        <w:p w14:paraId="4969DCFA" w14:textId="10FD5D25" w:rsidR="005F322D" w:rsidRPr="00D5368E" w:rsidRDefault="00000000">
          <w:pPr>
            <w:pStyle w:val="TOC2"/>
            <w:rPr>
              <w:rFonts w:asciiTheme="minorHAnsi" w:eastAsiaTheme="minorEastAsia" w:hAnsiTheme="minorHAnsi" w:cstheme="minorBidi"/>
              <w:sz w:val="22"/>
              <w:szCs w:val="22"/>
            </w:rPr>
          </w:pPr>
          <w:hyperlink w:anchor="_Toc474334182" w:history="1">
            <w:r w:rsidR="005F322D" w:rsidRPr="00D5368E">
              <w:rPr>
                <w:rStyle w:val="Hyperlink"/>
              </w:rPr>
              <w:t>27.</w:t>
            </w:r>
            <w:r w:rsidR="005F322D" w:rsidRPr="00D5368E">
              <w:rPr>
                <w:rFonts w:asciiTheme="minorHAnsi" w:eastAsiaTheme="minorEastAsia" w:hAnsiTheme="minorHAnsi" w:cstheme="minorBidi"/>
                <w:sz w:val="22"/>
                <w:szCs w:val="22"/>
              </w:rPr>
              <w:tab/>
            </w:r>
            <w:r w:rsidR="005F322D" w:rsidRPr="00D5368E">
              <w:rPr>
                <w:rStyle w:val="Hyperlink"/>
              </w:rPr>
              <w:t>Proprietary Rights of the Client in Reports and Records</w:t>
            </w:r>
            <w:r w:rsidR="005F322D" w:rsidRPr="00D5368E">
              <w:rPr>
                <w:webHidden/>
              </w:rPr>
              <w:tab/>
            </w:r>
            <w:r w:rsidR="00E724A9" w:rsidRPr="00D5368E">
              <w:rPr>
                <w:webHidden/>
              </w:rPr>
              <w:fldChar w:fldCharType="begin"/>
            </w:r>
            <w:r w:rsidR="005F322D" w:rsidRPr="00D5368E">
              <w:rPr>
                <w:webHidden/>
              </w:rPr>
              <w:instrText xml:space="preserve"> PAGEREF _Toc474334182 \h </w:instrText>
            </w:r>
            <w:r w:rsidR="00E724A9" w:rsidRPr="00D5368E">
              <w:rPr>
                <w:webHidden/>
              </w:rPr>
            </w:r>
            <w:r w:rsidR="00E724A9" w:rsidRPr="00D5368E">
              <w:rPr>
                <w:webHidden/>
              </w:rPr>
              <w:fldChar w:fldCharType="separate"/>
            </w:r>
            <w:r w:rsidR="009568A6">
              <w:rPr>
                <w:webHidden/>
              </w:rPr>
              <w:t>101</w:t>
            </w:r>
            <w:r w:rsidR="00E724A9" w:rsidRPr="00D5368E">
              <w:rPr>
                <w:webHidden/>
              </w:rPr>
              <w:fldChar w:fldCharType="end"/>
            </w:r>
          </w:hyperlink>
        </w:p>
        <w:p w14:paraId="7D4F4A38" w14:textId="17449E03" w:rsidR="005F322D" w:rsidRPr="00D5368E" w:rsidRDefault="00000000">
          <w:pPr>
            <w:pStyle w:val="TOC2"/>
            <w:rPr>
              <w:rFonts w:asciiTheme="minorHAnsi" w:eastAsiaTheme="minorEastAsia" w:hAnsiTheme="minorHAnsi" w:cstheme="minorBidi"/>
              <w:sz w:val="22"/>
              <w:szCs w:val="22"/>
            </w:rPr>
          </w:pPr>
          <w:hyperlink w:anchor="_Toc474334183" w:history="1">
            <w:r w:rsidR="005F322D" w:rsidRPr="00D5368E">
              <w:rPr>
                <w:rStyle w:val="Hyperlink"/>
                <w:spacing w:val="-20"/>
              </w:rPr>
              <w:t>28.</w:t>
            </w:r>
            <w:r w:rsidR="005F322D" w:rsidRPr="00D5368E">
              <w:rPr>
                <w:rFonts w:asciiTheme="minorHAnsi" w:eastAsiaTheme="minorEastAsia" w:hAnsiTheme="minorHAnsi" w:cstheme="minorBidi"/>
                <w:sz w:val="22"/>
                <w:szCs w:val="22"/>
              </w:rPr>
              <w:tab/>
            </w:r>
            <w:r w:rsidR="005F322D" w:rsidRPr="00D5368E">
              <w:rPr>
                <w:rStyle w:val="Hyperlink"/>
              </w:rPr>
              <w:t>Equipment, Vehicles and Materials</w:t>
            </w:r>
            <w:r w:rsidR="005F322D" w:rsidRPr="00D5368E">
              <w:rPr>
                <w:webHidden/>
              </w:rPr>
              <w:tab/>
            </w:r>
            <w:r w:rsidR="00E724A9" w:rsidRPr="00D5368E">
              <w:rPr>
                <w:webHidden/>
              </w:rPr>
              <w:fldChar w:fldCharType="begin"/>
            </w:r>
            <w:r w:rsidR="005F322D" w:rsidRPr="00D5368E">
              <w:rPr>
                <w:webHidden/>
              </w:rPr>
              <w:instrText xml:space="preserve"> PAGEREF _Toc474334183 \h </w:instrText>
            </w:r>
            <w:r w:rsidR="00E724A9" w:rsidRPr="00D5368E">
              <w:rPr>
                <w:webHidden/>
              </w:rPr>
            </w:r>
            <w:r w:rsidR="00E724A9" w:rsidRPr="00D5368E">
              <w:rPr>
                <w:webHidden/>
              </w:rPr>
              <w:fldChar w:fldCharType="separate"/>
            </w:r>
            <w:r w:rsidR="009568A6">
              <w:rPr>
                <w:webHidden/>
              </w:rPr>
              <w:t>101</w:t>
            </w:r>
            <w:r w:rsidR="00E724A9" w:rsidRPr="00D5368E">
              <w:rPr>
                <w:webHidden/>
              </w:rPr>
              <w:fldChar w:fldCharType="end"/>
            </w:r>
          </w:hyperlink>
        </w:p>
        <w:p w14:paraId="65DF39A8" w14:textId="082E70AF" w:rsidR="005F322D" w:rsidRPr="00D5368E" w:rsidRDefault="00000000">
          <w:pPr>
            <w:pStyle w:val="TOC1"/>
            <w:rPr>
              <w:rFonts w:asciiTheme="minorHAnsi" w:eastAsiaTheme="minorEastAsia" w:hAnsiTheme="minorHAnsi" w:cstheme="minorBidi"/>
              <w:sz w:val="22"/>
              <w:szCs w:val="22"/>
              <w:lang w:val="en-US"/>
            </w:rPr>
          </w:pPr>
          <w:hyperlink w:anchor="_Toc474334184" w:history="1">
            <w:r w:rsidR="005F322D" w:rsidRPr="00D5368E">
              <w:rPr>
                <w:rStyle w:val="Hyperlink"/>
                <w:smallCaps/>
              </w:rPr>
              <w:t>D.  Consultant’s Experts and Sub-Consultants</w:t>
            </w:r>
            <w:r w:rsidR="005F322D" w:rsidRPr="00D5368E">
              <w:rPr>
                <w:webHidden/>
              </w:rPr>
              <w:tab/>
            </w:r>
            <w:r w:rsidR="00E724A9" w:rsidRPr="00D5368E">
              <w:rPr>
                <w:webHidden/>
              </w:rPr>
              <w:fldChar w:fldCharType="begin"/>
            </w:r>
            <w:r w:rsidR="005F322D" w:rsidRPr="00D5368E">
              <w:rPr>
                <w:webHidden/>
              </w:rPr>
              <w:instrText xml:space="preserve"> PAGEREF _Toc474334184 \h </w:instrText>
            </w:r>
            <w:r w:rsidR="00E724A9" w:rsidRPr="00D5368E">
              <w:rPr>
                <w:webHidden/>
              </w:rPr>
            </w:r>
            <w:r w:rsidR="00E724A9" w:rsidRPr="00D5368E">
              <w:rPr>
                <w:webHidden/>
              </w:rPr>
              <w:fldChar w:fldCharType="separate"/>
            </w:r>
            <w:r w:rsidR="009568A6">
              <w:rPr>
                <w:webHidden/>
              </w:rPr>
              <w:t>102</w:t>
            </w:r>
            <w:r w:rsidR="00E724A9" w:rsidRPr="00D5368E">
              <w:rPr>
                <w:webHidden/>
              </w:rPr>
              <w:fldChar w:fldCharType="end"/>
            </w:r>
          </w:hyperlink>
        </w:p>
        <w:p w14:paraId="3FB3D0DA" w14:textId="1F00E3A4" w:rsidR="005F322D" w:rsidRPr="00D5368E" w:rsidRDefault="00000000">
          <w:pPr>
            <w:pStyle w:val="TOC2"/>
            <w:rPr>
              <w:rFonts w:asciiTheme="minorHAnsi" w:eastAsiaTheme="minorEastAsia" w:hAnsiTheme="minorHAnsi" w:cstheme="minorBidi"/>
              <w:sz w:val="22"/>
              <w:szCs w:val="22"/>
            </w:rPr>
          </w:pPr>
          <w:hyperlink w:anchor="_Toc474334185" w:history="1">
            <w:r w:rsidR="005F322D" w:rsidRPr="00D5368E">
              <w:rPr>
                <w:rStyle w:val="Hyperlink"/>
              </w:rPr>
              <w:t>29.</w:t>
            </w:r>
            <w:r w:rsidR="005F322D" w:rsidRPr="00D5368E">
              <w:rPr>
                <w:rFonts w:asciiTheme="minorHAnsi" w:eastAsiaTheme="minorEastAsia" w:hAnsiTheme="minorHAnsi" w:cstheme="minorBidi"/>
                <w:sz w:val="22"/>
                <w:szCs w:val="22"/>
              </w:rPr>
              <w:tab/>
            </w:r>
            <w:r w:rsidR="005F322D" w:rsidRPr="00D5368E">
              <w:rPr>
                <w:rStyle w:val="Hyperlink"/>
              </w:rPr>
              <w:t>Description of Key Experts</w:t>
            </w:r>
            <w:r w:rsidR="005F322D" w:rsidRPr="00D5368E">
              <w:rPr>
                <w:webHidden/>
              </w:rPr>
              <w:tab/>
            </w:r>
            <w:r w:rsidR="00E724A9" w:rsidRPr="00D5368E">
              <w:rPr>
                <w:webHidden/>
              </w:rPr>
              <w:fldChar w:fldCharType="begin"/>
            </w:r>
            <w:r w:rsidR="005F322D" w:rsidRPr="00D5368E">
              <w:rPr>
                <w:webHidden/>
              </w:rPr>
              <w:instrText xml:space="preserve"> PAGEREF _Toc474334185 \h </w:instrText>
            </w:r>
            <w:r w:rsidR="00E724A9" w:rsidRPr="00D5368E">
              <w:rPr>
                <w:webHidden/>
              </w:rPr>
            </w:r>
            <w:r w:rsidR="00E724A9" w:rsidRPr="00D5368E">
              <w:rPr>
                <w:webHidden/>
              </w:rPr>
              <w:fldChar w:fldCharType="separate"/>
            </w:r>
            <w:r w:rsidR="009568A6">
              <w:rPr>
                <w:webHidden/>
              </w:rPr>
              <w:t>102</w:t>
            </w:r>
            <w:r w:rsidR="00E724A9" w:rsidRPr="00D5368E">
              <w:rPr>
                <w:webHidden/>
              </w:rPr>
              <w:fldChar w:fldCharType="end"/>
            </w:r>
          </w:hyperlink>
        </w:p>
        <w:p w14:paraId="70600778" w14:textId="0D7E5CD6" w:rsidR="005F322D" w:rsidRPr="00D5368E" w:rsidRDefault="00000000">
          <w:pPr>
            <w:pStyle w:val="TOC2"/>
            <w:rPr>
              <w:rFonts w:asciiTheme="minorHAnsi" w:eastAsiaTheme="minorEastAsia" w:hAnsiTheme="minorHAnsi" w:cstheme="minorBidi"/>
              <w:sz w:val="22"/>
              <w:szCs w:val="22"/>
            </w:rPr>
          </w:pPr>
          <w:hyperlink w:anchor="_Toc474334186" w:history="1">
            <w:r w:rsidR="005F322D" w:rsidRPr="00D5368E">
              <w:rPr>
                <w:rStyle w:val="Hyperlink"/>
              </w:rPr>
              <w:t>30.</w:t>
            </w:r>
            <w:r w:rsidR="005F322D" w:rsidRPr="00D5368E">
              <w:rPr>
                <w:rFonts w:asciiTheme="minorHAnsi" w:eastAsiaTheme="minorEastAsia" w:hAnsiTheme="minorHAnsi" w:cstheme="minorBidi"/>
                <w:sz w:val="22"/>
                <w:szCs w:val="22"/>
              </w:rPr>
              <w:tab/>
            </w:r>
            <w:r w:rsidR="005F322D" w:rsidRPr="00D5368E">
              <w:rPr>
                <w:rStyle w:val="Hyperlink"/>
              </w:rPr>
              <w:t>Replacement of Key Experts</w:t>
            </w:r>
            <w:r w:rsidR="005F322D" w:rsidRPr="00D5368E">
              <w:rPr>
                <w:webHidden/>
              </w:rPr>
              <w:tab/>
            </w:r>
            <w:r w:rsidR="00E724A9" w:rsidRPr="00D5368E">
              <w:rPr>
                <w:webHidden/>
              </w:rPr>
              <w:fldChar w:fldCharType="begin"/>
            </w:r>
            <w:r w:rsidR="005F322D" w:rsidRPr="00D5368E">
              <w:rPr>
                <w:webHidden/>
              </w:rPr>
              <w:instrText xml:space="preserve"> PAGEREF _Toc474334186 \h </w:instrText>
            </w:r>
            <w:r w:rsidR="00E724A9" w:rsidRPr="00D5368E">
              <w:rPr>
                <w:webHidden/>
              </w:rPr>
            </w:r>
            <w:r w:rsidR="00E724A9" w:rsidRPr="00D5368E">
              <w:rPr>
                <w:webHidden/>
              </w:rPr>
              <w:fldChar w:fldCharType="separate"/>
            </w:r>
            <w:r w:rsidR="009568A6">
              <w:rPr>
                <w:webHidden/>
              </w:rPr>
              <w:t>102</w:t>
            </w:r>
            <w:r w:rsidR="00E724A9" w:rsidRPr="00D5368E">
              <w:rPr>
                <w:webHidden/>
              </w:rPr>
              <w:fldChar w:fldCharType="end"/>
            </w:r>
          </w:hyperlink>
        </w:p>
        <w:p w14:paraId="2F0B835A" w14:textId="2A707EA3" w:rsidR="005F322D" w:rsidRPr="00D5368E" w:rsidRDefault="00000000">
          <w:pPr>
            <w:pStyle w:val="TOC2"/>
            <w:rPr>
              <w:rFonts w:asciiTheme="minorHAnsi" w:eastAsiaTheme="minorEastAsia" w:hAnsiTheme="minorHAnsi" w:cstheme="minorBidi"/>
              <w:sz w:val="22"/>
              <w:szCs w:val="22"/>
            </w:rPr>
          </w:pPr>
          <w:hyperlink w:anchor="_Toc474334187" w:history="1">
            <w:r w:rsidR="005F322D" w:rsidRPr="00D5368E">
              <w:rPr>
                <w:rStyle w:val="Hyperlink"/>
              </w:rPr>
              <w:t>31.</w:t>
            </w:r>
            <w:r w:rsidR="005F322D" w:rsidRPr="00D5368E">
              <w:rPr>
                <w:rFonts w:asciiTheme="minorHAnsi" w:eastAsiaTheme="minorEastAsia" w:hAnsiTheme="minorHAnsi" w:cstheme="minorBidi"/>
                <w:sz w:val="22"/>
                <w:szCs w:val="22"/>
              </w:rPr>
              <w:tab/>
            </w:r>
            <w:r w:rsidR="005F322D" w:rsidRPr="00D5368E">
              <w:rPr>
                <w:rStyle w:val="Hyperlink"/>
              </w:rPr>
              <w:t>Removal of Experts or Sub-consultants</w:t>
            </w:r>
            <w:r w:rsidR="005F322D" w:rsidRPr="00D5368E">
              <w:rPr>
                <w:webHidden/>
              </w:rPr>
              <w:tab/>
            </w:r>
            <w:r w:rsidR="00E724A9" w:rsidRPr="00D5368E">
              <w:rPr>
                <w:webHidden/>
              </w:rPr>
              <w:fldChar w:fldCharType="begin"/>
            </w:r>
            <w:r w:rsidR="005F322D" w:rsidRPr="00D5368E">
              <w:rPr>
                <w:webHidden/>
              </w:rPr>
              <w:instrText xml:space="preserve"> PAGEREF _Toc474334187 \h </w:instrText>
            </w:r>
            <w:r w:rsidR="00E724A9" w:rsidRPr="00D5368E">
              <w:rPr>
                <w:webHidden/>
              </w:rPr>
            </w:r>
            <w:r w:rsidR="00E724A9" w:rsidRPr="00D5368E">
              <w:rPr>
                <w:webHidden/>
              </w:rPr>
              <w:fldChar w:fldCharType="separate"/>
            </w:r>
            <w:r w:rsidR="009568A6">
              <w:rPr>
                <w:webHidden/>
              </w:rPr>
              <w:t>102</w:t>
            </w:r>
            <w:r w:rsidR="00E724A9" w:rsidRPr="00D5368E">
              <w:rPr>
                <w:webHidden/>
              </w:rPr>
              <w:fldChar w:fldCharType="end"/>
            </w:r>
          </w:hyperlink>
        </w:p>
        <w:p w14:paraId="67BAD7CE" w14:textId="7FCF0039" w:rsidR="005F322D" w:rsidRPr="00D5368E" w:rsidRDefault="00000000">
          <w:pPr>
            <w:pStyle w:val="TOC1"/>
            <w:rPr>
              <w:rFonts w:asciiTheme="minorHAnsi" w:eastAsiaTheme="minorEastAsia" w:hAnsiTheme="minorHAnsi" w:cstheme="minorBidi"/>
              <w:sz w:val="22"/>
              <w:szCs w:val="22"/>
              <w:lang w:val="en-US"/>
            </w:rPr>
          </w:pPr>
          <w:hyperlink w:anchor="_Toc474334188" w:history="1">
            <w:r w:rsidR="005F322D" w:rsidRPr="00D5368E">
              <w:rPr>
                <w:rStyle w:val="Hyperlink"/>
                <w:smallCaps/>
              </w:rPr>
              <w:t>E.  Obligations of the Client</w:t>
            </w:r>
            <w:r w:rsidR="005F322D" w:rsidRPr="00D5368E">
              <w:rPr>
                <w:webHidden/>
              </w:rPr>
              <w:tab/>
            </w:r>
            <w:r w:rsidR="00E724A9" w:rsidRPr="00D5368E">
              <w:rPr>
                <w:webHidden/>
              </w:rPr>
              <w:fldChar w:fldCharType="begin"/>
            </w:r>
            <w:r w:rsidR="005F322D" w:rsidRPr="00D5368E">
              <w:rPr>
                <w:webHidden/>
              </w:rPr>
              <w:instrText xml:space="preserve"> PAGEREF _Toc474334188 \h </w:instrText>
            </w:r>
            <w:r w:rsidR="00E724A9" w:rsidRPr="00D5368E">
              <w:rPr>
                <w:webHidden/>
              </w:rPr>
            </w:r>
            <w:r w:rsidR="00E724A9" w:rsidRPr="00D5368E">
              <w:rPr>
                <w:webHidden/>
              </w:rPr>
              <w:fldChar w:fldCharType="separate"/>
            </w:r>
            <w:r w:rsidR="009568A6">
              <w:rPr>
                <w:webHidden/>
              </w:rPr>
              <w:t>103</w:t>
            </w:r>
            <w:r w:rsidR="00E724A9" w:rsidRPr="00D5368E">
              <w:rPr>
                <w:webHidden/>
              </w:rPr>
              <w:fldChar w:fldCharType="end"/>
            </w:r>
          </w:hyperlink>
        </w:p>
        <w:p w14:paraId="05F5D7F3" w14:textId="5C1CA683" w:rsidR="005F322D" w:rsidRPr="00D5368E" w:rsidRDefault="00000000">
          <w:pPr>
            <w:pStyle w:val="TOC2"/>
            <w:rPr>
              <w:rFonts w:asciiTheme="minorHAnsi" w:eastAsiaTheme="minorEastAsia" w:hAnsiTheme="minorHAnsi" w:cstheme="minorBidi"/>
              <w:sz w:val="22"/>
              <w:szCs w:val="22"/>
            </w:rPr>
          </w:pPr>
          <w:hyperlink w:anchor="_Toc474334189" w:history="1">
            <w:r w:rsidR="005F322D" w:rsidRPr="00D5368E">
              <w:rPr>
                <w:rStyle w:val="Hyperlink"/>
              </w:rPr>
              <w:t>32.</w:t>
            </w:r>
            <w:r w:rsidR="005F322D" w:rsidRPr="00D5368E">
              <w:rPr>
                <w:rFonts w:asciiTheme="minorHAnsi" w:eastAsiaTheme="minorEastAsia" w:hAnsiTheme="minorHAnsi" w:cstheme="minorBidi"/>
                <w:sz w:val="22"/>
                <w:szCs w:val="22"/>
              </w:rPr>
              <w:tab/>
            </w:r>
            <w:r w:rsidR="005F322D" w:rsidRPr="00D5368E">
              <w:rPr>
                <w:rStyle w:val="Hyperlink"/>
              </w:rPr>
              <w:t>Assistance and Exemptions</w:t>
            </w:r>
            <w:r w:rsidR="005F322D" w:rsidRPr="00D5368E">
              <w:rPr>
                <w:webHidden/>
              </w:rPr>
              <w:tab/>
            </w:r>
            <w:r w:rsidR="00E724A9" w:rsidRPr="00D5368E">
              <w:rPr>
                <w:webHidden/>
              </w:rPr>
              <w:fldChar w:fldCharType="begin"/>
            </w:r>
            <w:r w:rsidR="005F322D" w:rsidRPr="00D5368E">
              <w:rPr>
                <w:webHidden/>
              </w:rPr>
              <w:instrText xml:space="preserve"> PAGEREF _Toc474334189 \h </w:instrText>
            </w:r>
            <w:r w:rsidR="00E724A9" w:rsidRPr="00D5368E">
              <w:rPr>
                <w:webHidden/>
              </w:rPr>
            </w:r>
            <w:r w:rsidR="00E724A9" w:rsidRPr="00D5368E">
              <w:rPr>
                <w:webHidden/>
              </w:rPr>
              <w:fldChar w:fldCharType="separate"/>
            </w:r>
            <w:r w:rsidR="009568A6">
              <w:rPr>
                <w:webHidden/>
              </w:rPr>
              <w:t>103</w:t>
            </w:r>
            <w:r w:rsidR="00E724A9" w:rsidRPr="00D5368E">
              <w:rPr>
                <w:webHidden/>
              </w:rPr>
              <w:fldChar w:fldCharType="end"/>
            </w:r>
          </w:hyperlink>
        </w:p>
        <w:p w14:paraId="436A3E26" w14:textId="5ABF0E9A" w:rsidR="005F322D" w:rsidRPr="00D5368E" w:rsidRDefault="00000000">
          <w:pPr>
            <w:pStyle w:val="TOC2"/>
            <w:rPr>
              <w:rFonts w:asciiTheme="minorHAnsi" w:eastAsiaTheme="minorEastAsia" w:hAnsiTheme="minorHAnsi" w:cstheme="minorBidi"/>
              <w:sz w:val="22"/>
              <w:szCs w:val="22"/>
            </w:rPr>
          </w:pPr>
          <w:hyperlink w:anchor="_Toc474334190" w:history="1">
            <w:r w:rsidR="005F322D" w:rsidRPr="00D5368E">
              <w:rPr>
                <w:rStyle w:val="Hyperlink"/>
              </w:rPr>
              <w:t>33.</w:t>
            </w:r>
            <w:r w:rsidR="005F322D" w:rsidRPr="00D5368E">
              <w:rPr>
                <w:rFonts w:asciiTheme="minorHAnsi" w:eastAsiaTheme="minorEastAsia" w:hAnsiTheme="minorHAnsi" w:cstheme="minorBidi"/>
                <w:sz w:val="22"/>
                <w:szCs w:val="22"/>
              </w:rPr>
              <w:tab/>
            </w:r>
            <w:r w:rsidR="005F322D" w:rsidRPr="00D5368E">
              <w:rPr>
                <w:rStyle w:val="Hyperlink"/>
              </w:rPr>
              <w:t>Access to Project Site</w:t>
            </w:r>
            <w:r w:rsidR="005F322D" w:rsidRPr="00D5368E">
              <w:rPr>
                <w:webHidden/>
              </w:rPr>
              <w:tab/>
            </w:r>
            <w:r w:rsidR="00E724A9" w:rsidRPr="00D5368E">
              <w:rPr>
                <w:webHidden/>
              </w:rPr>
              <w:fldChar w:fldCharType="begin"/>
            </w:r>
            <w:r w:rsidR="005F322D" w:rsidRPr="00D5368E">
              <w:rPr>
                <w:webHidden/>
              </w:rPr>
              <w:instrText xml:space="preserve"> PAGEREF _Toc474334190 \h </w:instrText>
            </w:r>
            <w:r w:rsidR="00E724A9" w:rsidRPr="00D5368E">
              <w:rPr>
                <w:webHidden/>
              </w:rPr>
            </w:r>
            <w:r w:rsidR="00E724A9" w:rsidRPr="00D5368E">
              <w:rPr>
                <w:webHidden/>
              </w:rPr>
              <w:fldChar w:fldCharType="separate"/>
            </w:r>
            <w:r w:rsidR="009568A6">
              <w:rPr>
                <w:webHidden/>
              </w:rPr>
              <w:t>103</w:t>
            </w:r>
            <w:r w:rsidR="00E724A9" w:rsidRPr="00D5368E">
              <w:rPr>
                <w:webHidden/>
              </w:rPr>
              <w:fldChar w:fldCharType="end"/>
            </w:r>
          </w:hyperlink>
        </w:p>
        <w:p w14:paraId="5DDF0C79" w14:textId="50F25AD7" w:rsidR="005F322D" w:rsidRPr="00D5368E" w:rsidRDefault="00000000">
          <w:pPr>
            <w:pStyle w:val="TOC2"/>
            <w:rPr>
              <w:rFonts w:asciiTheme="minorHAnsi" w:eastAsiaTheme="minorEastAsia" w:hAnsiTheme="minorHAnsi" w:cstheme="minorBidi"/>
              <w:sz w:val="22"/>
              <w:szCs w:val="22"/>
            </w:rPr>
          </w:pPr>
          <w:hyperlink w:anchor="_Toc474334191" w:history="1">
            <w:r w:rsidR="005F322D" w:rsidRPr="00D5368E">
              <w:rPr>
                <w:rStyle w:val="Hyperlink"/>
                <w:spacing w:val="-3"/>
              </w:rPr>
              <w:t>34.</w:t>
            </w:r>
            <w:r w:rsidR="005F322D" w:rsidRPr="00D5368E">
              <w:rPr>
                <w:rFonts w:asciiTheme="minorHAnsi" w:eastAsiaTheme="minorEastAsia" w:hAnsiTheme="minorHAnsi" w:cstheme="minorBidi"/>
                <w:sz w:val="22"/>
                <w:szCs w:val="22"/>
              </w:rPr>
              <w:tab/>
            </w:r>
            <w:r w:rsidR="005F322D" w:rsidRPr="00D5368E">
              <w:rPr>
                <w:rStyle w:val="Hyperlink"/>
              </w:rPr>
              <w:t xml:space="preserve">Change in the Applicable Law </w:t>
            </w:r>
            <w:r w:rsidR="005F322D" w:rsidRPr="00D5368E">
              <w:rPr>
                <w:rStyle w:val="Hyperlink"/>
                <w:spacing w:val="-3"/>
              </w:rPr>
              <w:t xml:space="preserve">Related to </w:t>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_Toc474334191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50EE6189" w14:textId="75AA05EC" w:rsidR="005F322D" w:rsidRPr="00D5368E" w:rsidRDefault="00000000">
          <w:pPr>
            <w:pStyle w:val="TOC2"/>
            <w:rPr>
              <w:rFonts w:asciiTheme="minorHAnsi" w:eastAsiaTheme="minorEastAsia" w:hAnsiTheme="minorHAnsi" w:cstheme="minorBidi"/>
              <w:sz w:val="22"/>
              <w:szCs w:val="22"/>
            </w:rPr>
          </w:pPr>
          <w:hyperlink w:anchor="_Toc474334192" w:history="1">
            <w:r w:rsidR="005F322D" w:rsidRPr="00D5368E">
              <w:rPr>
                <w:rStyle w:val="Hyperlink"/>
              </w:rPr>
              <w:t>35.</w:t>
            </w:r>
            <w:r w:rsidR="005F322D" w:rsidRPr="00D5368E">
              <w:rPr>
                <w:rFonts w:asciiTheme="minorHAnsi" w:eastAsiaTheme="minorEastAsia" w:hAnsiTheme="minorHAnsi" w:cstheme="minorBidi"/>
                <w:sz w:val="22"/>
                <w:szCs w:val="22"/>
              </w:rPr>
              <w:tab/>
            </w:r>
            <w:r w:rsidR="005F322D" w:rsidRPr="00D5368E">
              <w:rPr>
                <w:rStyle w:val="Hyperlink"/>
              </w:rPr>
              <w:t>Services, Facilities and Property of the Client</w:t>
            </w:r>
            <w:r w:rsidR="005F322D" w:rsidRPr="00D5368E">
              <w:rPr>
                <w:webHidden/>
              </w:rPr>
              <w:tab/>
            </w:r>
            <w:r w:rsidR="00E724A9" w:rsidRPr="00D5368E">
              <w:rPr>
                <w:webHidden/>
              </w:rPr>
              <w:fldChar w:fldCharType="begin"/>
            </w:r>
            <w:r w:rsidR="005F322D" w:rsidRPr="00D5368E">
              <w:rPr>
                <w:webHidden/>
              </w:rPr>
              <w:instrText xml:space="preserve"> PAGEREF _Toc474334192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6420ADF8" w14:textId="0A021B80" w:rsidR="005F322D" w:rsidRPr="00D5368E" w:rsidRDefault="00000000">
          <w:pPr>
            <w:pStyle w:val="TOC2"/>
            <w:rPr>
              <w:rFonts w:asciiTheme="minorHAnsi" w:eastAsiaTheme="minorEastAsia" w:hAnsiTheme="minorHAnsi" w:cstheme="minorBidi"/>
              <w:sz w:val="22"/>
              <w:szCs w:val="22"/>
            </w:rPr>
          </w:pPr>
          <w:hyperlink w:anchor="_Toc474334193" w:history="1">
            <w:r w:rsidR="005F322D" w:rsidRPr="00D5368E">
              <w:rPr>
                <w:rStyle w:val="Hyperlink"/>
              </w:rPr>
              <w:t>36.</w:t>
            </w:r>
            <w:r w:rsidR="005F322D" w:rsidRPr="00D5368E">
              <w:rPr>
                <w:rFonts w:asciiTheme="minorHAnsi" w:eastAsiaTheme="minorEastAsia" w:hAnsiTheme="minorHAnsi" w:cstheme="minorBidi"/>
                <w:sz w:val="22"/>
                <w:szCs w:val="22"/>
              </w:rPr>
              <w:tab/>
            </w:r>
            <w:r w:rsidR="005F322D" w:rsidRPr="00D5368E">
              <w:rPr>
                <w:rStyle w:val="Hyperlink"/>
              </w:rPr>
              <w:t>Counterpart Personnel</w:t>
            </w:r>
            <w:r w:rsidR="005F322D" w:rsidRPr="00D5368E">
              <w:rPr>
                <w:webHidden/>
              </w:rPr>
              <w:tab/>
            </w:r>
            <w:r w:rsidR="00E724A9" w:rsidRPr="00D5368E">
              <w:rPr>
                <w:webHidden/>
              </w:rPr>
              <w:fldChar w:fldCharType="begin"/>
            </w:r>
            <w:r w:rsidR="005F322D" w:rsidRPr="00D5368E">
              <w:rPr>
                <w:webHidden/>
              </w:rPr>
              <w:instrText xml:space="preserve"> PAGEREF _Toc474334193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54BEDDD5" w14:textId="312C414C" w:rsidR="005F322D" w:rsidRPr="00D5368E" w:rsidRDefault="00000000">
          <w:pPr>
            <w:pStyle w:val="TOC2"/>
            <w:rPr>
              <w:rFonts w:asciiTheme="minorHAnsi" w:eastAsiaTheme="minorEastAsia" w:hAnsiTheme="minorHAnsi" w:cstheme="minorBidi"/>
              <w:sz w:val="22"/>
              <w:szCs w:val="22"/>
            </w:rPr>
          </w:pPr>
          <w:hyperlink w:anchor="_Toc474334194" w:history="1">
            <w:r w:rsidR="005F322D" w:rsidRPr="00D5368E">
              <w:rPr>
                <w:rStyle w:val="Hyperlink"/>
              </w:rPr>
              <w:t>37.</w:t>
            </w:r>
            <w:r w:rsidR="005F322D" w:rsidRPr="00D5368E">
              <w:rPr>
                <w:rFonts w:asciiTheme="minorHAnsi" w:eastAsiaTheme="minorEastAsia" w:hAnsiTheme="minorHAnsi" w:cstheme="minorBidi"/>
                <w:sz w:val="22"/>
                <w:szCs w:val="22"/>
              </w:rPr>
              <w:tab/>
            </w:r>
            <w:r w:rsidR="005F322D" w:rsidRPr="00D5368E">
              <w:rPr>
                <w:rStyle w:val="Hyperlink"/>
              </w:rPr>
              <w:t>Payment Obligation</w:t>
            </w:r>
            <w:r w:rsidR="005F322D" w:rsidRPr="00D5368E">
              <w:rPr>
                <w:webHidden/>
              </w:rPr>
              <w:tab/>
            </w:r>
            <w:r w:rsidR="00E724A9" w:rsidRPr="00D5368E">
              <w:rPr>
                <w:webHidden/>
              </w:rPr>
              <w:fldChar w:fldCharType="begin"/>
            </w:r>
            <w:r w:rsidR="005F322D" w:rsidRPr="00D5368E">
              <w:rPr>
                <w:webHidden/>
              </w:rPr>
              <w:instrText xml:space="preserve"> PAGEREF _Toc474334194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39510CF2" w14:textId="12A38B9C" w:rsidR="005F322D" w:rsidRPr="00D5368E" w:rsidRDefault="00000000">
          <w:pPr>
            <w:pStyle w:val="TOC1"/>
            <w:rPr>
              <w:rFonts w:asciiTheme="minorHAnsi" w:eastAsiaTheme="minorEastAsia" w:hAnsiTheme="minorHAnsi" w:cstheme="minorBidi"/>
              <w:sz w:val="22"/>
              <w:szCs w:val="22"/>
              <w:lang w:val="en-US"/>
            </w:rPr>
          </w:pPr>
          <w:hyperlink w:anchor="_Toc474334195" w:history="1">
            <w:r w:rsidR="005F322D" w:rsidRPr="00D5368E">
              <w:rPr>
                <w:rStyle w:val="Hyperlink"/>
                <w:smallCaps/>
              </w:rPr>
              <w:t>F.  Payments to the Consultant</w:t>
            </w:r>
            <w:r w:rsidR="005F322D" w:rsidRPr="00D5368E">
              <w:rPr>
                <w:webHidden/>
              </w:rPr>
              <w:tab/>
            </w:r>
            <w:r w:rsidR="00E724A9" w:rsidRPr="00D5368E">
              <w:rPr>
                <w:webHidden/>
              </w:rPr>
              <w:fldChar w:fldCharType="begin"/>
            </w:r>
            <w:r w:rsidR="005F322D" w:rsidRPr="00D5368E">
              <w:rPr>
                <w:webHidden/>
              </w:rPr>
              <w:instrText xml:space="preserve"> PAGEREF _Toc474334195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756A6E36" w14:textId="500A9AC0" w:rsidR="005F322D" w:rsidRPr="00D5368E" w:rsidRDefault="00000000">
          <w:pPr>
            <w:pStyle w:val="TOC2"/>
            <w:rPr>
              <w:rFonts w:asciiTheme="minorHAnsi" w:eastAsiaTheme="minorEastAsia" w:hAnsiTheme="minorHAnsi" w:cstheme="minorBidi"/>
              <w:sz w:val="22"/>
              <w:szCs w:val="22"/>
            </w:rPr>
          </w:pPr>
          <w:hyperlink w:anchor="_Toc474334196" w:history="1">
            <w:r w:rsidR="005F322D" w:rsidRPr="00D5368E">
              <w:rPr>
                <w:rStyle w:val="Hyperlink"/>
              </w:rPr>
              <w:t>38.</w:t>
            </w:r>
            <w:r w:rsidR="005F322D" w:rsidRPr="00D5368E">
              <w:rPr>
                <w:rFonts w:asciiTheme="minorHAnsi" w:eastAsiaTheme="minorEastAsia" w:hAnsiTheme="minorHAnsi" w:cstheme="minorBidi"/>
                <w:sz w:val="22"/>
                <w:szCs w:val="22"/>
              </w:rPr>
              <w:tab/>
            </w:r>
            <w:r w:rsidR="005F322D" w:rsidRPr="00D5368E">
              <w:rPr>
                <w:rStyle w:val="Hyperlink"/>
              </w:rPr>
              <w:t>Contract Price</w:t>
            </w:r>
            <w:r w:rsidR="005F322D" w:rsidRPr="00D5368E">
              <w:rPr>
                <w:webHidden/>
              </w:rPr>
              <w:tab/>
            </w:r>
            <w:r w:rsidR="00E724A9" w:rsidRPr="00D5368E">
              <w:rPr>
                <w:webHidden/>
              </w:rPr>
              <w:fldChar w:fldCharType="begin"/>
            </w:r>
            <w:r w:rsidR="005F322D" w:rsidRPr="00D5368E">
              <w:rPr>
                <w:webHidden/>
              </w:rPr>
              <w:instrText xml:space="preserve"> PAGEREF _Toc474334196 \h </w:instrText>
            </w:r>
            <w:r w:rsidR="00E724A9" w:rsidRPr="00D5368E">
              <w:rPr>
                <w:webHidden/>
              </w:rPr>
            </w:r>
            <w:r w:rsidR="00E724A9" w:rsidRPr="00D5368E">
              <w:rPr>
                <w:webHidden/>
              </w:rPr>
              <w:fldChar w:fldCharType="separate"/>
            </w:r>
            <w:r w:rsidR="009568A6">
              <w:rPr>
                <w:webHidden/>
              </w:rPr>
              <w:t>104</w:t>
            </w:r>
            <w:r w:rsidR="00E724A9" w:rsidRPr="00D5368E">
              <w:rPr>
                <w:webHidden/>
              </w:rPr>
              <w:fldChar w:fldCharType="end"/>
            </w:r>
          </w:hyperlink>
        </w:p>
        <w:p w14:paraId="0F1306B4" w14:textId="30E74FAE" w:rsidR="005F322D" w:rsidRPr="00D5368E" w:rsidRDefault="00000000">
          <w:pPr>
            <w:pStyle w:val="TOC2"/>
            <w:rPr>
              <w:rFonts w:asciiTheme="minorHAnsi" w:eastAsiaTheme="minorEastAsia" w:hAnsiTheme="minorHAnsi" w:cstheme="minorBidi"/>
              <w:sz w:val="22"/>
              <w:szCs w:val="22"/>
            </w:rPr>
          </w:pPr>
          <w:hyperlink w:anchor="_Toc474334197" w:history="1">
            <w:r w:rsidR="005F322D" w:rsidRPr="00D5368E">
              <w:rPr>
                <w:rStyle w:val="Hyperlink"/>
              </w:rPr>
              <w:t>39.</w:t>
            </w:r>
            <w:r w:rsidR="005F322D" w:rsidRPr="00D5368E">
              <w:rPr>
                <w:rFonts w:asciiTheme="minorHAnsi" w:eastAsiaTheme="minorEastAsia" w:hAnsiTheme="minorHAnsi" w:cstheme="minorBidi"/>
                <w:sz w:val="22"/>
                <w:szCs w:val="22"/>
              </w:rPr>
              <w:tab/>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_Toc474334197 \h </w:instrText>
            </w:r>
            <w:r w:rsidR="00E724A9" w:rsidRPr="00D5368E">
              <w:rPr>
                <w:webHidden/>
              </w:rPr>
            </w:r>
            <w:r w:rsidR="00E724A9" w:rsidRPr="00D5368E">
              <w:rPr>
                <w:webHidden/>
              </w:rPr>
              <w:fldChar w:fldCharType="separate"/>
            </w:r>
            <w:r w:rsidR="009568A6">
              <w:rPr>
                <w:webHidden/>
              </w:rPr>
              <w:t>105</w:t>
            </w:r>
            <w:r w:rsidR="00E724A9" w:rsidRPr="00D5368E">
              <w:rPr>
                <w:webHidden/>
              </w:rPr>
              <w:fldChar w:fldCharType="end"/>
            </w:r>
          </w:hyperlink>
        </w:p>
        <w:p w14:paraId="67F4EF3F" w14:textId="3E47ADF5" w:rsidR="005F322D" w:rsidRPr="00D5368E" w:rsidRDefault="00000000">
          <w:pPr>
            <w:pStyle w:val="TOC2"/>
            <w:rPr>
              <w:rFonts w:asciiTheme="minorHAnsi" w:eastAsiaTheme="minorEastAsia" w:hAnsiTheme="minorHAnsi" w:cstheme="minorBidi"/>
              <w:sz w:val="22"/>
              <w:szCs w:val="22"/>
            </w:rPr>
          </w:pPr>
          <w:hyperlink w:anchor="_Toc474334198" w:history="1">
            <w:r w:rsidR="005F322D" w:rsidRPr="00D5368E">
              <w:rPr>
                <w:rStyle w:val="Hyperlink"/>
              </w:rPr>
              <w:t>40.</w:t>
            </w:r>
            <w:r w:rsidR="005F322D" w:rsidRPr="00D5368E">
              <w:rPr>
                <w:rFonts w:asciiTheme="minorHAnsi" w:eastAsiaTheme="minorEastAsia" w:hAnsiTheme="minorHAnsi" w:cstheme="minorBidi"/>
                <w:sz w:val="22"/>
                <w:szCs w:val="22"/>
              </w:rPr>
              <w:tab/>
            </w:r>
            <w:r w:rsidR="005F322D" w:rsidRPr="00D5368E">
              <w:rPr>
                <w:rStyle w:val="Hyperlink"/>
              </w:rPr>
              <w:t>Currency of Payment</w:t>
            </w:r>
            <w:r w:rsidR="005F322D" w:rsidRPr="00D5368E">
              <w:rPr>
                <w:webHidden/>
              </w:rPr>
              <w:tab/>
            </w:r>
            <w:r w:rsidR="00E724A9" w:rsidRPr="00D5368E">
              <w:rPr>
                <w:webHidden/>
              </w:rPr>
              <w:fldChar w:fldCharType="begin"/>
            </w:r>
            <w:r w:rsidR="005F322D" w:rsidRPr="00D5368E">
              <w:rPr>
                <w:webHidden/>
              </w:rPr>
              <w:instrText xml:space="preserve"> PAGEREF _Toc474334198 \h </w:instrText>
            </w:r>
            <w:r w:rsidR="00E724A9" w:rsidRPr="00D5368E">
              <w:rPr>
                <w:webHidden/>
              </w:rPr>
            </w:r>
            <w:r w:rsidR="00E724A9" w:rsidRPr="00D5368E">
              <w:rPr>
                <w:webHidden/>
              </w:rPr>
              <w:fldChar w:fldCharType="separate"/>
            </w:r>
            <w:r w:rsidR="009568A6">
              <w:rPr>
                <w:webHidden/>
              </w:rPr>
              <w:t>105</w:t>
            </w:r>
            <w:r w:rsidR="00E724A9" w:rsidRPr="00D5368E">
              <w:rPr>
                <w:webHidden/>
              </w:rPr>
              <w:fldChar w:fldCharType="end"/>
            </w:r>
          </w:hyperlink>
        </w:p>
        <w:p w14:paraId="3A8B2525" w14:textId="6B4C5DC6" w:rsidR="005F322D" w:rsidRPr="00D5368E" w:rsidRDefault="00000000">
          <w:pPr>
            <w:pStyle w:val="TOC2"/>
            <w:rPr>
              <w:rFonts w:asciiTheme="minorHAnsi" w:eastAsiaTheme="minorEastAsia" w:hAnsiTheme="minorHAnsi" w:cstheme="minorBidi"/>
              <w:sz w:val="22"/>
              <w:szCs w:val="22"/>
            </w:rPr>
          </w:pPr>
          <w:hyperlink w:anchor="_Toc474334199" w:history="1">
            <w:r w:rsidR="005F322D" w:rsidRPr="00D5368E">
              <w:rPr>
                <w:rStyle w:val="Hyperlink"/>
              </w:rPr>
              <w:t>41.</w:t>
            </w:r>
            <w:r w:rsidR="005F322D" w:rsidRPr="00D5368E">
              <w:rPr>
                <w:rFonts w:asciiTheme="minorHAnsi" w:eastAsiaTheme="minorEastAsia" w:hAnsiTheme="minorHAnsi" w:cstheme="minorBidi"/>
                <w:sz w:val="22"/>
                <w:szCs w:val="22"/>
              </w:rPr>
              <w:tab/>
            </w:r>
            <w:r w:rsidR="005F322D" w:rsidRPr="00D5368E">
              <w:rPr>
                <w:rStyle w:val="Hyperlink"/>
              </w:rPr>
              <w:t>Mode of Billing and Payment</w:t>
            </w:r>
            <w:r w:rsidR="005F322D" w:rsidRPr="00D5368E">
              <w:rPr>
                <w:webHidden/>
              </w:rPr>
              <w:tab/>
            </w:r>
            <w:r w:rsidR="00E724A9" w:rsidRPr="00D5368E">
              <w:rPr>
                <w:webHidden/>
              </w:rPr>
              <w:fldChar w:fldCharType="begin"/>
            </w:r>
            <w:r w:rsidR="005F322D" w:rsidRPr="00D5368E">
              <w:rPr>
                <w:webHidden/>
              </w:rPr>
              <w:instrText xml:space="preserve"> PAGEREF _Toc474334199 \h </w:instrText>
            </w:r>
            <w:r w:rsidR="00E724A9" w:rsidRPr="00D5368E">
              <w:rPr>
                <w:webHidden/>
              </w:rPr>
            </w:r>
            <w:r w:rsidR="00E724A9" w:rsidRPr="00D5368E">
              <w:rPr>
                <w:webHidden/>
              </w:rPr>
              <w:fldChar w:fldCharType="separate"/>
            </w:r>
            <w:r w:rsidR="009568A6">
              <w:rPr>
                <w:webHidden/>
              </w:rPr>
              <w:t>105</w:t>
            </w:r>
            <w:r w:rsidR="00E724A9" w:rsidRPr="00D5368E">
              <w:rPr>
                <w:webHidden/>
              </w:rPr>
              <w:fldChar w:fldCharType="end"/>
            </w:r>
          </w:hyperlink>
        </w:p>
        <w:p w14:paraId="071CCD71" w14:textId="16D417BB" w:rsidR="005F322D" w:rsidRPr="00D5368E" w:rsidRDefault="00000000">
          <w:pPr>
            <w:pStyle w:val="TOC2"/>
            <w:rPr>
              <w:rFonts w:asciiTheme="minorHAnsi" w:eastAsiaTheme="minorEastAsia" w:hAnsiTheme="minorHAnsi" w:cstheme="minorBidi"/>
              <w:sz w:val="22"/>
              <w:szCs w:val="22"/>
            </w:rPr>
          </w:pPr>
          <w:hyperlink w:anchor="_Toc474334200" w:history="1">
            <w:r w:rsidR="005F322D" w:rsidRPr="00D5368E">
              <w:rPr>
                <w:rStyle w:val="Hyperlink"/>
              </w:rPr>
              <w:t>42.</w:t>
            </w:r>
            <w:r w:rsidR="005F322D" w:rsidRPr="00D5368E">
              <w:rPr>
                <w:rFonts w:asciiTheme="minorHAnsi" w:eastAsiaTheme="minorEastAsia" w:hAnsiTheme="minorHAnsi" w:cstheme="minorBidi"/>
                <w:sz w:val="22"/>
                <w:szCs w:val="22"/>
              </w:rPr>
              <w:tab/>
            </w:r>
            <w:r w:rsidR="005F322D" w:rsidRPr="00D5368E">
              <w:rPr>
                <w:rStyle w:val="Hyperlink"/>
              </w:rPr>
              <w:t>Interest on Delayed Payments</w:t>
            </w:r>
            <w:r w:rsidR="005F322D" w:rsidRPr="00D5368E">
              <w:rPr>
                <w:webHidden/>
              </w:rPr>
              <w:tab/>
            </w:r>
            <w:r w:rsidR="00E724A9" w:rsidRPr="00D5368E">
              <w:rPr>
                <w:webHidden/>
              </w:rPr>
              <w:fldChar w:fldCharType="begin"/>
            </w:r>
            <w:r w:rsidR="005F322D" w:rsidRPr="00D5368E">
              <w:rPr>
                <w:webHidden/>
              </w:rPr>
              <w:instrText xml:space="preserve"> PAGEREF _Toc474334200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77022916" w14:textId="3653F906" w:rsidR="005F322D" w:rsidRPr="00D5368E" w:rsidRDefault="00000000">
          <w:pPr>
            <w:pStyle w:val="TOC1"/>
            <w:rPr>
              <w:rFonts w:asciiTheme="minorHAnsi" w:eastAsiaTheme="minorEastAsia" w:hAnsiTheme="minorHAnsi" w:cstheme="minorBidi"/>
              <w:sz w:val="22"/>
              <w:szCs w:val="22"/>
              <w:lang w:val="en-US"/>
            </w:rPr>
          </w:pPr>
          <w:hyperlink w:anchor="_Toc474334201" w:history="1">
            <w:r w:rsidR="005F322D" w:rsidRPr="00D5368E">
              <w:rPr>
                <w:rStyle w:val="Hyperlink"/>
                <w:smallCaps/>
              </w:rPr>
              <w:t>G.  Fairness and Good Faith</w:t>
            </w:r>
            <w:r w:rsidR="005F322D" w:rsidRPr="00D5368E">
              <w:rPr>
                <w:webHidden/>
              </w:rPr>
              <w:tab/>
            </w:r>
            <w:r w:rsidR="00E724A9" w:rsidRPr="00D5368E">
              <w:rPr>
                <w:webHidden/>
              </w:rPr>
              <w:fldChar w:fldCharType="begin"/>
            </w:r>
            <w:r w:rsidR="005F322D" w:rsidRPr="00D5368E">
              <w:rPr>
                <w:webHidden/>
              </w:rPr>
              <w:instrText xml:space="preserve"> PAGEREF _Toc474334201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28EF244F" w14:textId="6DC3DD52" w:rsidR="005F322D" w:rsidRPr="00D5368E" w:rsidRDefault="00000000">
          <w:pPr>
            <w:pStyle w:val="TOC2"/>
            <w:rPr>
              <w:rFonts w:asciiTheme="minorHAnsi" w:eastAsiaTheme="minorEastAsia" w:hAnsiTheme="minorHAnsi" w:cstheme="minorBidi"/>
              <w:sz w:val="22"/>
              <w:szCs w:val="22"/>
            </w:rPr>
          </w:pPr>
          <w:hyperlink w:anchor="_Toc474334202" w:history="1">
            <w:r w:rsidR="005F322D" w:rsidRPr="00D5368E">
              <w:rPr>
                <w:rStyle w:val="Hyperlink"/>
              </w:rPr>
              <w:t>43.</w:t>
            </w:r>
            <w:r w:rsidR="005F322D" w:rsidRPr="00D5368E">
              <w:rPr>
                <w:rFonts w:asciiTheme="minorHAnsi" w:eastAsiaTheme="minorEastAsia" w:hAnsiTheme="minorHAnsi" w:cstheme="minorBidi"/>
                <w:sz w:val="22"/>
                <w:szCs w:val="22"/>
              </w:rPr>
              <w:tab/>
            </w:r>
            <w:r w:rsidR="005F322D" w:rsidRPr="00D5368E">
              <w:rPr>
                <w:rStyle w:val="Hyperlink"/>
              </w:rPr>
              <w:t>Good Faith</w:t>
            </w:r>
            <w:r w:rsidR="005F322D" w:rsidRPr="00D5368E">
              <w:rPr>
                <w:webHidden/>
              </w:rPr>
              <w:tab/>
            </w:r>
            <w:r w:rsidR="00E724A9" w:rsidRPr="00D5368E">
              <w:rPr>
                <w:webHidden/>
              </w:rPr>
              <w:fldChar w:fldCharType="begin"/>
            </w:r>
            <w:r w:rsidR="005F322D" w:rsidRPr="00D5368E">
              <w:rPr>
                <w:webHidden/>
              </w:rPr>
              <w:instrText xml:space="preserve"> PAGEREF _Toc474334202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7950B327" w14:textId="2F05DF67" w:rsidR="005F322D" w:rsidRPr="00D5368E" w:rsidRDefault="00000000">
          <w:pPr>
            <w:pStyle w:val="TOC1"/>
            <w:rPr>
              <w:rFonts w:asciiTheme="minorHAnsi" w:eastAsiaTheme="minorEastAsia" w:hAnsiTheme="minorHAnsi" w:cstheme="minorBidi"/>
              <w:sz w:val="22"/>
              <w:szCs w:val="22"/>
              <w:lang w:val="en-US"/>
            </w:rPr>
          </w:pPr>
          <w:hyperlink w:anchor="_Toc474334203" w:history="1">
            <w:r w:rsidR="005F322D" w:rsidRPr="00D5368E">
              <w:rPr>
                <w:rStyle w:val="Hyperlink"/>
                <w:smallCaps/>
              </w:rPr>
              <w:t>H.  Settlement of Disputes</w:t>
            </w:r>
            <w:r w:rsidR="005F322D" w:rsidRPr="00D5368E">
              <w:rPr>
                <w:webHidden/>
              </w:rPr>
              <w:tab/>
            </w:r>
            <w:r w:rsidR="00E724A9" w:rsidRPr="00D5368E">
              <w:rPr>
                <w:webHidden/>
              </w:rPr>
              <w:fldChar w:fldCharType="begin"/>
            </w:r>
            <w:r w:rsidR="005F322D" w:rsidRPr="00D5368E">
              <w:rPr>
                <w:webHidden/>
              </w:rPr>
              <w:instrText xml:space="preserve"> PAGEREF _Toc474334203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27F5D1CF" w14:textId="7DE1D83E" w:rsidR="005F322D" w:rsidRPr="00D5368E" w:rsidRDefault="00000000">
          <w:pPr>
            <w:pStyle w:val="TOC2"/>
            <w:rPr>
              <w:rFonts w:asciiTheme="minorHAnsi" w:eastAsiaTheme="minorEastAsia" w:hAnsiTheme="minorHAnsi" w:cstheme="minorBidi"/>
              <w:sz w:val="22"/>
              <w:szCs w:val="22"/>
            </w:rPr>
          </w:pPr>
          <w:hyperlink w:anchor="_Toc474334204" w:history="1">
            <w:r w:rsidR="005F322D" w:rsidRPr="00D5368E">
              <w:rPr>
                <w:rStyle w:val="Hyperlink"/>
                <w:spacing w:val="-3"/>
              </w:rPr>
              <w:t>44.</w:t>
            </w:r>
            <w:r w:rsidR="005F322D" w:rsidRPr="00D5368E">
              <w:rPr>
                <w:rFonts w:asciiTheme="minorHAnsi" w:eastAsiaTheme="minorEastAsia" w:hAnsiTheme="minorHAnsi" w:cstheme="minorBidi"/>
                <w:sz w:val="22"/>
                <w:szCs w:val="22"/>
              </w:rPr>
              <w:tab/>
            </w:r>
            <w:r w:rsidR="005F322D" w:rsidRPr="00D5368E">
              <w:rPr>
                <w:rStyle w:val="Hyperlink"/>
              </w:rPr>
              <w:t>Amicable Settlement</w:t>
            </w:r>
            <w:r w:rsidR="005F322D" w:rsidRPr="00D5368E">
              <w:rPr>
                <w:webHidden/>
              </w:rPr>
              <w:tab/>
            </w:r>
            <w:r w:rsidR="00E724A9" w:rsidRPr="00D5368E">
              <w:rPr>
                <w:webHidden/>
              </w:rPr>
              <w:fldChar w:fldCharType="begin"/>
            </w:r>
            <w:r w:rsidR="005F322D" w:rsidRPr="00D5368E">
              <w:rPr>
                <w:webHidden/>
              </w:rPr>
              <w:instrText xml:space="preserve"> PAGEREF _Toc474334204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1C7EC8BE" w14:textId="3667E022" w:rsidR="005F322D" w:rsidRPr="00D5368E" w:rsidRDefault="00000000">
          <w:pPr>
            <w:pStyle w:val="TOC2"/>
            <w:rPr>
              <w:rFonts w:asciiTheme="minorHAnsi" w:eastAsiaTheme="minorEastAsia" w:hAnsiTheme="minorHAnsi" w:cstheme="minorBidi"/>
              <w:sz w:val="22"/>
              <w:szCs w:val="22"/>
            </w:rPr>
          </w:pPr>
          <w:hyperlink w:anchor="_Toc474334205" w:history="1">
            <w:r w:rsidR="005F322D" w:rsidRPr="00D5368E">
              <w:rPr>
                <w:rStyle w:val="Hyperlink"/>
              </w:rPr>
              <w:t>45.</w:t>
            </w:r>
            <w:r w:rsidR="005F322D" w:rsidRPr="00D5368E">
              <w:rPr>
                <w:rFonts w:asciiTheme="minorHAnsi" w:eastAsiaTheme="minorEastAsia" w:hAnsiTheme="minorHAnsi" w:cstheme="minorBidi"/>
                <w:sz w:val="22"/>
                <w:szCs w:val="22"/>
              </w:rPr>
              <w:tab/>
            </w:r>
            <w:r w:rsidR="005F322D" w:rsidRPr="00D5368E">
              <w:rPr>
                <w:rStyle w:val="Hyperlink"/>
              </w:rPr>
              <w:t>Dispute Resolution</w:t>
            </w:r>
            <w:r w:rsidR="005F322D" w:rsidRPr="00D5368E">
              <w:rPr>
                <w:webHidden/>
              </w:rPr>
              <w:tab/>
            </w:r>
            <w:r w:rsidR="00E724A9" w:rsidRPr="00D5368E">
              <w:rPr>
                <w:webHidden/>
              </w:rPr>
              <w:fldChar w:fldCharType="begin"/>
            </w:r>
            <w:r w:rsidR="005F322D" w:rsidRPr="00D5368E">
              <w:rPr>
                <w:webHidden/>
              </w:rPr>
              <w:instrText xml:space="preserve"> PAGEREF _Toc474334205 \h </w:instrText>
            </w:r>
            <w:r w:rsidR="00E724A9" w:rsidRPr="00D5368E">
              <w:rPr>
                <w:webHidden/>
              </w:rPr>
            </w:r>
            <w:r w:rsidR="00E724A9" w:rsidRPr="00D5368E">
              <w:rPr>
                <w:webHidden/>
              </w:rPr>
              <w:fldChar w:fldCharType="separate"/>
            </w:r>
            <w:r w:rsidR="009568A6">
              <w:rPr>
                <w:webHidden/>
              </w:rPr>
              <w:t>106</w:t>
            </w:r>
            <w:r w:rsidR="00E724A9" w:rsidRPr="00D5368E">
              <w:rPr>
                <w:webHidden/>
              </w:rPr>
              <w:fldChar w:fldCharType="end"/>
            </w:r>
          </w:hyperlink>
        </w:p>
        <w:p w14:paraId="46E7F2FF" w14:textId="2E1969DC"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206" w:history="1">
            <w:r w:rsidR="005F322D" w:rsidRPr="00D5368E">
              <w:rPr>
                <w:rStyle w:val="Hyperlink"/>
              </w:rPr>
              <w:t>III.</w:t>
            </w:r>
            <w:r w:rsidR="005F322D" w:rsidRPr="00D5368E">
              <w:rPr>
                <w:rFonts w:asciiTheme="minorHAnsi" w:eastAsiaTheme="minorEastAsia" w:hAnsiTheme="minorHAnsi" w:cstheme="minorBidi"/>
                <w:sz w:val="22"/>
                <w:szCs w:val="22"/>
                <w:lang w:val="en-US"/>
              </w:rPr>
              <w:tab/>
            </w:r>
            <w:r w:rsidR="005F322D" w:rsidRPr="00D5368E">
              <w:rPr>
                <w:rStyle w:val="Hyperlink"/>
              </w:rPr>
              <w:t>Special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_Toc474334206 \h </w:instrText>
            </w:r>
            <w:r w:rsidR="00E724A9" w:rsidRPr="00D5368E">
              <w:rPr>
                <w:webHidden/>
              </w:rPr>
            </w:r>
            <w:r w:rsidR="00E724A9" w:rsidRPr="00D5368E">
              <w:rPr>
                <w:webHidden/>
              </w:rPr>
              <w:fldChar w:fldCharType="separate"/>
            </w:r>
            <w:r w:rsidR="009568A6">
              <w:rPr>
                <w:webHidden/>
              </w:rPr>
              <w:t>111</w:t>
            </w:r>
            <w:r w:rsidR="00E724A9" w:rsidRPr="00D5368E">
              <w:rPr>
                <w:webHidden/>
              </w:rPr>
              <w:fldChar w:fldCharType="end"/>
            </w:r>
          </w:hyperlink>
        </w:p>
        <w:p w14:paraId="4B61EF89" w14:textId="37E4C758" w:rsidR="005F322D" w:rsidRPr="00D5368E" w:rsidRDefault="00000000">
          <w:pPr>
            <w:pStyle w:val="TOC1"/>
            <w:tabs>
              <w:tab w:val="left" w:pos="720"/>
            </w:tabs>
            <w:rPr>
              <w:rFonts w:asciiTheme="minorHAnsi" w:eastAsiaTheme="minorEastAsia" w:hAnsiTheme="minorHAnsi" w:cstheme="minorBidi"/>
              <w:sz w:val="22"/>
              <w:szCs w:val="22"/>
              <w:lang w:val="en-US"/>
            </w:rPr>
          </w:pPr>
          <w:hyperlink w:anchor="_Toc474334207" w:history="1">
            <w:r w:rsidR="005F322D" w:rsidRPr="00D5368E">
              <w:rPr>
                <w:rStyle w:val="Hyperlink"/>
              </w:rPr>
              <w:t>IV.</w:t>
            </w:r>
            <w:r w:rsidR="005F322D" w:rsidRPr="00D5368E">
              <w:rPr>
                <w:rFonts w:asciiTheme="minorHAnsi" w:eastAsiaTheme="minorEastAsia" w:hAnsiTheme="minorHAnsi" w:cstheme="minorBidi"/>
                <w:sz w:val="22"/>
                <w:szCs w:val="22"/>
                <w:lang w:val="en-US"/>
              </w:rPr>
              <w:tab/>
            </w:r>
            <w:r w:rsidR="005F322D" w:rsidRPr="00D5368E">
              <w:rPr>
                <w:rStyle w:val="Hyperlink"/>
              </w:rPr>
              <w:t>Appendices</w:t>
            </w:r>
            <w:r w:rsidR="005F322D" w:rsidRPr="00D5368E">
              <w:rPr>
                <w:webHidden/>
              </w:rPr>
              <w:tab/>
            </w:r>
            <w:r w:rsidR="00E724A9" w:rsidRPr="00D5368E">
              <w:rPr>
                <w:webHidden/>
              </w:rPr>
              <w:fldChar w:fldCharType="begin"/>
            </w:r>
            <w:r w:rsidR="005F322D" w:rsidRPr="00D5368E">
              <w:rPr>
                <w:webHidden/>
              </w:rPr>
              <w:instrText xml:space="preserve"> PAGEREF _Toc474334207 \h </w:instrText>
            </w:r>
            <w:r w:rsidR="00E724A9" w:rsidRPr="00D5368E">
              <w:rPr>
                <w:webHidden/>
              </w:rPr>
            </w:r>
            <w:r w:rsidR="00E724A9" w:rsidRPr="00D5368E">
              <w:rPr>
                <w:webHidden/>
              </w:rPr>
              <w:fldChar w:fldCharType="separate"/>
            </w:r>
            <w:r w:rsidR="009568A6">
              <w:rPr>
                <w:webHidden/>
              </w:rPr>
              <w:t>119</w:t>
            </w:r>
            <w:r w:rsidR="00E724A9" w:rsidRPr="00D5368E">
              <w:rPr>
                <w:webHidden/>
              </w:rPr>
              <w:fldChar w:fldCharType="end"/>
            </w:r>
          </w:hyperlink>
        </w:p>
        <w:p w14:paraId="072F3EE1" w14:textId="61ED8901" w:rsidR="005F322D" w:rsidRPr="00D5368E" w:rsidRDefault="00000000">
          <w:pPr>
            <w:pStyle w:val="TOC2"/>
            <w:rPr>
              <w:rFonts w:asciiTheme="minorHAnsi" w:eastAsiaTheme="minorEastAsia" w:hAnsiTheme="minorHAnsi" w:cstheme="minorBidi"/>
              <w:sz w:val="22"/>
              <w:szCs w:val="22"/>
            </w:rPr>
          </w:pPr>
          <w:hyperlink w:anchor="_Toc474334208" w:history="1">
            <w:r w:rsidR="005F322D" w:rsidRPr="00D5368E">
              <w:rPr>
                <w:rStyle w:val="Hyperlink"/>
              </w:rPr>
              <w:t>Appendix A – Terms of Reference</w:t>
            </w:r>
            <w:r w:rsidR="005F322D" w:rsidRPr="00D5368E">
              <w:rPr>
                <w:webHidden/>
              </w:rPr>
              <w:tab/>
            </w:r>
            <w:r w:rsidR="00E724A9" w:rsidRPr="00D5368E">
              <w:rPr>
                <w:webHidden/>
              </w:rPr>
              <w:fldChar w:fldCharType="begin"/>
            </w:r>
            <w:r w:rsidR="005F322D" w:rsidRPr="00D5368E">
              <w:rPr>
                <w:webHidden/>
              </w:rPr>
              <w:instrText xml:space="preserve"> PAGEREF _Toc474334208 \h </w:instrText>
            </w:r>
            <w:r w:rsidR="00E724A9" w:rsidRPr="00D5368E">
              <w:rPr>
                <w:webHidden/>
              </w:rPr>
            </w:r>
            <w:r w:rsidR="00E724A9" w:rsidRPr="00D5368E">
              <w:rPr>
                <w:webHidden/>
              </w:rPr>
              <w:fldChar w:fldCharType="separate"/>
            </w:r>
            <w:r w:rsidR="009568A6">
              <w:rPr>
                <w:webHidden/>
              </w:rPr>
              <w:t>119</w:t>
            </w:r>
            <w:r w:rsidR="00E724A9" w:rsidRPr="00D5368E">
              <w:rPr>
                <w:webHidden/>
              </w:rPr>
              <w:fldChar w:fldCharType="end"/>
            </w:r>
          </w:hyperlink>
        </w:p>
        <w:p w14:paraId="3A8BE4A0" w14:textId="3BE94B55" w:rsidR="005F322D" w:rsidRPr="00D5368E" w:rsidRDefault="00000000">
          <w:pPr>
            <w:pStyle w:val="TOC2"/>
            <w:rPr>
              <w:rFonts w:asciiTheme="minorHAnsi" w:eastAsiaTheme="minorEastAsia" w:hAnsiTheme="minorHAnsi" w:cstheme="minorBidi"/>
              <w:sz w:val="22"/>
              <w:szCs w:val="22"/>
            </w:rPr>
          </w:pPr>
          <w:hyperlink w:anchor="_Toc474334209" w:history="1">
            <w:r w:rsidR="005F322D" w:rsidRPr="00D5368E">
              <w:rPr>
                <w:rStyle w:val="Hyperlink"/>
              </w:rPr>
              <w:t>Appendix B - Key Experts</w:t>
            </w:r>
            <w:r w:rsidR="005F322D" w:rsidRPr="00D5368E">
              <w:rPr>
                <w:webHidden/>
              </w:rPr>
              <w:tab/>
            </w:r>
            <w:r w:rsidR="00E724A9" w:rsidRPr="00D5368E">
              <w:rPr>
                <w:webHidden/>
              </w:rPr>
              <w:fldChar w:fldCharType="begin"/>
            </w:r>
            <w:r w:rsidR="005F322D" w:rsidRPr="00D5368E">
              <w:rPr>
                <w:webHidden/>
              </w:rPr>
              <w:instrText xml:space="preserve"> PAGEREF _Toc474334209 \h </w:instrText>
            </w:r>
            <w:r w:rsidR="00E724A9" w:rsidRPr="00D5368E">
              <w:rPr>
                <w:webHidden/>
              </w:rPr>
            </w:r>
            <w:r w:rsidR="00E724A9" w:rsidRPr="00D5368E">
              <w:rPr>
                <w:webHidden/>
              </w:rPr>
              <w:fldChar w:fldCharType="separate"/>
            </w:r>
            <w:r w:rsidR="009568A6">
              <w:rPr>
                <w:webHidden/>
              </w:rPr>
              <w:t>119</w:t>
            </w:r>
            <w:r w:rsidR="00E724A9" w:rsidRPr="00D5368E">
              <w:rPr>
                <w:webHidden/>
              </w:rPr>
              <w:fldChar w:fldCharType="end"/>
            </w:r>
          </w:hyperlink>
        </w:p>
        <w:p w14:paraId="23CEB262" w14:textId="08CF53F5" w:rsidR="005F322D" w:rsidRPr="00D5368E" w:rsidRDefault="00000000">
          <w:pPr>
            <w:pStyle w:val="TOC2"/>
            <w:rPr>
              <w:rFonts w:asciiTheme="minorHAnsi" w:eastAsiaTheme="minorEastAsia" w:hAnsiTheme="minorHAnsi" w:cstheme="minorBidi"/>
              <w:sz w:val="22"/>
              <w:szCs w:val="22"/>
            </w:rPr>
          </w:pPr>
          <w:hyperlink w:anchor="_Toc474334210" w:history="1">
            <w:r w:rsidR="005F322D" w:rsidRPr="00D5368E">
              <w:rPr>
                <w:rStyle w:val="Hyperlink"/>
              </w:rPr>
              <w:t>Appendix C – Breakdown of Contract Price</w:t>
            </w:r>
            <w:r w:rsidR="005F322D" w:rsidRPr="00D5368E">
              <w:rPr>
                <w:webHidden/>
              </w:rPr>
              <w:tab/>
            </w:r>
            <w:r w:rsidR="00E724A9" w:rsidRPr="00D5368E">
              <w:rPr>
                <w:webHidden/>
              </w:rPr>
              <w:fldChar w:fldCharType="begin"/>
            </w:r>
            <w:r w:rsidR="005F322D" w:rsidRPr="00D5368E">
              <w:rPr>
                <w:webHidden/>
              </w:rPr>
              <w:instrText xml:space="preserve"> PAGEREF _Toc474334210 \h </w:instrText>
            </w:r>
            <w:r w:rsidR="00E724A9" w:rsidRPr="00D5368E">
              <w:rPr>
                <w:webHidden/>
              </w:rPr>
            </w:r>
            <w:r w:rsidR="00E724A9" w:rsidRPr="00D5368E">
              <w:rPr>
                <w:webHidden/>
              </w:rPr>
              <w:fldChar w:fldCharType="separate"/>
            </w:r>
            <w:r w:rsidR="009568A6">
              <w:rPr>
                <w:webHidden/>
              </w:rPr>
              <w:t>119</w:t>
            </w:r>
            <w:r w:rsidR="00E724A9" w:rsidRPr="00D5368E">
              <w:rPr>
                <w:webHidden/>
              </w:rPr>
              <w:fldChar w:fldCharType="end"/>
            </w:r>
          </w:hyperlink>
        </w:p>
        <w:p w14:paraId="4B9E0E6D" w14:textId="45610EB5" w:rsidR="005F322D" w:rsidRPr="00D5368E" w:rsidRDefault="00000000">
          <w:pPr>
            <w:pStyle w:val="TOC2"/>
            <w:rPr>
              <w:rFonts w:asciiTheme="minorHAnsi" w:eastAsiaTheme="minorEastAsia" w:hAnsiTheme="minorHAnsi" w:cstheme="minorBidi"/>
              <w:sz w:val="22"/>
              <w:szCs w:val="22"/>
            </w:rPr>
          </w:pPr>
          <w:hyperlink w:anchor="_Toc474334211" w:history="1">
            <w:r w:rsidR="005F322D" w:rsidRPr="00D5368E">
              <w:rPr>
                <w:rStyle w:val="Hyperlink"/>
              </w:rPr>
              <w:t>Appendix D - Form of Advance Payments Guarantee</w:t>
            </w:r>
            <w:r w:rsidR="005F322D" w:rsidRPr="00D5368E">
              <w:rPr>
                <w:webHidden/>
              </w:rPr>
              <w:tab/>
            </w:r>
            <w:r w:rsidR="00E724A9" w:rsidRPr="00D5368E">
              <w:rPr>
                <w:webHidden/>
              </w:rPr>
              <w:fldChar w:fldCharType="begin"/>
            </w:r>
            <w:r w:rsidR="005F322D" w:rsidRPr="00D5368E">
              <w:rPr>
                <w:webHidden/>
              </w:rPr>
              <w:instrText xml:space="preserve"> PAGEREF _Toc474334211 \h </w:instrText>
            </w:r>
            <w:r w:rsidR="00E724A9" w:rsidRPr="00D5368E">
              <w:rPr>
                <w:webHidden/>
              </w:rPr>
            </w:r>
            <w:r w:rsidR="00E724A9" w:rsidRPr="00D5368E">
              <w:rPr>
                <w:webHidden/>
              </w:rPr>
              <w:fldChar w:fldCharType="separate"/>
            </w:r>
            <w:r w:rsidR="009568A6">
              <w:rPr>
                <w:webHidden/>
              </w:rPr>
              <w:t>122</w:t>
            </w:r>
            <w:r w:rsidR="00E724A9" w:rsidRPr="00D5368E">
              <w:rPr>
                <w:webHidden/>
              </w:rPr>
              <w:fldChar w:fldCharType="end"/>
            </w:r>
          </w:hyperlink>
        </w:p>
        <w:p w14:paraId="099C479D" w14:textId="77777777" w:rsidR="00C0684F" w:rsidRPr="00D5368E" w:rsidRDefault="00E724A9" w:rsidP="00C0684F">
          <w:r w:rsidRPr="00D5368E">
            <w:fldChar w:fldCharType="end"/>
          </w:r>
        </w:p>
      </w:sdtContent>
    </w:sdt>
    <w:p w14:paraId="4B74079C" w14:textId="77777777" w:rsidR="00C0684F" w:rsidRPr="00D5368E" w:rsidRDefault="00E724A9" w:rsidP="00C0684F">
      <w:pPr>
        <w:pStyle w:val="TOC1"/>
        <w:rPr>
          <w:rFonts w:asciiTheme="minorHAnsi" w:eastAsiaTheme="minorEastAsia" w:hAnsiTheme="minorHAnsi" w:cstheme="minorBidi"/>
          <w:sz w:val="22"/>
          <w:szCs w:val="22"/>
          <w:lang w:val="en-US"/>
        </w:rPr>
      </w:pPr>
      <w:r w:rsidRPr="00D5368E">
        <w:rPr>
          <w:lang w:val="en-US"/>
        </w:rPr>
        <w:fldChar w:fldCharType="begin"/>
      </w:r>
      <w:r w:rsidR="00C0684F" w:rsidRPr="00D5368E">
        <w:rPr>
          <w:lang w:val="en-US"/>
        </w:rPr>
        <w:instrText xml:space="preserve"> TOC \h \z \t "A1-Heading1,1,A1-Heading2,2,A1-Heading 3,3" </w:instrText>
      </w:r>
      <w:r w:rsidRPr="00D5368E">
        <w:rPr>
          <w:lang w:val="en-US"/>
        </w:rPr>
        <w:fldChar w:fldCharType="separate"/>
      </w:r>
    </w:p>
    <w:p w14:paraId="3D54C0A4" w14:textId="77777777" w:rsidR="00C0684F" w:rsidRPr="00D5368E" w:rsidRDefault="00E724A9" w:rsidP="00C0684F">
      <w:pPr>
        <w:tabs>
          <w:tab w:val="right" w:pos="9000"/>
        </w:tabs>
      </w:pPr>
      <w:r w:rsidRPr="00D5368E">
        <w:fldChar w:fldCharType="end"/>
      </w:r>
      <w:r w:rsidR="00C0684F" w:rsidRPr="00D5368E">
        <w:tab/>
      </w:r>
    </w:p>
    <w:p w14:paraId="776F2CAA" w14:textId="77777777" w:rsidR="00C0684F" w:rsidRPr="00D5368E" w:rsidRDefault="00C0684F" w:rsidP="00C0684F">
      <w:pPr>
        <w:pStyle w:val="BankNormal"/>
        <w:tabs>
          <w:tab w:val="right" w:leader="dot" w:pos="8910"/>
        </w:tabs>
        <w:spacing w:after="0"/>
        <w:rPr>
          <w:szCs w:val="24"/>
        </w:rPr>
      </w:pPr>
    </w:p>
    <w:p w14:paraId="7F1174D5" w14:textId="77777777" w:rsidR="00C0684F" w:rsidRPr="00D5368E" w:rsidRDefault="00C0684F" w:rsidP="00C0684F">
      <w:pPr>
        <w:tabs>
          <w:tab w:val="right" w:leader="dot" w:pos="8910"/>
        </w:tabs>
        <w:sectPr w:rsidR="00C0684F" w:rsidRPr="00D5368E">
          <w:headerReference w:type="even" r:id="rId87"/>
          <w:headerReference w:type="default" r:id="rId88"/>
          <w:footerReference w:type="default" r:id="rId89"/>
          <w:headerReference w:type="first" r:id="rId90"/>
          <w:footerReference w:type="first" r:id="rId91"/>
          <w:footnotePr>
            <w:numRestart w:val="eachSect"/>
          </w:footnotePr>
          <w:type w:val="oddPage"/>
          <w:pgSz w:w="12242" w:h="15842" w:code="1"/>
          <w:pgMar w:top="1440" w:right="1440" w:bottom="1728" w:left="1728" w:header="720" w:footer="720" w:gutter="0"/>
          <w:paperSrc w:first="15" w:other="15"/>
          <w:cols w:space="720"/>
          <w:noEndnote/>
          <w:titlePg/>
        </w:sectPr>
      </w:pPr>
    </w:p>
    <w:p w14:paraId="5BBC11FA" w14:textId="77777777" w:rsidR="00C0684F" w:rsidRPr="00D5368E" w:rsidRDefault="00C0684F" w:rsidP="00C0684F">
      <w:pPr>
        <w:pStyle w:val="Heading1"/>
      </w:pPr>
      <w:bookmarkStart w:id="183" w:name="_Toc299534124"/>
      <w:bookmarkStart w:id="184" w:name="_Toc474333982"/>
      <w:bookmarkStart w:id="185" w:name="_Toc474334151"/>
      <w:bookmarkStart w:id="186" w:name="_Toc129186068"/>
      <w:r w:rsidRPr="00D5368E">
        <w:lastRenderedPageBreak/>
        <w:t>Preface</w:t>
      </w:r>
      <w:bookmarkEnd w:id="183"/>
      <w:bookmarkEnd w:id="184"/>
      <w:bookmarkEnd w:id="185"/>
      <w:bookmarkEnd w:id="186"/>
    </w:p>
    <w:p w14:paraId="590A94BC" w14:textId="77777777" w:rsidR="00C0684F" w:rsidRPr="00D5368E" w:rsidRDefault="00C0684F" w:rsidP="00C0684F">
      <w:pPr>
        <w:jc w:val="both"/>
        <w:rPr>
          <w:spacing w:val="-3"/>
        </w:rPr>
      </w:pPr>
    </w:p>
    <w:p w14:paraId="05F8E63D" w14:textId="77777777" w:rsidR="00C0684F" w:rsidRPr="00D5368E" w:rsidRDefault="00C0684F" w:rsidP="00C0684F">
      <w:pPr>
        <w:jc w:val="both"/>
        <w:rPr>
          <w:spacing w:val="-3"/>
        </w:rPr>
      </w:pPr>
    </w:p>
    <w:p w14:paraId="38A561E4" w14:textId="77777777" w:rsidR="00C0684F" w:rsidRPr="00D5368E" w:rsidRDefault="00C0684F" w:rsidP="003146ED">
      <w:pPr>
        <w:pStyle w:val="ListParagraph"/>
        <w:numPr>
          <w:ilvl w:val="0"/>
          <w:numId w:val="30"/>
        </w:numPr>
        <w:ind w:left="360" w:hanging="360"/>
        <w:jc w:val="both"/>
        <w:rPr>
          <w:spacing w:val="-3"/>
        </w:rPr>
      </w:pPr>
      <w:r w:rsidRPr="00D5368E">
        <w:rPr>
          <w:spacing w:val="-3"/>
        </w:rPr>
        <w:t xml:space="preserve">The standard Contract form consists of four parts: the Form of Contract to be signed by the Client and the </w:t>
      </w:r>
      <w:r w:rsidRPr="00D5368E">
        <w:t>Consultant</w:t>
      </w:r>
      <w:r w:rsidRPr="00D5368E">
        <w:rPr>
          <w:spacing w:val="-3"/>
        </w:rPr>
        <w:t xml:space="preserve">, the General Conditions of Contract (GCC), including Attachment 1 </w:t>
      </w:r>
      <w:r w:rsidR="00D55CD8" w:rsidRPr="00D5368E">
        <w:rPr>
          <w:spacing w:val="-3"/>
        </w:rPr>
        <w:t>- Fraud and Corruption</w:t>
      </w:r>
      <w:r w:rsidRPr="00D5368E">
        <w:rPr>
          <w:spacing w:val="-3"/>
        </w:rPr>
        <w:t xml:space="preserve">; the Special Conditions of Contract (SCC); and the Appendices. </w:t>
      </w:r>
    </w:p>
    <w:p w14:paraId="3BA9365B" w14:textId="77777777" w:rsidR="00C0684F" w:rsidRPr="00D5368E" w:rsidRDefault="00C0684F" w:rsidP="00C0684F">
      <w:pPr>
        <w:ind w:left="360" w:hanging="360"/>
        <w:jc w:val="both"/>
        <w:rPr>
          <w:spacing w:val="-3"/>
        </w:rPr>
      </w:pPr>
    </w:p>
    <w:p w14:paraId="65970252" w14:textId="77777777" w:rsidR="00C0684F" w:rsidRPr="00D5368E" w:rsidRDefault="00C0684F" w:rsidP="003146ED">
      <w:pPr>
        <w:pStyle w:val="ListParagraph"/>
        <w:numPr>
          <w:ilvl w:val="0"/>
          <w:numId w:val="30"/>
        </w:numPr>
        <w:ind w:left="360" w:hanging="360"/>
        <w:jc w:val="both"/>
        <w:rPr>
          <w:spacing w:val="-3"/>
        </w:rPr>
      </w:pPr>
      <w:r w:rsidRPr="00D5368E">
        <w:rPr>
          <w:spacing w:val="-3"/>
        </w:rPr>
        <w:t>The General Conditions of Contract</w:t>
      </w:r>
      <w:r w:rsidR="005C2381" w:rsidRPr="00D5368E">
        <w:rPr>
          <w:spacing w:val="-3"/>
        </w:rPr>
        <w:t>, including Attachment 1,</w:t>
      </w:r>
      <w:r w:rsidRPr="00D5368E">
        <w:rPr>
          <w:spacing w:val="-3"/>
        </w:rPr>
        <w:t xml:space="preserve"> shall not be modified.  The Special Conditions of Contract that contain clauses specific to each Contract intend to supplement, but not over-write or otherwise contradict, the General Conditions. </w:t>
      </w:r>
    </w:p>
    <w:p w14:paraId="6D40E5A5" w14:textId="77777777" w:rsidR="00C0684F" w:rsidRPr="00D5368E" w:rsidRDefault="00C0684F" w:rsidP="00C0684F">
      <w:pPr>
        <w:jc w:val="both"/>
        <w:rPr>
          <w:spacing w:val="-3"/>
        </w:rPr>
      </w:pPr>
    </w:p>
    <w:p w14:paraId="6DB6CD52" w14:textId="77777777" w:rsidR="00C0684F" w:rsidRPr="00D5368E" w:rsidRDefault="00C0684F" w:rsidP="00C0684F">
      <w:pPr>
        <w:rPr>
          <w:lang w:eastAsia="it-IT"/>
        </w:rPr>
      </w:pPr>
      <w:r w:rsidRPr="00D5368E">
        <w:rPr>
          <w:lang w:eastAsia="it-IT"/>
        </w:rPr>
        <w:br w:type="page"/>
      </w:r>
    </w:p>
    <w:p w14:paraId="18EFAFAA" w14:textId="77777777" w:rsidR="00C0684F" w:rsidRPr="00D5368E" w:rsidRDefault="00C0684F" w:rsidP="00C0684F">
      <w:pPr>
        <w:jc w:val="center"/>
        <w:rPr>
          <w:b/>
          <w:sz w:val="32"/>
        </w:rPr>
      </w:pPr>
      <w:r w:rsidRPr="00D5368E">
        <w:rPr>
          <w:rFonts w:ascii="Times New Roman Bold" w:hAnsi="Times New Roman Bold"/>
          <w:b/>
          <w:smallCaps/>
          <w:sz w:val="32"/>
        </w:rPr>
        <w:lastRenderedPageBreak/>
        <w:t>Contract for Consultant’s Services</w:t>
      </w:r>
    </w:p>
    <w:p w14:paraId="3E32BD63" w14:textId="77777777" w:rsidR="00C0684F" w:rsidRPr="00D5368E" w:rsidRDefault="00C0684F" w:rsidP="00C0684F">
      <w:pPr>
        <w:jc w:val="center"/>
        <w:rPr>
          <w:b/>
          <w:sz w:val="28"/>
        </w:rPr>
      </w:pPr>
    </w:p>
    <w:p w14:paraId="3B985462" w14:textId="77777777" w:rsidR="00C0684F" w:rsidRPr="00D5368E" w:rsidRDefault="00C0684F" w:rsidP="00C0684F">
      <w:pPr>
        <w:jc w:val="center"/>
        <w:rPr>
          <w:b/>
          <w:sz w:val="28"/>
        </w:rPr>
      </w:pPr>
      <w:r w:rsidRPr="00D5368E">
        <w:rPr>
          <w:b/>
          <w:sz w:val="28"/>
        </w:rPr>
        <w:t>Lump-Sum</w:t>
      </w:r>
    </w:p>
    <w:p w14:paraId="5DEA1023" w14:textId="77777777" w:rsidR="00C0684F" w:rsidRPr="00D5368E" w:rsidRDefault="00C0684F" w:rsidP="00C0684F">
      <w:pPr>
        <w:jc w:val="center"/>
      </w:pPr>
    </w:p>
    <w:p w14:paraId="7779F510" w14:textId="77777777" w:rsidR="00C0684F" w:rsidRPr="00D5368E" w:rsidRDefault="00C0684F" w:rsidP="00C0684F">
      <w:pPr>
        <w:jc w:val="center"/>
      </w:pPr>
    </w:p>
    <w:p w14:paraId="1CBB6BAA" w14:textId="77777777" w:rsidR="00C0684F" w:rsidRPr="00D5368E" w:rsidRDefault="00C0684F" w:rsidP="00C0684F">
      <w:pPr>
        <w:jc w:val="center"/>
        <w:rPr>
          <w:b/>
        </w:rPr>
      </w:pPr>
    </w:p>
    <w:p w14:paraId="5D1E0E2E" w14:textId="77777777" w:rsidR="00C0684F" w:rsidRPr="00D5368E" w:rsidRDefault="00C0684F" w:rsidP="00C0684F">
      <w:pPr>
        <w:jc w:val="center"/>
        <w:rPr>
          <w:b/>
        </w:rPr>
      </w:pPr>
    </w:p>
    <w:p w14:paraId="6512E81B" w14:textId="77777777" w:rsidR="00C0684F" w:rsidRPr="00D5368E" w:rsidRDefault="00C0684F" w:rsidP="00C0684F">
      <w:pPr>
        <w:jc w:val="center"/>
        <w:rPr>
          <w:b/>
        </w:rPr>
      </w:pPr>
    </w:p>
    <w:p w14:paraId="215F3525" w14:textId="77777777" w:rsidR="00C0684F" w:rsidRPr="00D5368E" w:rsidRDefault="00C0684F" w:rsidP="00C0684F">
      <w:pPr>
        <w:jc w:val="center"/>
      </w:pPr>
      <w:r w:rsidRPr="00D5368E">
        <w:rPr>
          <w:b/>
        </w:rPr>
        <w:t>Project Name</w:t>
      </w:r>
      <w:r w:rsidRPr="00D5368E">
        <w:t xml:space="preserve"> </w:t>
      </w:r>
      <w:r w:rsidR="00EE5C15" w:rsidRPr="00D5368E">
        <w:t xml:space="preserve">Tamil Nadu Housing </w:t>
      </w:r>
      <w:proofErr w:type="gramStart"/>
      <w:r w:rsidR="00EE5C15" w:rsidRPr="00D5368E">
        <w:t>and  Habitat</w:t>
      </w:r>
      <w:proofErr w:type="gramEnd"/>
      <w:r w:rsidR="00EE5C15" w:rsidRPr="00D5368E">
        <w:t xml:space="preserve"> Development Project.</w:t>
      </w:r>
    </w:p>
    <w:p w14:paraId="5C867E0B" w14:textId="77777777" w:rsidR="00EE5C15" w:rsidRPr="00D5368E" w:rsidRDefault="00EE5C15" w:rsidP="00C0684F">
      <w:pPr>
        <w:jc w:val="center"/>
      </w:pPr>
    </w:p>
    <w:p w14:paraId="2E9E4F47" w14:textId="77777777" w:rsidR="00C0684F" w:rsidRPr="00D5368E" w:rsidRDefault="00C0684F" w:rsidP="00C0684F">
      <w:pPr>
        <w:jc w:val="center"/>
      </w:pPr>
      <w:r w:rsidRPr="00D5368E">
        <w:rPr>
          <w:b/>
          <w:i/>
        </w:rPr>
        <w:t>Loan</w:t>
      </w:r>
      <w:r w:rsidR="00EE5C15" w:rsidRPr="00D5368E">
        <w:rPr>
          <w:b/>
        </w:rPr>
        <w:t xml:space="preserve"> </w:t>
      </w:r>
      <w:r w:rsidRPr="00D5368E">
        <w:rPr>
          <w:b/>
        </w:rPr>
        <w:t>No</w:t>
      </w:r>
      <w:r w:rsidR="00EE5C15" w:rsidRPr="00D5368E">
        <w:rPr>
          <w:b/>
        </w:rPr>
        <w:t xml:space="preserve"> </w:t>
      </w:r>
      <w:r w:rsidR="00EE5C15" w:rsidRPr="00D5368E">
        <w:t>IBRD 90940-IN</w:t>
      </w:r>
    </w:p>
    <w:p w14:paraId="0A54241F" w14:textId="77777777" w:rsidR="00C0684F" w:rsidRPr="00E41486" w:rsidRDefault="00C0684F" w:rsidP="00C0684F">
      <w:pPr>
        <w:jc w:val="center"/>
      </w:pPr>
    </w:p>
    <w:p w14:paraId="1CC54255" w14:textId="6EE72ECF" w:rsidR="006132E6" w:rsidRPr="00E41486" w:rsidRDefault="00C0684F" w:rsidP="00C0684F">
      <w:pPr>
        <w:jc w:val="center"/>
      </w:pPr>
      <w:r w:rsidRPr="00E41486">
        <w:rPr>
          <w:b/>
        </w:rPr>
        <w:t>Contract No.</w:t>
      </w:r>
      <w:r w:rsidR="00EE5C15" w:rsidRPr="00E41486">
        <w:rPr>
          <w:sz w:val="28"/>
        </w:rPr>
        <w:t xml:space="preserve"> </w:t>
      </w:r>
      <w:r w:rsidR="00575DA1" w:rsidRPr="00E41486">
        <w:t>IN-CMDA-328122-CS-QCBS</w:t>
      </w:r>
    </w:p>
    <w:p w14:paraId="35FBB569" w14:textId="77777777" w:rsidR="00575DA1" w:rsidRPr="00D5368E" w:rsidRDefault="00575DA1" w:rsidP="00C0684F">
      <w:pPr>
        <w:jc w:val="center"/>
      </w:pPr>
    </w:p>
    <w:p w14:paraId="568E6CE7" w14:textId="04B2BACA" w:rsidR="00C0684F" w:rsidRPr="00E41486" w:rsidRDefault="008D0FF4" w:rsidP="006132E6">
      <w:pPr>
        <w:jc w:val="center"/>
      </w:pPr>
      <w:r w:rsidRPr="00263639">
        <w:rPr>
          <w:b/>
        </w:rPr>
        <w:t>Assignment Title</w:t>
      </w:r>
      <w:r w:rsidR="00EE5C15" w:rsidRPr="00E41486">
        <w:t xml:space="preserve">: </w:t>
      </w:r>
      <w:r w:rsidR="00EE5C15" w:rsidRPr="00E41486">
        <w:rPr>
          <w:sz w:val="28"/>
        </w:rPr>
        <w:t xml:space="preserve"> </w:t>
      </w:r>
      <w:r w:rsidR="00575DA1" w:rsidRPr="00E41486">
        <w:rPr>
          <w:sz w:val="22"/>
          <w:szCs w:val="22"/>
        </w:rPr>
        <w:t>Preparation of Detailed Project Report for “Integrating Blue Green Infrastructure in Urban Planning for Climate Change Adaptation and Mitigation in Chennai Metropolitan Area (CMA)”</w:t>
      </w:r>
    </w:p>
    <w:p w14:paraId="30F4B256" w14:textId="77777777" w:rsidR="006132E6" w:rsidRPr="00D5368E" w:rsidRDefault="006132E6" w:rsidP="006132E6">
      <w:pPr>
        <w:jc w:val="center"/>
      </w:pPr>
    </w:p>
    <w:p w14:paraId="366A4D9B" w14:textId="77777777" w:rsidR="00C0684F" w:rsidRPr="00D5368E" w:rsidRDefault="00C0684F" w:rsidP="00C0684F">
      <w:pPr>
        <w:jc w:val="center"/>
        <w:rPr>
          <w:b/>
        </w:rPr>
      </w:pPr>
      <w:r w:rsidRPr="00D5368E">
        <w:rPr>
          <w:b/>
        </w:rPr>
        <w:t>between</w:t>
      </w:r>
    </w:p>
    <w:p w14:paraId="27300E46" w14:textId="77777777" w:rsidR="00C0684F" w:rsidRPr="00D5368E" w:rsidRDefault="00C0684F" w:rsidP="00C0684F">
      <w:pPr>
        <w:pStyle w:val="BankNormal"/>
        <w:spacing w:after="0"/>
        <w:rPr>
          <w:szCs w:val="24"/>
          <w:lang w:eastAsia="it-IT"/>
        </w:rPr>
      </w:pPr>
    </w:p>
    <w:p w14:paraId="79A05A89" w14:textId="77777777" w:rsidR="00C0684F" w:rsidRPr="00D5368E" w:rsidRDefault="00C0684F" w:rsidP="00C0684F"/>
    <w:p w14:paraId="17BE2213" w14:textId="77777777" w:rsidR="00C0684F" w:rsidRPr="00D5368E" w:rsidRDefault="00C0684F" w:rsidP="00C0684F"/>
    <w:p w14:paraId="742DE062" w14:textId="77777777" w:rsidR="00C0684F" w:rsidRPr="00D5368E" w:rsidRDefault="00C0684F" w:rsidP="00C0684F"/>
    <w:p w14:paraId="1F05F342" w14:textId="77777777" w:rsidR="00C0684F" w:rsidRPr="00D5368E" w:rsidRDefault="00C0684F" w:rsidP="00C0684F"/>
    <w:p w14:paraId="4251F4EE" w14:textId="77777777" w:rsidR="006132E6" w:rsidRDefault="00EE5C15" w:rsidP="00EE5C15">
      <w:pPr>
        <w:jc w:val="center"/>
        <w:rPr>
          <w:sz w:val="28"/>
        </w:rPr>
      </w:pPr>
      <w:r w:rsidRPr="00D5368E">
        <w:rPr>
          <w:sz w:val="28"/>
        </w:rPr>
        <w:t xml:space="preserve">The Member Secretary, Chennai Metropolitan Development Authority, </w:t>
      </w:r>
    </w:p>
    <w:p w14:paraId="5D2E3303" w14:textId="77777777" w:rsidR="00C0684F" w:rsidRPr="00D5368E" w:rsidRDefault="00EE5C15" w:rsidP="00EE5C15">
      <w:pPr>
        <w:jc w:val="center"/>
      </w:pPr>
      <w:r w:rsidRPr="00D5368E">
        <w:rPr>
          <w:sz w:val="28"/>
        </w:rPr>
        <w:t>Chennai, India</w:t>
      </w:r>
    </w:p>
    <w:p w14:paraId="5067F126" w14:textId="77777777" w:rsidR="00C0684F" w:rsidRPr="00D5368E" w:rsidRDefault="00C0684F" w:rsidP="00C0684F"/>
    <w:p w14:paraId="3E9B30B2" w14:textId="77777777" w:rsidR="00C0684F" w:rsidRPr="00D5368E" w:rsidRDefault="00C0684F" w:rsidP="00C0684F"/>
    <w:p w14:paraId="62A7FA19" w14:textId="77777777" w:rsidR="00C0684F" w:rsidRPr="00D5368E" w:rsidRDefault="00C0684F" w:rsidP="00C0684F"/>
    <w:p w14:paraId="61327E53" w14:textId="77777777" w:rsidR="00C0684F" w:rsidRPr="00D5368E" w:rsidRDefault="00C0684F" w:rsidP="00C0684F"/>
    <w:p w14:paraId="69252FE9" w14:textId="77777777" w:rsidR="00C0684F" w:rsidRPr="00D5368E" w:rsidRDefault="00C0684F" w:rsidP="00C0684F"/>
    <w:p w14:paraId="52ABDDDA" w14:textId="77777777" w:rsidR="00C0684F" w:rsidRPr="00D5368E" w:rsidRDefault="00C0684F" w:rsidP="00C0684F">
      <w:pPr>
        <w:jc w:val="center"/>
        <w:rPr>
          <w:b/>
        </w:rPr>
      </w:pPr>
      <w:r w:rsidRPr="00D5368E">
        <w:rPr>
          <w:b/>
        </w:rPr>
        <w:t>and</w:t>
      </w:r>
    </w:p>
    <w:p w14:paraId="266AD6BA" w14:textId="77777777" w:rsidR="00C0684F" w:rsidRPr="00D5368E" w:rsidRDefault="00C0684F" w:rsidP="00C0684F"/>
    <w:p w14:paraId="6BBC71F0" w14:textId="77777777" w:rsidR="00C0684F" w:rsidRPr="00D5368E" w:rsidRDefault="00C0684F" w:rsidP="00C0684F"/>
    <w:p w14:paraId="376BF242" w14:textId="77777777" w:rsidR="00C0684F" w:rsidRPr="00D5368E" w:rsidRDefault="00C0684F" w:rsidP="00C0684F"/>
    <w:p w14:paraId="4339A15F" w14:textId="77777777" w:rsidR="00C0684F" w:rsidRPr="00D5368E" w:rsidRDefault="00C0684F" w:rsidP="00C0684F"/>
    <w:p w14:paraId="14F099B9" w14:textId="77777777" w:rsidR="00C0684F" w:rsidRPr="00D5368E" w:rsidRDefault="00C0684F" w:rsidP="00C0684F"/>
    <w:p w14:paraId="6D460A5F" w14:textId="77777777" w:rsidR="00C0684F" w:rsidRPr="00D5368E" w:rsidRDefault="00C0684F" w:rsidP="00C0684F"/>
    <w:p w14:paraId="3308D93F" w14:textId="77777777" w:rsidR="00C0684F" w:rsidRPr="00D5368E" w:rsidRDefault="00C0684F" w:rsidP="00C0684F">
      <w:pPr>
        <w:tabs>
          <w:tab w:val="left" w:pos="4320"/>
        </w:tabs>
        <w:jc w:val="center"/>
      </w:pPr>
      <w:r w:rsidRPr="00D5368E">
        <w:rPr>
          <w:u w:val="single"/>
        </w:rPr>
        <w:tab/>
      </w:r>
    </w:p>
    <w:p w14:paraId="75830DBD" w14:textId="77777777" w:rsidR="00C0684F" w:rsidRPr="00D5368E" w:rsidRDefault="00C0684F" w:rsidP="00C0684F">
      <w:pPr>
        <w:jc w:val="center"/>
        <w:rPr>
          <w:i/>
          <w:color w:val="1F497D" w:themeColor="text2"/>
        </w:rPr>
      </w:pPr>
      <w:r w:rsidRPr="00D5368E">
        <w:rPr>
          <w:i/>
          <w:color w:val="1F497D" w:themeColor="text2"/>
        </w:rPr>
        <w:t>[</w:t>
      </w:r>
      <w:r w:rsidRPr="00D5368E">
        <w:rPr>
          <w:b/>
          <w:i/>
          <w:color w:val="1F497D" w:themeColor="text2"/>
        </w:rPr>
        <w:t>Name of the Consultant</w:t>
      </w:r>
      <w:r w:rsidRPr="00D5368E">
        <w:rPr>
          <w:i/>
          <w:color w:val="1F497D" w:themeColor="text2"/>
        </w:rPr>
        <w:t>]</w:t>
      </w:r>
    </w:p>
    <w:p w14:paraId="3FB31348" w14:textId="77777777" w:rsidR="00C0684F" w:rsidRPr="00D5368E" w:rsidRDefault="00C0684F" w:rsidP="00C0684F"/>
    <w:p w14:paraId="53F7824D" w14:textId="77777777" w:rsidR="00C0684F" w:rsidRPr="00D5368E" w:rsidRDefault="00C0684F" w:rsidP="00C0684F"/>
    <w:p w14:paraId="594EB94F" w14:textId="77777777" w:rsidR="00C0684F" w:rsidRPr="00D5368E" w:rsidRDefault="00C0684F" w:rsidP="00C0684F"/>
    <w:p w14:paraId="3C27F6C6" w14:textId="77777777" w:rsidR="00C0684F" w:rsidRPr="00D5368E" w:rsidRDefault="00C0684F" w:rsidP="00C0684F"/>
    <w:p w14:paraId="6432D30F" w14:textId="77777777" w:rsidR="00C0684F" w:rsidRPr="00D5368E" w:rsidRDefault="00C0684F" w:rsidP="00C0684F">
      <w:pPr>
        <w:tabs>
          <w:tab w:val="left" w:pos="3600"/>
        </w:tabs>
        <w:jc w:val="center"/>
        <w:rPr>
          <w:b/>
        </w:rPr>
      </w:pPr>
      <w:r w:rsidRPr="00D5368E">
        <w:rPr>
          <w:b/>
        </w:rPr>
        <w:t xml:space="preserve">Dated:  </w:t>
      </w:r>
      <w:r w:rsidRPr="00D5368E">
        <w:rPr>
          <w:b/>
          <w:u w:val="single"/>
        </w:rPr>
        <w:tab/>
      </w:r>
    </w:p>
    <w:p w14:paraId="0CD7CB15" w14:textId="77777777" w:rsidR="00C0684F" w:rsidRPr="00D5368E" w:rsidRDefault="00C0684F" w:rsidP="00C0684F">
      <w:pPr>
        <w:sectPr w:rsidR="00C0684F" w:rsidRPr="00D5368E">
          <w:headerReference w:type="even" r:id="rId92"/>
          <w:headerReference w:type="default" r:id="rId93"/>
          <w:footerReference w:type="default" r:id="rId94"/>
          <w:footnotePr>
            <w:numRestart w:val="eachSect"/>
          </w:footnotePr>
          <w:pgSz w:w="12242" w:h="15842" w:code="1"/>
          <w:pgMar w:top="1440" w:right="1440" w:bottom="1729" w:left="1729" w:header="720" w:footer="720" w:gutter="0"/>
          <w:paperSrc w:first="105" w:other="105"/>
          <w:cols w:space="720"/>
          <w:noEndnote/>
        </w:sectPr>
      </w:pPr>
    </w:p>
    <w:p w14:paraId="4D9695EE" w14:textId="77777777" w:rsidR="00C0684F" w:rsidRPr="00D5368E" w:rsidRDefault="00C0684F" w:rsidP="003146ED">
      <w:pPr>
        <w:pStyle w:val="Heading1"/>
        <w:numPr>
          <w:ilvl w:val="0"/>
          <w:numId w:val="26"/>
        </w:numPr>
      </w:pPr>
      <w:bookmarkStart w:id="187" w:name="_Toc299534125"/>
      <w:bookmarkStart w:id="188" w:name="_Toc474333983"/>
      <w:bookmarkStart w:id="189" w:name="_Toc474334152"/>
      <w:bookmarkStart w:id="190" w:name="_Toc129186069"/>
      <w:r w:rsidRPr="00D5368E">
        <w:lastRenderedPageBreak/>
        <w:t>Form of Contract</w:t>
      </w:r>
      <w:bookmarkEnd w:id="187"/>
      <w:bookmarkEnd w:id="188"/>
      <w:bookmarkEnd w:id="189"/>
      <w:bookmarkEnd w:id="190"/>
    </w:p>
    <w:p w14:paraId="2502B93C" w14:textId="77777777" w:rsidR="00C0684F" w:rsidRPr="00D5368E" w:rsidRDefault="00C0684F" w:rsidP="00C0684F">
      <w:pPr>
        <w:jc w:val="center"/>
        <w:rPr>
          <w:rFonts w:ascii="Times New Roman Bold" w:hAnsi="Times New Roman Bold"/>
          <w:b/>
          <w:smallCaps/>
          <w:sz w:val="28"/>
        </w:rPr>
      </w:pPr>
      <w:r w:rsidRPr="00D5368E">
        <w:rPr>
          <w:rFonts w:ascii="Times New Roman Bold" w:hAnsi="Times New Roman Bold"/>
          <w:b/>
          <w:smallCaps/>
          <w:sz w:val="28"/>
        </w:rPr>
        <w:t>Lump-Sum</w:t>
      </w:r>
    </w:p>
    <w:p w14:paraId="7488EA3E" w14:textId="77777777" w:rsidR="00C0684F" w:rsidRPr="00D5368E" w:rsidRDefault="00C0684F" w:rsidP="00C0684F"/>
    <w:p w14:paraId="438F363F" w14:textId="77777777" w:rsidR="00C0684F" w:rsidRPr="00D5368E" w:rsidRDefault="00C0684F" w:rsidP="00C0684F">
      <w:pPr>
        <w:jc w:val="center"/>
      </w:pPr>
      <w:r w:rsidRPr="00D5368E">
        <w:t xml:space="preserve">(Text in brackets </w:t>
      </w:r>
      <w:proofErr w:type="gramStart"/>
      <w:r w:rsidRPr="00D5368E">
        <w:t>[ ]</w:t>
      </w:r>
      <w:proofErr w:type="gramEnd"/>
      <w:r w:rsidRPr="00D5368E">
        <w:t xml:space="preserve"> is optional; all notes should be deleted in the final text)</w:t>
      </w:r>
    </w:p>
    <w:p w14:paraId="6820F41D" w14:textId="77777777" w:rsidR="00C0684F" w:rsidRPr="00D5368E" w:rsidRDefault="00C0684F" w:rsidP="00C0684F"/>
    <w:p w14:paraId="5341E595" w14:textId="77777777" w:rsidR="00C0684F" w:rsidRPr="00D5368E" w:rsidRDefault="00C0684F" w:rsidP="00C0684F"/>
    <w:p w14:paraId="2211784C" w14:textId="77777777" w:rsidR="00C0684F" w:rsidRPr="00D5368E" w:rsidRDefault="00C0684F" w:rsidP="00C0684F">
      <w:pPr>
        <w:jc w:val="both"/>
      </w:pPr>
      <w:r w:rsidRPr="00D5368E">
        <w:t xml:space="preserve">This CONTRACT (hereinafter called the “Contract”) is made the </w:t>
      </w:r>
      <w:r w:rsidRPr="00D5368E">
        <w:rPr>
          <w:i/>
        </w:rPr>
        <w:t>[number]</w:t>
      </w:r>
      <w:r w:rsidRPr="00D5368E">
        <w:t xml:space="preserve"> day of the month of </w:t>
      </w:r>
      <w:r w:rsidRPr="00D5368E">
        <w:rPr>
          <w:i/>
        </w:rPr>
        <w:t>[month]</w:t>
      </w:r>
      <w:r w:rsidRPr="00D5368E">
        <w:t xml:space="preserve">, </w:t>
      </w:r>
      <w:r w:rsidRPr="00D5368E">
        <w:rPr>
          <w:i/>
        </w:rPr>
        <w:t>[year]</w:t>
      </w:r>
      <w:r w:rsidRPr="00D5368E">
        <w:t xml:space="preserve">, between, on the one hand, </w:t>
      </w:r>
      <w:r w:rsidRPr="00D5368E">
        <w:rPr>
          <w:i/>
        </w:rPr>
        <w:t>[name of Client or Recipient]</w:t>
      </w:r>
      <w:r w:rsidRPr="00D5368E">
        <w:t xml:space="preserve"> (hereinafter called the “Client”) and, on the other hand, </w:t>
      </w:r>
      <w:r w:rsidRPr="00D5368E">
        <w:rPr>
          <w:i/>
        </w:rPr>
        <w:t xml:space="preserve">[name of </w:t>
      </w:r>
      <w:proofErr w:type="gramStart"/>
      <w:r w:rsidRPr="00D5368E">
        <w:rPr>
          <w:i/>
          <w:iCs/>
        </w:rPr>
        <w:t>Consultant</w:t>
      </w:r>
      <w:proofErr w:type="gramEnd"/>
      <w:r w:rsidRPr="00D5368E">
        <w:rPr>
          <w:i/>
        </w:rPr>
        <w:t>]</w:t>
      </w:r>
      <w:r w:rsidRPr="00D5368E">
        <w:t xml:space="preserve"> (hereinafter called the “Consultant”).</w:t>
      </w:r>
    </w:p>
    <w:p w14:paraId="1340B60E" w14:textId="77777777" w:rsidR="00C0684F" w:rsidRPr="00D5368E" w:rsidRDefault="00C0684F" w:rsidP="00C0684F">
      <w:pPr>
        <w:jc w:val="both"/>
      </w:pPr>
    </w:p>
    <w:p w14:paraId="349504A3" w14:textId="77777777" w:rsidR="00C0684F" w:rsidRPr="00D5368E" w:rsidRDefault="00C0684F" w:rsidP="00C0684F">
      <w:pPr>
        <w:jc w:val="both"/>
      </w:pPr>
      <w:r w:rsidRPr="00D5368E">
        <w:rPr>
          <w:i/>
        </w:rPr>
        <w:t>[</w:t>
      </w:r>
      <w:r w:rsidRPr="00D5368E">
        <w:rPr>
          <w:i/>
          <w:color w:val="1F497D" w:themeColor="text2"/>
        </w:rPr>
        <w:t xml:space="preserve">If the </w:t>
      </w:r>
      <w:r w:rsidRPr="00D5368E">
        <w:rPr>
          <w:i/>
          <w:iCs/>
          <w:color w:val="1F497D" w:themeColor="text2"/>
        </w:rPr>
        <w:t>Consultant</w:t>
      </w:r>
      <w:r w:rsidRPr="00D5368E">
        <w:rPr>
          <w:i/>
          <w:color w:val="1F497D" w:themeColor="text2"/>
        </w:rPr>
        <w:t xml:space="preserve"> consist of more than one entity, the above should be partially amended to read as follows:</w:t>
      </w:r>
      <w:r w:rsidRPr="00D5368E">
        <w:t xml:space="preserve"> “</w:t>
      </w:r>
      <w:proofErr w:type="gramStart"/>
      <w:r w:rsidRPr="00D5368E">
        <w:t>…(</w:t>
      </w:r>
      <w:proofErr w:type="gramEnd"/>
      <w:r w:rsidRPr="00D5368E">
        <w:t>hereinafter called the “Client”) and, on the other hand, a Joint Venture</w:t>
      </w:r>
      <w:r w:rsidRPr="00D5368E">
        <w:rPr>
          <w:bCs/>
          <w:spacing w:val="-2"/>
        </w:rPr>
        <w:t xml:space="preserve"> (name of the JV)</w:t>
      </w:r>
      <w:r w:rsidRPr="00D5368E">
        <w:t xml:space="preserve"> consisting of the following entities, each member of which will be jointly and severally liable to the Client for all the Consultant’s obligations under this Contract, namely, </w:t>
      </w:r>
      <w:r w:rsidRPr="00D5368E">
        <w:rPr>
          <w:i/>
        </w:rPr>
        <w:t xml:space="preserve">[name of </w:t>
      </w:r>
      <w:r w:rsidRPr="00D5368E">
        <w:rPr>
          <w:i/>
          <w:iCs/>
        </w:rPr>
        <w:t>member</w:t>
      </w:r>
      <w:r w:rsidRPr="00D5368E">
        <w:rPr>
          <w:i/>
        </w:rPr>
        <w:t>]</w:t>
      </w:r>
      <w:r w:rsidRPr="00D5368E">
        <w:t xml:space="preserve"> and </w:t>
      </w:r>
      <w:r w:rsidRPr="00D5368E">
        <w:rPr>
          <w:i/>
        </w:rPr>
        <w:t xml:space="preserve">[name of </w:t>
      </w:r>
      <w:r w:rsidRPr="00D5368E">
        <w:rPr>
          <w:i/>
          <w:iCs/>
        </w:rPr>
        <w:t>member</w:t>
      </w:r>
      <w:r w:rsidRPr="00D5368E">
        <w:rPr>
          <w:i/>
        </w:rPr>
        <w:t>]</w:t>
      </w:r>
      <w:r w:rsidRPr="00D5368E">
        <w:t xml:space="preserve"> (hereinafter called the “Consultant”).]</w:t>
      </w:r>
    </w:p>
    <w:p w14:paraId="53DFBAFA" w14:textId="77777777" w:rsidR="00C0684F" w:rsidRPr="00D5368E" w:rsidRDefault="00C0684F" w:rsidP="00C0684F">
      <w:pPr>
        <w:jc w:val="both"/>
      </w:pPr>
    </w:p>
    <w:p w14:paraId="4914F9E3" w14:textId="77777777" w:rsidR="00C0684F" w:rsidRPr="00D5368E" w:rsidRDefault="00C0684F" w:rsidP="00C0684F">
      <w:pPr>
        <w:jc w:val="both"/>
      </w:pPr>
      <w:r w:rsidRPr="00D5368E">
        <w:t>WHEREAS</w:t>
      </w:r>
    </w:p>
    <w:p w14:paraId="44C356FA" w14:textId="77777777" w:rsidR="00C0684F" w:rsidRPr="00D5368E" w:rsidRDefault="00C0684F" w:rsidP="00C0684F">
      <w:pPr>
        <w:ind w:left="1440" w:hanging="720"/>
        <w:jc w:val="both"/>
      </w:pPr>
    </w:p>
    <w:p w14:paraId="14EC82AC" w14:textId="77777777" w:rsidR="00C0684F" w:rsidRPr="00D5368E" w:rsidRDefault="00C0684F" w:rsidP="00C0684F">
      <w:pPr>
        <w:ind w:left="900" w:hanging="540"/>
        <w:jc w:val="both"/>
      </w:pPr>
      <w:r w:rsidRPr="00D5368E">
        <w:t>(a)</w:t>
      </w:r>
      <w:r w:rsidRPr="00D5368E">
        <w:tab/>
        <w:t>the Client has requested the Consultant to provide certain consulting services as defined in this Contract (hereinafter called the “Services”);</w:t>
      </w:r>
    </w:p>
    <w:p w14:paraId="505DCFC2" w14:textId="77777777" w:rsidR="00C0684F" w:rsidRPr="00D5368E" w:rsidRDefault="00C0684F" w:rsidP="00C0684F">
      <w:pPr>
        <w:ind w:left="900" w:hanging="720"/>
        <w:jc w:val="both"/>
      </w:pPr>
    </w:p>
    <w:p w14:paraId="39F8260F" w14:textId="77777777" w:rsidR="00C0684F" w:rsidRPr="00D5368E" w:rsidRDefault="00C0684F" w:rsidP="00C0684F">
      <w:pPr>
        <w:ind w:left="900" w:hanging="540"/>
        <w:jc w:val="both"/>
      </w:pPr>
      <w:r w:rsidRPr="00D5368E">
        <w:t>(b)</w:t>
      </w:r>
      <w:r w:rsidRPr="00D5368E">
        <w:tab/>
        <w:t>the Consultant, having represented to the Client that it has the required professional skills, expertise and technical resources, has agreed to provide the Services on the terms and conditions set forth in this Contract;</w:t>
      </w:r>
    </w:p>
    <w:p w14:paraId="7FD8EC74" w14:textId="77777777" w:rsidR="00C0684F" w:rsidRPr="00D5368E" w:rsidRDefault="00C0684F" w:rsidP="00C0684F">
      <w:pPr>
        <w:ind w:left="900" w:hanging="720"/>
        <w:jc w:val="both"/>
      </w:pPr>
    </w:p>
    <w:p w14:paraId="3FF42AA2" w14:textId="77777777" w:rsidR="00C0684F" w:rsidRPr="00D5368E" w:rsidRDefault="00C0684F" w:rsidP="00C0684F">
      <w:pPr>
        <w:ind w:left="900" w:hanging="540"/>
        <w:jc w:val="both"/>
      </w:pPr>
      <w:r w:rsidRPr="00D5368E">
        <w:t>(c)</w:t>
      </w:r>
      <w:r w:rsidRPr="00D5368E">
        <w:tab/>
        <w:t>the Client has received [</w:t>
      </w:r>
      <w:r w:rsidRPr="00D5368E">
        <w:rPr>
          <w:i/>
        </w:rPr>
        <w:t>or</w:t>
      </w:r>
      <w:r w:rsidRPr="00D5368E">
        <w:t xml:space="preserve"> has applied for] a loan [</w:t>
      </w:r>
      <w:r w:rsidRPr="00D5368E">
        <w:rPr>
          <w:i/>
        </w:rPr>
        <w:t>or</w:t>
      </w:r>
      <w:r w:rsidRPr="00D5368E">
        <w:t xml:space="preserve"> credit </w:t>
      </w:r>
      <w:r w:rsidRPr="00D5368E">
        <w:rPr>
          <w:i/>
        </w:rPr>
        <w:t>or</w:t>
      </w:r>
      <w:r w:rsidRPr="00D5368E">
        <w:t xml:space="preserve"> grant] from the [</w:t>
      </w:r>
      <w:r w:rsidRPr="00D5368E">
        <w:rPr>
          <w:i/>
        </w:rPr>
        <w:t xml:space="preserve">insert </w:t>
      </w:r>
      <w:r w:rsidR="00E66809" w:rsidRPr="00D5368E">
        <w:rPr>
          <w:i/>
        </w:rPr>
        <w:t>as</w:t>
      </w:r>
      <w:r w:rsidRPr="00D5368E">
        <w:rPr>
          <w:i/>
        </w:rPr>
        <w:t xml:space="preserve"> relevant</w:t>
      </w:r>
      <w:r w:rsidR="00E66809" w:rsidRPr="00D5368E">
        <w:rPr>
          <w:i/>
        </w:rPr>
        <w:t>, International Bank for Reconstruction and Development (IBRD) or International Development Association (IDA)</w:t>
      </w:r>
      <w:r w:rsidRPr="00D5368E">
        <w:rPr>
          <w:i/>
        </w:rPr>
        <w:t xml:space="preserve">]: </w:t>
      </w:r>
      <w:r w:rsidRPr="00D5368E">
        <w:t>toward the cost of the Services and intends to apply a portion of the proceeds of this [loan/credit/grant] to eligible payments under this Contract, it being understood that (</w:t>
      </w:r>
      <w:proofErr w:type="spellStart"/>
      <w:r w:rsidRPr="00D5368E">
        <w:t>i</w:t>
      </w:r>
      <w:proofErr w:type="spellEnd"/>
      <w:r w:rsidRPr="00D5368E">
        <w:t>) payments by the Bank will be made only at the request of the Client and upon approval by the Bank; (ii) such payments will be subject, in all respects, to the terms an</w:t>
      </w:r>
      <w:r w:rsidR="00E66809" w:rsidRPr="00D5368E">
        <w:t>d conditions of the [loan/financing</w:t>
      </w:r>
      <w:r w:rsidRPr="00D5368E">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D5368E">
        <w:t>any rights from the [loan/financing</w:t>
      </w:r>
      <w:r w:rsidRPr="00D5368E">
        <w:t>/grant] agreement or have any claim to the [loan/credit/grant] proceeds;</w:t>
      </w:r>
    </w:p>
    <w:p w14:paraId="15145282" w14:textId="77777777" w:rsidR="00C0684F" w:rsidRPr="00D5368E" w:rsidRDefault="00C0684F" w:rsidP="00C0684F">
      <w:pPr>
        <w:ind w:left="1440" w:hanging="720"/>
        <w:jc w:val="both"/>
      </w:pPr>
    </w:p>
    <w:p w14:paraId="47AE0DE8" w14:textId="77777777" w:rsidR="00C0684F" w:rsidRPr="00D5368E" w:rsidRDefault="00C0684F" w:rsidP="00C0684F">
      <w:pPr>
        <w:pStyle w:val="BodyText"/>
        <w:keepNext/>
        <w:suppressAutoHyphens w:val="0"/>
        <w:spacing w:after="0"/>
        <w:rPr>
          <w:szCs w:val="24"/>
          <w:lang w:eastAsia="it-IT"/>
        </w:rPr>
      </w:pPr>
      <w:r w:rsidRPr="00D5368E">
        <w:rPr>
          <w:szCs w:val="24"/>
          <w:lang w:eastAsia="it-IT"/>
        </w:rPr>
        <w:lastRenderedPageBreak/>
        <w:t>NOW THEREFORE the parties hereto hereby agree as follows:</w:t>
      </w:r>
    </w:p>
    <w:p w14:paraId="7B585E76" w14:textId="77777777" w:rsidR="00C0684F" w:rsidRPr="00D5368E" w:rsidRDefault="00C0684F" w:rsidP="00C0684F">
      <w:pPr>
        <w:keepNext/>
        <w:jc w:val="both"/>
      </w:pPr>
    </w:p>
    <w:p w14:paraId="082CC543" w14:textId="77777777" w:rsidR="00C0684F" w:rsidRPr="00D5368E" w:rsidRDefault="00C0684F" w:rsidP="00C0684F">
      <w:pPr>
        <w:keepNext/>
        <w:ind w:left="720" w:hanging="720"/>
        <w:jc w:val="both"/>
      </w:pPr>
      <w:r w:rsidRPr="00D5368E">
        <w:t>1.</w:t>
      </w:r>
      <w:r w:rsidRPr="00D5368E">
        <w:tab/>
        <w:t>The following documents attached hereto shall be deemed to form an integral part of this Contract:</w:t>
      </w:r>
    </w:p>
    <w:p w14:paraId="38986080" w14:textId="77777777" w:rsidR="00C0684F" w:rsidRPr="00D5368E" w:rsidRDefault="00C0684F" w:rsidP="00C0684F">
      <w:pPr>
        <w:keepNext/>
        <w:ind w:left="720" w:hanging="720"/>
        <w:jc w:val="both"/>
      </w:pPr>
    </w:p>
    <w:p w14:paraId="48BADB14" w14:textId="77777777" w:rsidR="00C0684F" w:rsidRPr="00D5368E" w:rsidRDefault="00C0684F" w:rsidP="00C0684F">
      <w:pPr>
        <w:ind w:left="1260" w:hanging="540"/>
        <w:jc w:val="both"/>
      </w:pPr>
      <w:r w:rsidRPr="00D5368E">
        <w:t>(a)</w:t>
      </w:r>
      <w:r w:rsidRPr="00D5368E">
        <w:tab/>
        <w:t>The General Conditions of Contract</w:t>
      </w:r>
      <w:r w:rsidR="00955D53">
        <w:t xml:space="preserve"> </w:t>
      </w:r>
      <w:r w:rsidRPr="00D5368E">
        <w:t>(including Attachment 1 “</w:t>
      </w:r>
      <w:r w:rsidR="00D55CD8" w:rsidRPr="00D5368E">
        <w:t>Fraud and Corruption</w:t>
      </w:r>
      <w:r w:rsidR="00D73531" w:rsidRPr="00D5368E">
        <w:t>”</w:t>
      </w:r>
      <w:r w:rsidRPr="00D5368E">
        <w:t>);</w:t>
      </w:r>
    </w:p>
    <w:p w14:paraId="43735A2B" w14:textId="77777777" w:rsidR="00C0684F" w:rsidRPr="00D5368E" w:rsidRDefault="00C0684F" w:rsidP="00C0684F">
      <w:pPr>
        <w:ind w:left="1260" w:hanging="540"/>
        <w:jc w:val="both"/>
      </w:pPr>
      <w:r w:rsidRPr="00D5368E">
        <w:t>(b)</w:t>
      </w:r>
      <w:r w:rsidRPr="00D5368E">
        <w:tab/>
        <w:t>The Special Conditions of Contract;</w:t>
      </w:r>
    </w:p>
    <w:p w14:paraId="3B56FD89" w14:textId="77777777" w:rsidR="00C0684F" w:rsidRPr="00D5368E" w:rsidRDefault="00C0684F" w:rsidP="00C0684F">
      <w:pPr>
        <w:keepNext/>
        <w:ind w:left="1260" w:hanging="540"/>
        <w:jc w:val="both"/>
      </w:pPr>
      <w:r w:rsidRPr="00D5368E">
        <w:t>(c)</w:t>
      </w:r>
      <w:r w:rsidRPr="00D5368E">
        <w:tab/>
        <w:t xml:space="preserve">Appendices:  </w:t>
      </w:r>
    </w:p>
    <w:p w14:paraId="1349496A" w14:textId="77777777" w:rsidR="00C0684F" w:rsidRPr="00D5368E" w:rsidRDefault="00C0684F" w:rsidP="00C0684F">
      <w:pPr>
        <w:keepNext/>
        <w:tabs>
          <w:tab w:val="left" w:pos="7650"/>
          <w:tab w:val="left" w:pos="8010"/>
        </w:tabs>
        <w:ind w:left="1440"/>
        <w:jc w:val="both"/>
      </w:pPr>
    </w:p>
    <w:p w14:paraId="7D921669" w14:textId="77777777" w:rsidR="00C0684F" w:rsidRPr="00D5368E" w:rsidRDefault="00C0684F" w:rsidP="00C0684F">
      <w:pPr>
        <w:tabs>
          <w:tab w:val="left" w:pos="2700"/>
          <w:tab w:val="left" w:pos="7650"/>
          <w:tab w:val="left" w:pos="8010"/>
        </w:tabs>
        <w:ind w:left="1260"/>
        <w:jc w:val="both"/>
      </w:pPr>
      <w:r w:rsidRPr="00D5368E">
        <w:t>Appendix A:</w:t>
      </w:r>
      <w:r w:rsidRPr="00D5368E">
        <w:tab/>
        <w:t>Terms of Reference</w:t>
      </w:r>
      <w:r w:rsidRPr="00D5368E">
        <w:tab/>
      </w:r>
    </w:p>
    <w:p w14:paraId="6872AF1B" w14:textId="77777777" w:rsidR="00C0684F" w:rsidRPr="00D5368E" w:rsidRDefault="00C0684F" w:rsidP="00C0684F">
      <w:pPr>
        <w:tabs>
          <w:tab w:val="left" w:pos="2700"/>
          <w:tab w:val="left" w:pos="7650"/>
          <w:tab w:val="left" w:pos="8010"/>
        </w:tabs>
        <w:ind w:left="1260"/>
        <w:jc w:val="both"/>
      </w:pPr>
      <w:r w:rsidRPr="00D5368E">
        <w:t>Appendix B:</w:t>
      </w:r>
      <w:r w:rsidRPr="00D5368E">
        <w:tab/>
        <w:t>Key Experts</w:t>
      </w:r>
      <w:r w:rsidRPr="00D5368E">
        <w:tab/>
      </w:r>
    </w:p>
    <w:p w14:paraId="12B48D7B" w14:textId="77777777" w:rsidR="00C0684F" w:rsidRPr="00D5368E" w:rsidRDefault="00C0684F" w:rsidP="00C0684F">
      <w:pPr>
        <w:tabs>
          <w:tab w:val="left" w:pos="2700"/>
          <w:tab w:val="left" w:pos="7650"/>
          <w:tab w:val="left" w:pos="8010"/>
        </w:tabs>
        <w:ind w:left="1260"/>
        <w:jc w:val="both"/>
      </w:pPr>
      <w:r w:rsidRPr="00D5368E">
        <w:t>Appendix C:</w:t>
      </w:r>
      <w:r w:rsidRPr="00D5368E">
        <w:tab/>
        <w:t>Breakdown of Contract Price</w:t>
      </w:r>
      <w:r w:rsidRPr="00D5368E">
        <w:tab/>
      </w:r>
    </w:p>
    <w:p w14:paraId="33A46606" w14:textId="77777777" w:rsidR="00C0684F" w:rsidRPr="00D5368E" w:rsidRDefault="00C0684F" w:rsidP="00C0684F">
      <w:pPr>
        <w:tabs>
          <w:tab w:val="left" w:pos="2700"/>
          <w:tab w:val="left" w:pos="7650"/>
          <w:tab w:val="left" w:pos="8010"/>
        </w:tabs>
        <w:ind w:left="1260"/>
        <w:jc w:val="both"/>
      </w:pPr>
      <w:r w:rsidRPr="00D5368E">
        <w:t>Appendix D:</w:t>
      </w:r>
      <w:r w:rsidRPr="00D5368E">
        <w:tab/>
        <w:t>Form of Advance Payments Guarantee</w:t>
      </w:r>
    </w:p>
    <w:p w14:paraId="44EAD2D0" w14:textId="77777777" w:rsidR="00C0684F" w:rsidRPr="00D5368E" w:rsidRDefault="00C0684F" w:rsidP="00C0684F">
      <w:pPr>
        <w:tabs>
          <w:tab w:val="left" w:pos="2700"/>
          <w:tab w:val="left" w:pos="7650"/>
          <w:tab w:val="left" w:pos="8010"/>
        </w:tabs>
        <w:ind w:left="1260"/>
        <w:jc w:val="both"/>
        <w:rPr>
          <w:i/>
        </w:rPr>
      </w:pPr>
    </w:p>
    <w:p w14:paraId="7FA65F35" w14:textId="77777777" w:rsidR="00C0684F" w:rsidRPr="00D5368E" w:rsidRDefault="00C0684F" w:rsidP="00C0684F">
      <w:pPr>
        <w:ind w:left="720"/>
        <w:jc w:val="both"/>
      </w:pPr>
      <w:r w:rsidRPr="00D5368E">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2C9F78CE" w14:textId="77777777" w:rsidR="00C0684F" w:rsidRPr="00D5368E" w:rsidRDefault="00C0684F" w:rsidP="00C0684F">
      <w:pPr>
        <w:jc w:val="both"/>
      </w:pPr>
    </w:p>
    <w:p w14:paraId="7CEA36BF" w14:textId="77777777" w:rsidR="00C0684F" w:rsidRPr="00D5368E" w:rsidRDefault="00C0684F" w:rsidP="00C0684F">
      <w:pPr>
        <w:ind w:left="720" w:hanging="720"/>
        <w:jc w:val="both"/>
      </w:pPr>
      <w:r w:rsidRPr="00D5368E">
        <w:t>2.</w:t>
      </w:r>
      <w:r w:rsidRPr="00D5368E">
        <w:tab/>
        <w:t>The mutual rights and obligations of the Client and the Consultant shall be as set forth in the Contract, in particular:</w:t>
      </w:r>
    </w:p>
    <w:p w14:paraId="40433B44" w14:textId="77777777" w:rsidR="00C0684F" w:rsidRPr="00D5368E" w:rsidRDefault="00C0684F" w:rsidP="00C0684F">
      <w:pPr>
        <w:jc w:val="both"/>
      </w:pPr>
    </w:p>
    <w:p w14:paraId="6E457F89" w14:textId="77777777" w:rsidR="00C0684F" w:rsidRPr="00D5368E" w:rsidRDefault="00C0684F" w:rsidP="00C0684F">
      <w:pPr>
        <w:ind w:left="1440" w:hanging="720"/>
        <w:jc w:val="both"/>
      </w:pPr>
      <w:r w:rsidRPr="00D5368E">
        <w:t>(a)</w:t>
      </w:r>
      <w:r w:rsidRPr="00D5368E">
        <w:tab/>
        <w:t>the Consultant shall carry out the Services in accordance with the provisions of the Contract; and</w:t>
      </w:r>
    </w:p>
    <w:p w14:paraId="7B3A90D2" w14:textId="77777777" w:rsidR="00C0684F" w:rsidRPr="00D5368E" w:rsidRDefault="00C0684F" w:rsidP="00C0684F">
      <w:pPr>
        <w:ind w:left="1440" w:hanging="720"/>
        <w:jc w:val="both"/>
      </w:pPr>
      <w:r w:rsidRPr="00D5368E">
        <w:t>(b)</w:t>
      </w:r>
      <w:r w:rsidRPr="00D5368E">
        <w:tab/>
        <w:t>the Client shall make payments to the Consultant in accordance with the provisions of the Contract.</w:t>
      </w:r>
    </w:p>
    <w:p w14:paraId="10D2B16B" w14:textId="77777777" w:rsidR="00C0684F" w:rsidRPr="00D5368E" w:rsidRDefault="00C0684F" w:rsidP="00C0684F">
      <w:pPr>
        <w:jc w:val="both"/>
      </w:pPr>
    </w:p>
    <w:p w14:paraId="7DED0359" w14:textId="77777777" w:rsidR="00C0684F" w:rsidRPr="00D5368E" w:rsidRDefault="00C0684F" w:rsidP="00C0684F">
      <w:pPr>
        <w:jc w:val="both"/>
      </w:pPr>
    </w:p>
    <w:p w14:paraId="08A6775B" w14:textId="77777777" w:rsidR="00C0684F" w:rsidRPr="00D5368E" w:rsidRDefault="00C0684F" w:rsidP="00C0684F">
      <w:pPr>
        <w:jc w:val="both"/>
      </w:pPr>
      <w:r w:rsidRPr="00D5368E">
        <w:t>IN WITNESS WHEREOF, the Parties hereto have caused this Contract to be signed in their respective names as of the day and year first above written.</w:t>
      </w:r>
    </w:p>
    <w:p w14:paraId="753D81A6" w14:textId="77777777" w:rsidR="00C0684F" w:rsidRPr="00D5368E" w:rsidRDefault="00C0684F" w:rsidP="00C0684F"/>
    <w:p w14:paraId="53A3A1DC" w14:textId="77777777" w:rsidR="00C0684F" w:rsidRPr="00D5368E" w:rsidRDefault="00C0684F" w:rsidP="00C0684F">
      <w:r w:rsidRPr="00D5368E">
        <w:t xml:space="preserve">For and on behalf of </w:t>
      </w:r>
      <w:r w:rsidRPr="00D5368E">
        <w:rPr>
          <w:i/>
        </w:rPr>
        <w:t>[Name of Client]</w:t>
      </w:r>
    </w:p>
    <w:p w14:paraId="478545C5" w14:textId="77777777" w:rsidR="00C0684F" w:rsidRPr="00D5368E" w:rsidRDefault="00C0684F" w:rsidP="00C0684F"/>
    <w:p w14:paraId="5ED27007" w14:textId="77777777" w:rsidR="00C0684F" w:rsidRPr="00D5368E" w:rsidRDefault="00C0684F" w:rsidP="00C0684F">
      <w:pPr>
        <w:tabs>
          <w:tab w:val="left" w:pos="5760"/>
        </w:tabs>
      </w:pPr>
      <w:r w:rsidRPr="00D5368E">
        <w:rPr>
          <w:u w:val="single"/>
        </w:rPr>
        <w:tab/>
      </w:r>
    </w:p>
    <w:p w14:paraId="4A20B819" w14:textId="77777777" w:rsidR="00C0684F" w:rsidRPr="00D5368E" w:rsidRDefault="00C0684F" w:rsidP="00C0684F">
      <w:r w:rsidRPr="00D5368E">
        <w:rPr>
          <w:i/>
        </w:rPr>
        <w:t>[Authorized Representative of the Client – name, title and signature]</w:t>
      </w:r>
    </w:p>
    <w:p w14:paraId="64438513" w14:textId="77777777" w:rsidR="00C0684F" w:rsidRPr="00D5368E" w:rsidRDefault="00C0684F" w:rsidP="00C0684F">
      <w:pPr>
        <w:pStyle w:val="BankNormal"/>
        <w:spacing w:after="0"/>
        <w:rPr>
          <w:szCs w:val="24"/>
          <w:lang w:eastAsia="it-IT"/>
        </w:rPr>
      </w:pPr>
    </w:p>
    <w:p w14:paraId="0D551C9F" w14:textId="77777777" w:rsidR="00C0684F" w:rsidRPr="00D5368E" w:rsidRDefault="00C0684F" w:rsidP="00C0684F">
      <w:pPr>
        <w:rPr>
          <w:color w:val="1F497D" w:themeColor="text2"/>
        </w:rPr>
      </w:pPr>
      <w:r w:rsidRPr="00D5368E">
        <w:t xml:space="preserve">For and on behalf of </w:t>
      </w:r>
      <w:r w:rsidRPr="00D5368E">
        <w:rPr>
          <w:i/>
          <w:color w:val="1F497D" w:themeColor="text2"/>
        </w:rPr>
        <w:t xml:space="preserve">[Name of </w:t>
      </w:r>
      <w:r w:rsidRPr="00D5368E">
        <w:rPr>
          <w:i/>
          <w:iCs/>
          <w:color w:val="1F497D" w:themeColor="text2"/>
        </w:rPr>
        <w:t>Consultant or Name of a Joint Venture</w:t>
      </w:r>
      <w:r w:rsidRPr="00D5368E">
        <w:rPr>
          <w:i/>
          <w:color w:val="1F497D" w:themeColor="text2"/>
        </w:rPr>
        <w:t>]</w:t>
      </w:r>
    </w:p>
    <w:p w14:paraId="1537B6C3" w14:textId="77777777" w:rsidR="00C0684F" w:rsidRPr="00D5368E" w:rsidRDefault="00C0684F" w:rsidP="00C0684F"/>
    <w:p w14:paraId="156B16C2" w14:textId="77777777" w:rsidR="00C0684F" w:rsidRPr="00D5368E" w:rsidRDefault="00C0684F" w:rsidP="00C0684F">
      <w:pPr>
        <w:tabs>
          <w:tab w:val="left" w:pos="5760"/>
        </w:tabs>
      </w:pPr>
      <w:r w:rsidRPr="00D5368E">
        <w:rPr>
          <w:u w:val="single"/>
        </w:rPr>
        <w:tab/>
      </w:r>
    </w:p>
    <w:p w14:paraId="4854C1A1" w14:textId="77777777" w:rsidR="00C0684F" w:rsidRPr="00D5368E" w:rsidRDefault="00C0684F" w:rsidP="00C0684F">
      <w:pPr>
        <w:rPr>
          <w:color w:val="1F497D" w:themeColor="text2"/>
        </w:rPr>
      </w:pPr>
      <w:r w:rsidRPr="00D5368E">
        <w:rPr>
          <w:i/>
          <w:color w:val="1F497D" w:themeColor="text2"/>
        </w:rPr>
        <w:t>[Authorized Representative of the Consultant – name and signature]</w:t>
      </w:r>
    </w:p>
    <w:p w14:paraId="76951D52" w14:textId="77777777" w:rsidR="00C0684F" w:rsidRPr="00D5368E" w:rsidRDefault="00C0684F" w:rsidP="00C0684F"/>
    <w:p w14:paraId="5192B8D7" w14:textId="77777777" w:rsidR="00C0684F" w:rsidRPr="00D5368E" w:rsidRDefault="00C0684F" w:rsidP="00C0684F">
      <w:pPr>
        <w:rPr>
          <w:color w:val="1F497D" w:themeColor="text2"/>
        </w:rPr>
      </w:pPr>
      <w:r w:rsidRPr="00D5368E">
        <w:rPr>
          <w:i/>
          <w:color w:val="1F497D" w:themeColor="text2"/>
        </w:rPr>
        <w:t xml:space="preserve">[For a joint venture, either all members shall sign or only the lead member, in which case the power of attorney to sign on behalf of all members shall be attached. </w:t>
      </w:r>
    </w:p>
    <w:p w14:paraId="04C9F93C" w14:textId="77777777" w:rsidR="00C0684F" w:rsidRPr="00D5368E" w:rsidRDefault="00C0684F" w:rsidP="00C0684F"/>
    <w:p w14:paraId="536B2034" w14:textId="77777777" w:rsidR="00C0684F" w:rsidRPr="00D5368E" w:rsidRDefault="00C0684F" w:rsidP="00C0684F">
      <w:pPr>
        <w:rPr>
          <w:i/>
          <w:color w:val="1F497D" w:themeColor="text2"/>
        </w:rPr>
      </w:pPr>
      <w:r w:rsidRPr="00D5368E">
        <w:lastRenderedPageBreak/>
        <w:t xml:space="preserve">For and on behalf of each of the members of the Consultant </w:t>
      </w:r>
      <w:r w:rsidRPr="00D5368E">
        <w:rPr>
          <w:i/>
          <w:color w:val="1F497D" w:themeColor="text2"/>
        </w:rPr>
        <w:t>[insert the Name of the Joint Venture]</w:t>
      </w:r>
    </w:p>
    <w:p w14:paraId="4FBF4794" w14:textId="77777777" w:rsidR="00C0684F" w:rsidRPr="00D5368E" w:rsidRDefault="00C0684F" w:rsidP="00C0684F"/>
    <w:p w14:paraId="7829C6B0" w14:textId="77777777" w:rsidR="00C0684F" w:rsidRPr="00D5368E" w:rsidRDefault="00C0684F" w:rsidP="00C0684F">
      <w:pPr>
        <w:rPr>
          <w:color w:val="1F497D" w:themeColor="text2"/>
        </w:rPr>
      </w:pPr>
      <w:r w:rsidRPr="00D5368E">
        <w:rPr>
          <w:i/>
          <w:color w:val="1F497D" w:themeColor="text2"/>
        </w:rPr>
        <w:t>[Name of the lead member]</w:t>
      </w:r>
    </w:p>
    <w:p w14:paraId="75B84A8A" w14:textId="77777777" w:rsidR="00C0684F" w:rsidRPr="00D5368E" w:rsidRDefault="00C0684F" w:rsidP="00C0684F"/>
    <w:p w14:paraId="3A109309" w14:textId="77777777" w:rsidR="00C0684F" w:rsidRPr="00D5368E" w:rsidRDefault="00C0684F" w:rsidP="00C0684F">
      <w:pPr>
        <w:tabs>
          <w:tab w:val="left" w:pos="5760"/>
        </w:tabs>
      </w:pPr>
      <w:r w:rsidRPr="00D5368E">
        <w:rPr>
          <w:u w:val="single"/>
        </w:rPr>
        <w:tab/>
      </w:r>
    </w:p>
    <w:p w14:paraId="28E58056" w14:textId="77777777" w:rsidR="00C0684F" w:rsidRPr="00D5368E" w:rsidRDefault="00C0684F" w:rsidP="00C0684F">
      <w:pPr>
        <w:rPr>
          <w:color w:val="1F497D" w:themeColor="text2"/>
        </w:rPr>
      </w:pPr>
      <w:r w:rsidRPr="00D5368E">
        <w:rPr>
          <w:i/>
          <w:color w:val="1F497D" w:themeColor="text2"/>
        </w:rPr>
        <w:t>[Authorized Representative on behalf of a Joint Venture]</w:t>
      </w:r>
    </w:p>
    <w:p w14:paraId="07792256" w14:textId="77777777" w:rsidR="00C0684F" w:rsidRPr="00D5368E" w:rsidRDefault="00C0684F" w:rsidP="00C0684F"/>
    <w:p w14:paraId="4D26EE78" w14:textId="77777777" w:rsidR="00C0684F" w:rsidRPr="00D5368E" w:rsidRDefault="00C0684F" w:rsidP="00C0684F">
      <w:pPr>
        <w:rPr>
          <w:color w:val="1F497D" w:themeColor="text2"/>
        </w:rPr>
      </w:pPr>
      <w:r w:rsidRPr="00D5368E">
        <w:rPr>
          <w:i/>
          <w:color w:val="1F497D" w:themeColor="text2"/>
        </w:rPr>
        <w:t>[add signature blocks for each member if all are signing]</w:t>
      </w:r>
    </w:p>
    <w:p w14:paraId="69975865" w14:textId="77777777" w:rsidR="00C0684F" w:rsidRPr="00D5368E" w:rsidRDefault="00C0684F" w:rsidP="00C0684F"/>
    <w:p w14:paraId="6E26FC9F" w14:textId="77777777" w:rsidR="00C0684F" w:rsidRPr="00D5368E" w:rsidRDefault="00C0684F" w:rsidP="00C0684F">
      <w:pPr>
        <w:pStyle w:val="BankNormal"/>
        <w:spacing w:after="0"/>
        <w:rPr>
          <w:szCs w:val="24"/>
        </w:rPr>
      </w:pPr>
    </w:p>
    <w:p w14:paraId="68B6491C" w14:textId="77777777" w:rsidR="00C0684F" w:rsidRPr="00D5368E" w:rsidRDefault="00C0684F" w:rsidP="00C0684F">
      <w:pPr>
        <w:sectPr w:rsidR="00C0684F" w:rsidRPr="00D5368E">
          <w:headerReference w:type="even" r:id="rId95"/>
          <w:headerReference w:type="default" r:id="rId96"/>
          <w:headerReference w:type="first" r:id="rId97"/>
          <w:footnotePr>
            <w:numRestart w:val="eachSect"/>
          </w:footnotePr>
          <w:type w:val="oddPage"/>
          <w:pgSz w:w="12242" w:h="15842" w:code="1"/>
          <w:pgMar w:top="1440" w:right="1440" w:bottom="1440" w:left="1800" w:header="720" w:footer="720" w:gutter="0"/>
          <w:paperSrc w:first="15" w:other="15"/>
          <w:cols w:space="720"/>
          <w:noEndnote/>
          <w:titlePg/>
        </w:sectPr>
      </w:pPr>
    </w:p>
    <w:p w14:paraId="341F9FFF" w14:textId="77777777" w:rsidR="00C0684F" w:rsidRPr="00D5368E" w:rsidRDefault="00C0684F" w:rsidP="003146ED">
      <w:pPr>
        <w:pStyle w:val="Heading1"/>
        <w:numPr>
          <w:ilvl w:val="0"/>
          <w:numId w:val="26"/>
        </w:numPr>
      </w:pPr>
      <w:bookmarkStart w:id="191" w:name="_Toc299534126"/>
      <w:bookmarkStart w:id="192" w:name="_Toc474333984"/>
      <w:bookmarkStart w:id="193" w:name="_Toc474334153"/>
      <w:bookmarkStart w:id="194" w:name="_Toc129186070"/>
      <w:r w:rsidRPr="00D5368E">
        <w:lastRenderedPageBreak/>
        <w:t>General Conditions of Contract</w:t>
      </w:r>
      <w:bookmarkEnd w:id="191"/>
      <w:bookmarkEnd w:id="192"/>
      <w:bookmarkEnd w:id="193"/>
      <w:bookmarkEnd w:id="194"/>
    </w:p>
    <w:p w14:paraId="3C49D7E6" w14:textId="77777777" w:rsidR="00C0684F" w:rsidRPr="00D5368E" w:rsidRDefault="00C0684F" w:rsidP="00C0684F">
      <w:pPr>
        <w:pStyle w:val="Heading1"/>
        <w:rPr>
          <w:smallCaps/>
          <w:sz w:val="28"/>
          <w:szCs w:val="28"/>
        </w:rPr>
      </w:pPr>
      <w:bookmarkStart w:id="195" w:name="_Toc299534127"/>
      <w:bookmarkStart w:id="196" w:name="_Toc474333985"/>
      <w:bookmarkStart w:id="197" w:name="_Toc474334154"/>
      <w:bookmarkStart w:id="198" w:name="_Toc129186071"/>
      <w:r w:rsidRPr="00D5368E">
        <w:rPr>
          <w:smallCaps/>
          <w:sz w:val="28"/>
          <w:szCs w:val="28"/>
        </w:rPr>
        <w:t>A.  General Provisions</w:t>
      </w:r>
      <w:bookmarkEnd w:id="195"/>
      <w:bookmarkEnd w:id="196"/>
      <w:bookmarkEnd w:id="197"/>
      <w:bookmarkEnd w:id="198"/>
    </w:p>
    <w:tbl>
      <w:tblPr>
        <w:tblW w:w="9446" w:type="dxa"/>
        <w:jc w:val="center"/>
        <w:tblLayout w:type="fixed"/>
        <w:tblLook w:val="0000" w:firstRow="0" w:lastRow="0" w:firstColumn="0" w:lastColumn="0" w:noHBand="0" w:noVBand="0"/>
      </w:tblPr>
      <w:tblGrid>
        <w:gridCol w:w="2526"/>
        <w:gridCol w:w="6920"/>
      </w:tblGrid>
      <w:tr w:rsidR="00C0684F" w:rsidRPr="00D5368E" w14:paraId="34A3FF8F" w14:textId="77777777" w:rsidTr="00C0684F">
        <w:trPr>
          <w:jc w:val="center"/>
        </w:trPr>
        <w:tc>
          <w:tcPr>
            <w:tcW w:w="2526" w:type="dxa"/>
          </w:tcPr>
          <w:p w14:paraId="77EC595C" w14:textId="77777777" w:rsidR="00C0684F" w:rsidRPr="00D5368E" w:rsidRDefault="00C0684F" w:rsidP="003146ED">
            <w:pPr>
              <w:pStyle w:val="Section8Heading2"/>
              <w:numPr>
                <w:ilvl w:val="0"/>
                <w:numId w:val="27"/>
              </w:numPr>
            </w:pPr>
            <w:bookmarkStart w:id="199" w:name="_Toc299534128"/>
            <w:r w:rsidRPr="00D5368E">
              <w:t>Definitions</w:t>
            </w:r>
            <w:bookmarkEnd w:id="199"/>
          </w:p>
        </w:tc>
        <w:tc>
          <w:tcPr>
            <w:tcW w:w="6920" w:type="dxa"/>
          </w:tcPr>
          <w:p w14:paraId="412D1136" w14:textId="77777777" w:rsidR="00C0684F" w:rsidRPr="00D5368E" w:rsidRDefault="009523CD" w:rsidP="007C7EBA">
            <w:pPr>
              <w:pStyle w:val="BodyText2"/>
              <w:tabs>
                <w:tab w:val="left" w:pos="576"/>
              </w:tabs>
              <w:suppressAutoHyphens/>
              <w:spacing w:after="200" w:line="240" w:lineRule="auto"/>
              <w:jc w:val="both"/>
            </w:pPr>
            <w:r w:rsidRPr="00D5368E">
              <w:t xml:space="preserve">1.1 </w:t>
            </w:r>
            <w:r w:rsidR="00C0684F" w:rsidRPr="00D5368E">
              <w:t>Unless the context otherwise requires, the following terms whenever used in this Contract have the following meanings:</w:t>
            </w:r>
          </w:p>
          <w:p w14:paraId="78FA28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“Applicable Law” means the laws and any other instruments having the force of law in the Client’s country, or in such other country as may be specified in the</w:t>
            </w:r>
            <w:r w:rsidRPr="00D5368E">
              <w:rPr>
                <w:b/>
              </w:rPr>
              <w:t xml:space="preserve"> Special Conditions of Contract (SCC)</w:t>
            </w:r>
            <w:r w:rsidRPr="00D5368E">
              <w:t>, as they may be issued and in force from time to time.</w:t>
            </w:r>
          </w:p>
          <w:p w14:paraId="3001AE12" w14:textId="77777777" w:rsidR="008B5BD5" w:rsidRPr="00D5368E" w:rsidRDefault="008B5BD5" w:rsidP="007C7EBA">
            <w:pPr>
              <w:pStyle w:val="ListParagraph"/>
              <w:tabs>
                <w:tab w:val="left" w:pos="540"/>
              </w:tabs>
              <w:spacing w:after="200"/>
              <w:ind w:left="456" w:right="-72"/>
              <w:jc w:val="both"/>
            </w:pPr>
          </w:p>
          <w:p w14:paraId="4B7FC09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 xml:space="preserve">“Bank” means the </w:t>
            </w:r>
            <w:r w:rsidR="00E66809" w:rsidRPr="00D5368E">
              <w:t>International Bank for Reconstruction and Development (IBRD) or the International Development Association (IDA)</w:t>
            </w:r>
            <w:r w:rsidRPr="00D5368E">
              <w:t>.</w:t>
            </w:r>
          </w:p>
          <w:p w14:paraId="7F0BD803"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“Borrower” means the Government, Government agency or other entity that signs the financing agreement</w:t>
            </w:r>
            <w:r w:rsidR="006132E6">
              <w:t xml:space="preserve"> </w:t>
            </w:r>
            <w:r w:rsidRPr="00D5368E">
              <w:t>with the Bank.</w:t>
            </w:r>
          </w:p>
          <w:p w14:paraId="046ADAA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“Client” means the implementing agency that signs the Contract for the Services with the Selected Consultant.</w:t>
            </w:r>
          </w:p>
          <w:p w14:paraId="12534AB5"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“Consultant” means a legally-established professional consulting firm or entity selected by the Client to provide the Services under the signed Contract.</w:t>
            </w:r>
          </w:p>
          <w:p w14:paraId="2065B5E8"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790048F0"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“Day” means a working day unless indicated otherwise.</w:t>
            </w:r>
          </w:p>
          <w:p w14:paraId="1AFB2037"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“Effective Date” means the date on which this Contract comes into force and effect pursuant to Clause GCC 11.</w:t>
            </w:r>
          </w:p>
          <w:p w14:paraId="2F0FAFB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rPr>
                <w:rFonts w:cs="Helv"/>
              </w:rPr>
              <w:t xml:space="preserve">“Experts” </w:t>
            </w:r>
            <w:r w:rsidRPr="00D5368E">
              <w:t>means, collectively, Key Experts, Non-Key Experts, or any other personnel of the Consultant, Sub-consultant or JV member(s) assigned by the Consultant to perform the Services or any part thereof under the Contract.</w:t>
            </w:r>
          </w:p>
          <w:p w14:paraId="07D552EF"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“Foreign Currency” means any currency other than the currency of the Client’s country.</w:t>
            </w:r>
          </w:p>
          <w:p w14:paraId="1DDB3E9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“GCC” means these General Conditions of Contract.</w:t>
            </w:r>
          </w:p>
          <w:p w14:paraId="7EFC0CCD"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lastRenderedPageBreak/>
              <w:t>“Government” means the government of the Client’s country.</w:t>
            </w:r>
          </w:p>
          <w:p w14:paraId="2684034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17F209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“Key Expert(s)” means an individual professional whose skills, qualifications, knowledge and experience are critical to the performance of the Services under the Contract and whose Curricula Vitae (CV) was taken into</w:t>
            </w:r>
            <w:r w:rsidR="006132E6">
              <w:t xml:space="preserve"> </w:t>
            </w:r>
            <w:r w:rsidRPr="00D5368E">
              <w:t xml:space="preserve">account in the technical evaluation of the Consultant’s proposal. </w:t>
            </w:r>
          </w:p>
          <w:p w14:paraId="75126A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“Local Currency” means the currency of the Client’s country.</w:t>
            </w:r>
          </w:p>
          <w:p w14:paraId="5E9D85D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“Non-Key Expert(s)” means an individual professional provided by the Consultant or its Sub-consultant to perform the Services or any part thereof under the Contract.</w:t>
            </w:r>
          </w:p>
          <w:p w14:paraId="5C23ED9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“Party” means the Client or the Consultant, as the case may be, and “Parties” means both of them.</w:t>
            </w:r>
          </w:p>
          <w:p w14:paraId="695F3A1C"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“SCC” means the Special Conditions of Contract by which the GCC may be amended or supplemented but not over-written.</w:t>
            </w:r>
          </w:p>
          <w:p w14:paraId="0545261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“Services” means the work to be performed by the Consultant pursuant to this Contract, as described in Appendix A hereto.</w:t>
            </w:r>
          </w:p>
          <w:p w14:paraId="48D39CC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“Sub-consultants” means an entity to whom/which the Consultant subcontracts any part of the Services while remaining solely liable for the execution of the Contract.</w:t>
            </w:r>
          </w:p>
          <w:p w14:paraId="7933006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“Third Party” means any person or entity other than the Government, the Client, the Consultant or a Sub-consultant.</w:t>
            </w:r>
          </w:p>
        </w:tc>
      </w:tr>
      <w:tr w:rsidR="00C0684F" w:rsidRPr="00D5368E" w14:paraId="43FB8459" w14:textId="77777777" w:rsidTr="00C0684F">
        <w:trPr>
          <w:jc w:val="center"/>
        </w:trPr>
        <w:tc>
          <w:tcPr>
            <w:tcW w:w="2526" w:type="dxa"/>
          </w:tcPr>
          <w:p w14:paraId="128FE00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0" w:name="_Toc299534129"/>
            <w:bookmarkStart w:id="201" w:name="_Toc474333986"/>
            <w:bookmarkStart w:id="202" w:name="_Toc474334155"/>
            <w:bookmarkStart w:id="203" w:name="_Toc129186072"/>
            <w:r w:rsidRPr="00D5368E">
              <w:rPr>
                <w:lang w:val="en-US"/>
              </w:rPr>
              <w:lastRenderedPageBreak/>
              <w:t xml:space="preserve">Relationship </w:t>
            </w:r>
            <w:r w:rsidR="00890371" w:rsidRPr="00D5368E">
              <w:rPr>
                <w:lang w:val="en-US"/>
              </w:rPr>
              <w:t>between</w:t>
            </w:r>
            <w:r w:rsidRPr="00D5368E">
              <w:rPr>
                <w:lang w:val="en-US"/>
              </w:rPr>
              <w:t xml:space="preserve"> the Parties</w:t>
            </w:r>
            <w:bookmarkEnd w:id="200"/>
            <w:bookmarkEnd w:id="201"/>
            <w:bookmarkEnd w:id="202"/>
            <w:bookmarkEnd w:id="203"/>
          </w:p>
          <w:p w14:paraId="34912BAE" w14:textId="77777777" w:rsidR="00C0684F" w:rsidRPr="00D5368E" w:rsidRDefault="00C0684F" w:rsidP="00C0684F">
            <w:pPr>
              <w:pStyle w:val="BankNormal"/>
              <w:spacing w:after="0"/>
              <w:rPr>
                <w:b/>
                <w:bCs/>
              </w:rPr>
            </w:pPr>
          </w:p>
        </w:tc>
        <w:tc>
          <w:tcPr>
            <w:tcW w:w="6920" w:type="dxa"/>
          </w:tcPr>
          <w:p w14:paraId="40457738" w14:textId="77777777" w:rsidR="00C0684F" w:rsidRPr="00D5368E" w:rsidRDefault="00C0684F" w:rsidP="003146ED">
            <w:pPr>
              <w:pStyle w:val="ListParagraph"/>
              <w:numPr>
                <w:ilvl w:val="1"/>
                <w:numId w:val="32"/>
              </w:numPr>
              <w:spacing w:after="200"/>
              <w:ind w:left="72" w:right="-72" w:firstLine="0"/>
              <w:jc w:val="both"/>
            </w:pPr>
            <w:r w:rsidRPr="00D5368E">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D5368E" w14:paraId="21EAFFBC" w14:textId="77777777" w:rsidTr="00C0684F">
        <w:trPr>
          <w:jc w:val="center"/>
        </w:trPr>
        <w:tc>
          <w:tcPr>
            <w:tcW w:w="2526" w:type="dxa"/>
          </w:tcPr>
          <w:p w14:paraId="23111E7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4" w:name="_Toc299534130"/>
            <w:bookmarkStart w:id="205" w:name="_Toc474333987"/>
            <w:bookmarkStart w:id="206" w:name="_Toc474334156"/>
            <w:bookmarkStart w:id="207" w:name="_Toc129186073"/>
            <w:r w:rsidRPr="00D5368E">
              <w:rPr>
                <w:lang w:val="en-US"/>
              </w:rPr>
              <w:t>Law Governing Contract</w:t>
            </w:r>
            <w:bookmarkEnd w:id="204"/>
            <w:bookmarkEnd w:id="205"/>
            <w:bookmarkEnd w:id="206"/>
            <w:bookmarkEnd w:id="207"/>
          </w:p>
        </w:tc>
        <w:tc>
          <w:tcPr>
            <w:tcW w:w="6920" w:type="dxa"/>
          </w:tcPr>
          <w:p w14:paraId="62CB077C" w14:textId="77777777" w:rsidR="00C0684F" w:rsidRPr="00D5368E" w:rsidRDefault="00C0684F" w:rsidP="003146ED">
            <w:pPr>
              <w:pStyle w:val="ListParagraph"/>
              <w:numPr>
                <w:ilvl w:val="1"/>
                <w:numId w:val="33"/>
              </w:numPr>
              <w:spacing w:after="200"/>
              <w:ind w:left="72" w:right="-72" w:firstLine="0"/>
              <w:jc w:val="both"/>
            </w:pPr>
            <w:r w:rsidRPr="00D5368E">
              <w:t>This Contract, its meaning and interpretation, and the relation between the Parties shall be governed by the Applicable Law.</w:t>
            </w:r>
          </w:p>
        </w:tc>
      </w:tr>
      <w:tr w:rsidR="00C0684F" w:rsidRPr="00D5368E" w14:paraId="2E56E4DA" w14:textId="77777777" w:rsidTr="00C0684F">
        <w:trPr>
          <w:jc w:val="center"/>
        </w:trPr>
        <w:tc>
          <w:tcPr>
            <w:tcW w:w="2526" w:type="dxa"/>
          </w:tcPr>
          <w:p w14:paraId="4F61810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8" w:name="_Toc299534131"/>
            <w:bookmarkStart w:id="209" w:name="_Toc474333988"/>
            <w:bookmarkStart w:id="210" w:name="_Toc474334157"/>
            <w:bookmarkStart w:id="211" w:name="_Toc129186074"/>
            <w:r w:rsidRPr="00D5368E">
              <w:rPr>
                <w:lang w:val="en-US"/>
              </w:rPr>
              <w:lastRenderedPageBreak/>
              <w:t>Language</w:t>
            </w:r>
            <w:bookmarkEnd w:id="208"/>
            <w:bookmarkEnd w:id="209"/>
            <w:bookmarkEnd w:id="210"/>
            <w:bookmarkEnd w:id="211"/>
          </w:p>
        </w:tc>
        <w:tc>
          <w:tcPr>
            <w:tcW w:w="6920" w:type="dxa"/>
          </w:tcPr>
          <w:p w14:paraId="6AA09A93" w14:textId="77777777" w:rsidR="00C0684F" w:rsidRPr="00D5368E" w:rsidRDefault="00C0684F" w:rsidP="003146ED">
            <w:pPr>
              <w:pStyle w:val="ListParagraph"/>
              <w:numPr>
                <w:ilvl w:val="1"/>
                <w:numId w:val="34"/>
              </w:numPr>
              <w:spacing w:after="200"/>
              <w:ind w:left="72" w:right="-72" w:firstLine="0"/>
              <w:jc w:val="both"/>
            </w:pPr>
            <w:r w:rsidRPr="00D5368E">
              <w:t xml:space="preserve">This Contract has been executed in the language specified in the </w:t>
            </w:r>
            <w:r w:rsidRPr="00D5368E">
              <w:rPr>
                <w:b/>
              </w:rPr>
              <w:t>SCC</w:t>
            </w:r>
            <w:r w:rsidRPr="00D5368E">
              <w:t>, which shall be the binding and controlling language for all matters relating to the meaning or interpretation of this Contract.</w:t>
            </w:r>
          </w:p>
        </w:tc>
      </w:tr>
      <w:tr w:rsidR="00C0684F" w:rsidRPr="00D5368E" w14:paraId="1E0F6B77" w14:textId="77777777" w:rsidTr="00C0684F">
        <w:trPr>
          <w:jc w:val="center"/>
        </w:trPr>
        <w:tc>
          <w:tcPr>
            <w:tcW w:w="2526" w:type="dxa"/>
          </w:tcPr>
          <w:p w14:paraId="569644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2" w:name="_Toc299534132"/>
            <w:bookmarkStart w:id="213" w:name="_Toc474333989"/>
            <w:bookmarkStart w:id="214" w:name="_Toc474334158"/>
            <w:bookmarkStart w:id="215" w:name="_Toc129186075"/>
            <w:r w:rsidRPr="00D5368E">
              <w:rPr>
                <w:lang w:val="en-US"/>
              </w:rPr>
              <w:t>Headings</w:t>
            </w:r>
            <w:bookmarkEnd w:id="212"/>
            <w:bookmarkEnd w:id="213"/>
            <w:bookmarkEnd w:id="214"/>
            <w:bookmarkEnd w:id="215"/>
          </w:p>
        </w:tc>
        <w:tc>
          <w:tcPr>
            <w:tcW w:w="6920" w:type="dxa"/>
          </w:tcPr>
          <w:p w14:paraId="5DDA62DC" w14:textId="77777777" w:rsidR="00C0684F" w:rsidRPr="00D5368E" w:rsidRDefault="00C0684F" w:rsidP="003146ED">
            <w:pPr>
              <w:pStyle w:val="ListParagraph"/>
              <w:numPr>
                <w:ilvl w:val="1"/>
                <w:numId w:val="35"/>
              </w:numPr>
              <w:spacing w:after="200"/>
              <w:ind w:left="72" w:right="-72" w:firstLine="0"/>
              <w:jc w:val="both"/>
            </w:pPr>
            <w:r w:rsidRPr="00D5368E">
              <w:t>The headings shall not limit, alter or affect the meaning of this Contract.</w:t>
            </w:r>
          </w:p>
        </w:tc>
      </w:tr>
      <w:tr w:rsidR="00C0684F" w:rsidRPr="00D5368E" w14:paraId="24B6E0E9" w14:textId="77777777" w:rsidTr="00C0684F">
        <w:trPr>
          <w:jc w:val="center"/>
        </w:trPr>
        <w:tc>
          <w:tcPr>
            <w:tcW w:w="2526" w:type="dxa"/>
          </w:tcPr>
          <w:p w14:paraId="509A6A0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6" w:name="_Toc299534133"/>
            <w:bookmarkStart w:id="217" w:name="_Toc474333990"/>
            <w:bookmarkStart w:id="218" w:name="_Toc474334159"/>
            <w:bookmarkStart w:id="219" w:name="_Toc129186076"/>
            <w:r w:rsidRPr="00D5368E">
              <w:rPr>
                <w:lang w:val="en-US"/>
              </w:rPr>
              <w:t>Communications</w:t>
            </w:r>
            <w:bookmarkEnd w:id="216"/>
            <w:bookmarkEnd w:id="217"/>
            <w:bookmarkEnd w:id="218"/>
            <w:bookmarkEnd w:id="219"/>
          </w:p>
        </w:tc>
        <w:tc>
          <w:tcPr>
            <w:tcW w:w="6920" w:type="dxa"/>
          </w:tcPr>
          <w:p w14:paraId="4EE2786B" w14:textId="77777777" w:rsidR="00C0684F" w:rsidRPr="00D5368E" w:rsidRDefault="00C0684F" w:rsidP="003146ED">
            <w:pPr>
              <w:pStyle w:val="ListParagraph"/>
              <w:numPr>
                <w:ilvl w:val="1"/>
                <w:numId w:val="36"/>
              </w:numPr>
              <w:ind w:left="72" w:right="-72" w:firstLine="0"/>
              <w:jc w:val="both"/>
            </w:pPr>
            <w:r w:rsidRPr="00D5368E">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D5368E">
              <w:rPr>
                <w:b/>
              </w:rPr>
              <w:t>SCC</w:t>
            </w:r>
            <w:r w:rsidRPr="00D5368E">
              <w:t xml:space="preserve">. </w:t>
            </w:r>
          </w:p>
          <w:p w14:paraId="61326D99" w14:textId="77777777" w:rsidR="00C0684F" w:rsidRPr="00D5368E" w:rsidRDefault="00C0684F" w:rsidP="00C0684F">
            <w:pPr>
              <w:ind w:right="-72"/>
              <w:jc w:val="both"/>
            </w:pPr>
          </w:p>
          <w:p w14:paraId="66A3606B" w14:textId="77777777" w:rsidR="00C0684F" w:rsidRPr="00D5368E" w:rsidRDefault="00C0684F" w:rsidP="003146ED">
            <w:pPr>
              <w:pStyle w:val="ListParagraph"/>
              <w:numPr>
                <w:ilvl w:val="1"/>
                <w:numId w:val="36"/>
              </w:numPr>
              <w:spacing w:after="200"/>
              <w:ind w:left="72" w:right="-72" w:firstLine="0"/>
              <w:jc w:val="both"/>
            </w:pPr>
            <w:r w:rsidRPr="00D5368E">
              <w:t xml:space="preserve">A Party may change its address for notice hereunder by giving the other Party any communication of such change to the address specified in the </w:t>
            </w:r>
            <w:r w:rsidRPr="00D5368E">
              <w:rPr>
                <w:b/>
              </w:rPr>
              <w:t>SCC</w:t>
            </w:r>
            <w:r w:rsidRPr="00D5368E">
              <w:t>.</w:t>
            </w:r>
          </w:p>
        </w:tc>
      </w:tr>
      <w:tr w:rsidR="00C0684F" w:rsidRPr="00D5368E" w14:paraId="0B017AE0" w14:textId="77777777" w:rsidTr="00C0684F">
        <w:trPr>
          <w:jc w:val="center"/>
        </w:trPr>
        <w:tc>
          <w:tcPr>
            <w:tcW w:w="2526" w:type="dxa"/>
          </w:tcPr>
          <w:p w14:paraId="16DEFDA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0" w:name="_Toc299534134"/>
            <w:bookmarkStart w:id="221" w:name="_Toc474333991"/>
            <w:bookmarkStart w:id="222" w:name="_Toc474334160"/>
            <w:bookmarkStart w:id="223" w:name="_Toc129186077"/>
            <w:r w:rsidRPr="00D5368E">
              <w:rPr>
                <w:lang w:val="en-US"/>
              </w:rPr>
              <w:t>Location</w:t>
            </w:r>
            <w:bookmarkEnd w:id="220"/>
            <w:bookmarkEnd w:id="221"/>
            <w:bookmarkEnd w:id="222"/>
            <w:bookmarkEnd w:id="223"/>
          </w:p>
        </w:tc>
        <w:tc>
          <w:tcPr>
            <w:tcW w:w="6920" w:type="dxa"/>
          </w:tcPr>
          <w:p w14:paraId="03B67DB7" w14:textId="77777777" w:rsidR="00C0684F" w:rsidRPr="00D5368E" w:rsidRDefault="00C0684F" w:rsidP="003146ED">
            <w:pPr>
              <w:pStyle w:val="ListParagraph"/>
              <w:numPr>
                <w:ilvl w:val="1"/>
                <w:numId w:val="37"/>
              </w:numPr>
              <w:spacing w:after="240"/>
              <w:ind w:left="72" w:right="-72" w:firstLine="0"/>
              <w:jc w:val="both"/>
            </w:pPr>
            <w:r w:rsidRPr="00D5368E">
              <w:t xml:space="preserve">The Services shall be performed at such locations as are specified in </w:t>
            </w:r>
            <w:r w:rsidRPr="00D5368E">
              <w:rPr>
                <w:b/>
              </w:rPr>
              <w:t>Appendix A</w:t>
            </w:r>
            <w:r w:rsidRPr="00D5368E">
              <w:t xml:space="preserve"> hereto and, where the location of a particular task is not so specified, at such locations, whether in the Government’s country or elsewhere, as the Client may approve.</w:t>
            </w:r>
          </w:p>
        </w:tc>
      </w:tr>
      <w:tr w:rsidR="00C0684F" w:rsidRPr="00D5368E" w14:paraId="32186A44" w14:textId="77777777" w:rsidTr="00C0684F">
        <w:trPr>
          <w:jc w:val="center"/>
        </w:trPr>
        <w:tc>
          <w:tcPr>
            <w:tcW w:w="2526" w:type="dxa"/>
          </w:tcPr>
          <w:p w14:paraId="52D388F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4" w:name="_Toc299534135"/>
            <w:bookmarkStart w:id="225" w:name="_Toc474333992"/>
            <w:bookmarkStart w:id="226" w:name="_Toc474334161"/>
            <w:bookmarkStart w:id="227" w:name="_Toc129186078"/>
            <w:r w:rsidRPr="00D5368E">
              <w:rPr>
                <w:lang w:val="en-US"/>
              </w:rPr>
              <w:t>Authority of Member in Charge</w:t>
            </w:r>
            <w:bookmarkEnd w:id="224"/>
            <w:bookmarkEnd w:id="225"/>
            <w:bookmarkEnd w:id="226"/>
            <w:bookmarkEnd w:id="227"/>
          </w:p>
        </w:tc>
        <w:tc>
          <w:tcPr>
            <w:tcW w:w="6920" w:type="dxa"/>
          </w:tcPr>
          <w:p w14:paraId="183B32CC" w14:textId="77777777" w:rsidR="00C0684F" w:rsidRPr="00D5368E" w:rsidRDefault="00C0684F" w:rsidP="003146ED">
            <w:pPr>
              <w:pStyle w:val="ListParagraph"/>
              <w:numPr>
                <w:ilvl w:val="1"/>
                <w:numId w:val="38"/>
              </w:numPr>
              <w:spacing w:after="240"/>
              <w:ind w:left="72" w:firstLine="0"/>
              <w:jc w:val="both"/>
            </w:pPr>
            <w:r w:rsidRPr="00D5368E">
              <w:t xml:space="preserve">In case the Consultant is a Joint Venture, the members hereby authorize the member specified in the </w:t>
            </w:r>
            <w:r w:rsidRPr="00D5368E">
              <w:rPr>
                <w:b/>
              </w:rPr>
              <w:t xml:space="preserve">SCC </w:t>
            </w:r>
            <w:r w:rsidRPr="00D5368E">
              <w:t>to act on their behalf in exercising all the Consultant’s rights and obligations towards the Client under this Contract, including without limitation the receiving of instructions and payments from the Client.</w:t>
            </w:r>
          </w:p>
        </w:tc>
      </w:tr>
      <w:tr w:rsidR="00C0684F" w:rsidRPr="00D5368E" w14:paraId="7E4C5B48" w14:textId="77777777" w:rsidTr="00C0684F">
        <w:trPr>
          <w:jc w:val="center"/>
        </w:trPr>
        <w:tc>
          <w:tcPr>
            <w:tcW w:w="2526" w:type="dxa"/>
          </w:tcPr>
          <w:p w14:paraId="6DB1885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8" w:name="_Toc299534136"/>
            <w:bookmarkStart w:id="229" w:name="_Toc474333993"/>
            <w:bookmarkStart w:id="230" w:name="_Toc474334162"/>
            <w:bookmarkStart w:id="231" w:name="_Toc129186079"/>
            <w:r w:rsidRPr="00D5368E">
              <w:rPr>
                <w:lang w:val="en-US"/>
              </w:rPr>
              <w:t>Authorized Representatives</w:t>
            </w:r>
            <w:bookmarkEnd w:id="228"/>
            <w:bookmarkEnd w:id="229"/>
            <w:bookmarkEnd w:id="230"/>
            <w:bookmarkEnd w:id="231"/>
          </w:p>
        </w:tc>
        <w:tc>
          <w:tcPr>
            <w:tcW w:w="6920" w:type="dxa"/>
          </w:tcPr>
          <w:p w14:paraId="4EC88969" w14:textId="77777777" w:rsidR="00C0684F" w:rsidRPr="00D5368E" w:rsidRDefault="00C0684F" w:rsidP="003146ED">
            <w:pPr>
              <w:pStyle w:val="ListParagraph"/>
              <w:numPr>
                <w:ilvl w:val="1"/>
                <w:numId w:val="39"/>
              </w:numPr>
              <w:spacing w:after="240"/>
              <w:ind w:left="72" w:right="-72" w:firstLine="0"/>
              <w:jc w:val="both"/>
            </w:pPr>
            <w:r w:rsidRPr="00D5368E">
              <w:t xml:space="preserve">Any action required or permitted to be taken, and any document required or permitted to be executed under this Contract by the Client or the Consultant may be taken or executed by the officials specified in the </w:t>
            </w:r>
            <w:r w:rsidRPr="00D5368E">
              <w:rPr>
                <w:b/>
              </w:rPr>
              <w:t>SCC.</w:t>
            </w:r>
          </w:p>
        </w:tc>
      </w:tr>
      <w:tr w:rsidR="00C0684F" w:rsidRPr="00D5368E" w14:paraId="4FAAE313" w14:textId="77777777" w:rsidTr="00C0684F">
        <w:trPr>
          <w:jc w:val="center"/>
        </w:trPr>
        <w:tc>
          <w:tcPr>
            <w:tcW w:w="2526" w:type="dxa"/>
          </w:tcPr>
          <w:p w14:paraId="5256C6B3" w14:textId="77777777" w:rsidR="00C0684F" w:rsidRPr="00D5368E" w:rsidRDefault="00E646EB" w:rsidP="003146ED">
            <w:pPr>
              <w:pStyle w:val="Heading2"/>
              <w:numPr>
                <w:ilvl w:val="0"/>
                <w:numId w:val="23"/>
              </w:numPr>
              <w:tabs>
                <w:tab w:val="clear" w:pos="360"/>
              </w:tabs>
              <w:spacing w:after="200"/>
              <w:ind w:left="360"/>
              <w:contextualSpacing w:val="0"/>
              <w:rPr>
                <w:lang w:val="en-US"/>
              </w:rPr>
            </w:pPr>
            <w:bookmarkStart w:id="232" w:name="_Toc474333994"/>
            <w:bookmarkStart w:id="233" w:name="_Toc474334163"/>
            <w:bookmarkStart w:id="234" w:name="_Toc129186080"/>
            <w:r w:rsidRPr="00D5368E">
              <w:rPr>
                <w:lang w:val="en-US"/>
              </w:rPr>
              <w:t>Fraud and Corruption</w:t>
            </w:r>
            <w:bookmarkEnd w:id="232"/>
            <w:bookmarkEnd w:id="233"/>
            <w:bookmarkEnd w:id="234"/>
          </w:p>
        </w:tc>
        <w:tc>
          <w:tcPr>
            <w:tcW w:w="6920" w:type="dxa"/>
          </w:tcPr>
          <w:p w14:paraId="6611B072" w14:textId="77777777" w:rsidR="00C0684F" w:rsidRPr="00D5368E" w:rsidRDefault="00246B74" w:rsidP="00850210">
            <w:pPr>
              <w:pStyle w:val="ListParagraph"/>
              <w:spacing w:after="240"/>
              <w:ind w:left="72" w:right="-72"/>
              <w:jc w:val="both"/>
            </w:pPr>
            <w:r w:rsidRPr="00D5368E">
              <w:t xml:space="preserve">10.1 </w:t>
            </w:r>
            <w:r w:rsidR="00DE1C23" w:rsidRPr="00D5368E">
              <w:t xml:space="preserve">The </w:t>
            </w:r>
            <w:r w:rsidR="00361C91" w:rsidRPr="00D5368E">
              <w:t>Bank requires compliance with the Bank’s Anti-Corruption Guidelines and its prevailing sanctions policies and procedures as set forth in the WBG’s Sanctions Framework, as set forth in Attachment 1 to the GCC.</w:t>
            </w:r>
          </w:p>
        </w:tc>
      </w:tr>
      <w:tr w:rsidR="00C0684F" w:rsidRPr="00D5368E" w14:paraId="19B55A37" w14:textId="77777777" w:rsidTr="00C0684F">
        <w:trPr>
          <w:jc w:val="center"/>
        </w:trPr>
        <w:tc>
          <w:tcPr>
            <w:tcW w:w="2526" w:type="dxa"/>
          </w:tcPr>
          <w:p w14:paraId="69D62BB0" w14:textId="77777777" w:rsidR="00C0684F" w:rsidRPr="00D5368E" w:rsidRDefault="00C0684F" w:rsidP="00C0684F">
            <w:pPr>
              <w:pStyle w:val="Section8Heading3"/>
              <w:ind w:left="888" w:hanging="540"/>
            </w:pPr>
            <w:r w:rsidRPr="00D5368E">
              <w:t>a.</w:t>
            </w:r>
            <w:r w:rsidRPr="00D5368E">
              <w:tab/>
              <w:t>Commissions and Fees</w:t>
            </w:r>
          </w:p>
        </w:tc>
        <w:tc>
          <w:tcPr>
            <w:tcW w:w="6920" w:type="dxa"/>
          </w:tcPr>
          <w:p w14:paraId="5856EC55" w14:textId="77777777" w:rsidR="00C0684F" w:rsidRPr="00D5368E" w:rsidRDefault="00065566" w:rsidP="00850210">
            <w:pPr>
              <w:pStyle w:val="BodyText"/>
              <w:tabs>
                <w:tab w:val="left" w:pos="0"/>
                <w:tab w:val="left" w:pos="745"/>
              </w:tabs>
              <w:suppressAutoHyphens w:val="0"/>
              <w:spacing w:after="240"/>
              <w:ind w:left="72"/>
            </w:pPr>
            <w:r w:rsidRPr="00D5368E">
              <w:t>10.2 The</w:t>
            </w:r>
            <w:r w:rsidR="00C0684F" w:rsidRPr="00D5368E" w:rsidDel="00D563C9">
              <w:t xml:space="preserve"> Client </w:t>
            </w:r>
            <w:r w:rsidR="00C0684F" w:rsidRPr="00D5368E">
              <w:t xml:space="preserve">requires the </w:t>
            </w:r>
            <w:r w:rsidR="00C0684F" w:rsidRPr="00D5368E">
              <w:rPr>
                <w:bCs/>
              </w:rPr>
              <w:t>Consultant to</w:t>
            </w:r>
            <w:r w:rsidR="00C0684F" w:rsidRPr="00D5368E">
              <w:t xml:space="preserve"> disclose any commissions</w:t>
            </w:r>
            <w:r w:rsidR="00E35E82" w:rsidRPr="00D5368E">
              <w:t>, gratuities</w:t>
            </w:r>
            <w:r w:rsidR="00C0684F" w:rsidRPr="00D5368E">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D5368E">
              <w:t>other party</w:t>
            </w:r>
            <w:r w:rsidR="00C0684F" w:rsidRPr="00D5368E">
              <w:t>, the amount and currency, and the purpose of the commission</w:t>
            </w:r>
            <w:r w:rsidR="00E35E82" w:rsidRPr="00D5368E">
              <w:t>, gratuity</w:t>
            </w:r>
            <w:r w:rsidR="00C0684F" w:rsidRPr="00D5368E">
              <w:t xml:space="preserve"> or fee. Failure to disclose such commissions</w:t>
            </w:r>
            <w:r w:rsidR="00E35E82" w:rsidRPr="00D5368E">
              <w:t>,</w:t>
            </w:r>
            <w:r w:rsidR="00C0684F" w:rsidRPr="00D5368E">
              <w:t xml:space="preserve"> gratuities </w:t>
            </w:r>
            <w:r w:rsidR="00E35E82" w:rsidRPr="00D5368E">
              <w:t xml:space="preserve">or fees </w:t>
            </w:r>
            <w:r w:rsidR="00C0684F" w:rsidRPr="00D5368E">
              <w:t>may result in termination of the Contract</w:t>
            </w:r>
            <w:r w:rsidR="00E35E82" w:rsidRPr="00D5368E">
              <w:t xml:space="preserve"> and/or sanctions by the Bank</w:t>
            </w:r>
            <w:r w:rsidR="00C0684F" w:rsidRPr="00D5368E">
              <w:t>.</w:t>
            </w:r>
          </w:p>
        </w:tc>
      </w:tr>
    </w:tbl>
    <w:p w14:paraId="5D52A195" w14:textId="77777777" w:rsidR="00C0684F" w:rsidRPr="00D5368E" w:rsidRDefault="00C0684F" w:rsidP="00C0684F">
      <w:pPr>
        <w:pStyle w:val="Heading1"/>
        <w:rPr>
          <w:smallCaps/>
          <w:sz w:val="28"/>
          <w:szCs w:val="28"/>
        </w:rPr>
      </w:pPr>
      <w:bookmarkStart w:id="235" w:name="_Toc299534138"/>
      <w:bookmarkStart w:id="236" w:name="_Toc474333995"/>
      <w:bookmarkStart w:id="237" w:name="_Toc474334164"/>
      <w:bookmarkStart w:id="238" w:name="_Toc129186081"/>
      <w:r w:rsidRPr="00D5368E">
        <w:rPr>
          <w:smallCaps/>
          <w:sz w:val="28"/>
          <w:szCs w:val="28"/>
        </w:rPr>
        <w:lastRenderedPageBreak/>
        <w:t>B.  Commencement, Completion, Modification and Termination of Contract</w:t>
      </w:r>
      <w:bookmarkEnd w:id="235"/>
      <w:bookmarkEnd w:id="236"/>
      <w:bookmarkEnd w:id="237"/>
      <w:bookmarkEnd w:id="238"/>
    </w:p>
    <w:tbl>
      <w:tblPr>
        <w:tblW w:w="9367" w:type="dxa"/>
        <w:jc w:val="center"/>
        <w:tblLayout w:type="fixed"/>
        <w:tblLook w:val="0000" w:firstRow="0" w:lastRow="0" w:firstColumn="0" w:lastColumn="0" w:noHBand="0" w:noVBand="0"/>
      </w:tblPr>
      <w:tblGrid>
        <w:gridCol w:w="2487"/>
        <w:gridCol w:w="6880"/>
      </w:tblGrid>
      <w:tr w:rsidR="00C0684F" w:rsidRPr="00D5368E" w14:paraId="1B78FFD2" w14:textId="77777777" w:rsidTr="00C0684F">
        <w:trPr>
          <w:jc w:val="center"/>
        </w:trPr>
        <w:tc>
          <w:tcPr>
            <w:tcW w:w="2487" w:type="dxa"/>
          </w:tcPr>
          <w:p w14:paraId="460DB46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39" w:name="_Toc299534139"/>
            <w:bookmarkStart w:id="240" w:name="_Toc474333996"/>
            <w:bookmarkStart w:id="241" w:name="_Toc474334165"/>
            <w:bookmarkStart w:id="242" w:name="_Toc129186082"/>
            <w:r w:rsidRPr="00D5368E">
              <w:rPr>
                <w:lang w:val="en-US"/>
              </w:rPr>
              <w:t>Effectiveness of Contract</w:t>
            </w:r>
            <w:bookmarkEnd w:id="239"/>
            <w:bookmarkEnd w:id="240"/>
            <w:bookmarkEnd w:id="241"/>
            <w:bookmarkEnd w:id="242"/>
          </w:p>
        </w:tc>
        <w:tc>
          <w:tcPr>
            <w:tcW w:w="6880" w:type="dxa"/>
          </w:tcPr>
          <w:p w14:paraId="16CEED79" w14:textId="77777777" w:rsidR="00C0684F" w:rsidRPr="00D5368E" w:rsidRDefault="00C0684F" w:rsidP="003146ED">
            <w:pPr>
              <w:pStyle w:val="ListParagraph"/>
              <w:numPr>
                <w:ilvl w:val="1"/>
                <w:numId w:val="40"/>
              </w:numPr>
              <w:spacing w:after="200"/>
              <w:ind w:left="72" w:right="-72" w:firstLine="0"/>
              <w:jc w:val="both"/>
            </w:pPr>
            <w:r w:rsidRPr="00D5368E">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D5368E">
              <w:rPr>
                <w:b/>
              </w:rPr>
              <w:t>SCC</w:t>
            </w:r>
            <w:r w:rsidRPr="00D5368E">
              <w:t xml:space="preserve"> have been met.</w:t>
            </w:r>
          </w:p>
        </w:tc>
      </w:tr>
      <w:tr w:rsidR="00C0684F" w:rsidRPr="00D5368E" w14:paraId="10764AD0" w14:textId="77777777" w:rsidTr="00C0684F">
        <w:trPr>
          <w:jc w:val="center"/>
        </w:trPr>
        <w:tc>
          <w:tcPr>
            <w:tcW w:w="2487" w:type="dxa"/>
          </w:tcPr>
          <w:p w14:paraId="0BFACBF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3" w:name="_Toc299534140"/>
            <w:bookmarkStart w:id="244" w:name="_Toc474333997"/>
            <w:bookmarkStart w:id="245" w:name="_Toc474334166"/>
            <w:bookmarkStart w:id="246" w:name="_Toc129186083"/>
            <w:r w:rsidRPr="00D5368E">
              <w:rPr>
                <w:lang w:val="en-US"/>
              </w:rPr>
              <w:t>Termination of Contract for Failure to Become Effective</w:t>
            </w:r>
            <w:bookmarkEnd w:id="243"/>
            <w:bookmarkEnd w:id="244"/>
            <w:bookmarkEnd w:id="245"/>
            <w:bookmarkEnd w:id="246"/>
          </w:p>
        </w:tc>
        <w:tc>
          <w:tcPr>
            <w:tcW w:w="6880" w:type="dxa"/>
          </w:tcPr>
          <w:p w14:paraId="2F70ABA9" w14:textId="77777777" w:rsidR="00C0684F" w:rsidRPr="00D5368E" w:rsidRDefault="00C0684F" w:rsidP="003146ED">
            <w:pPr>
              <w:pStyle w:val="ListParagraph"/>
              <w:numPr>
                <w:ilvl w:val="1"/>
                <w:numId w:val="41"/>
              </w:numPr>
              <w:spacing w:after="200"/>
              <w:ind w:left="72" w:right="-72" w:firstLine="0"/>
              <w:jc w:val="both"/>
            </w:pPr>
            <w:r w:rsidRPr="00D5368E">
              <w:t xml:space="preserve">If this Contract has not become effective within such time period after the date of Contract signature as specified in the </w:t>
            </w:r>
            <w:r w:rsidRPr="00D5368E">
              <w:rPr>
                <w:b/>
              </w:rPr>
              <w:t>SCC</w:t>
            </w:r>
            <w:r w:rsidRPr="00D5368E">
              <w:t xml:space="preserve">, either Party may, by not less than </w:t>
            </w:r>
            <w:proofErr w:type="gramStart"/>
            <w:r w:rsidRPr="00D5368E">
              <w:t>twenty two</w:t>
            </w:r>
            <w:proofErr w:type="gramEnd"/>
            <w:r w:rsidRPr="00D5368E">
              <w:t xml:space="preserve"> (22) days written notice to the other Party, declare this Contract to be null and void, and in the event of such a declaration by either Party, neither Party shall have any claim against the other Party with respect hereto.</w:t>
            </w:r>
          </w:p>
        </w:tc>
      </w:tr>
      <w:tr w:rsidR="00C0684F" w:rsidRPr="00D5368E" w14:paraId="7AD5A4EB" w14:textId="77777777" w:rsidTr="00C0684F">
        <w:trPr>
          <w:jc w:val="center"/>
        </w:trPr>
        <w:tc>
          <w:tcPr>
            <w:tcW w:w="2487" w:type="dxa"/>
          </w:tcPr>
          <w:p w14:paraId="2520CDE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7" w:name="_Toc299534141"/>
            <w:bookmarkStart w:id="248" w:name="_Toc474333998"/>
            <w:bookmarkStart w:id="249" w:name="_Toc474334167"/>
            <w:bookmarkStart w:id="250" w:name="_Toc129186084"/>
            <w:r w:rsidRPr="00D5368E">
              <w:rPr>
                <w:lang w:val="en-US"/>
              </w:rPr>
              <w:t>Commencement of Services</w:t>
            </w:r>
            <w:bookmarkEnd w:id="247"/>
            <w:bookmarkEnd w:id="248"/>
            <w:bookmarkEnd w:id="249"/>
            <w:bookmarkEnd w:id="250"/>
          </w:p>
        </w:tc>
        <w:tc>
          <w:tcPr>
            <w:tcW w:w="6880" w:type="dxa"/>
          </w:tcPr>
          <w:p w14:paraId="7688D80F" w14:textId="77777777" w:rsidR="00C0684F" w:rsidRPr="00D5368E" w:rsidRDefault="00C0684F" w:rsidP="003146ED">
            <w:pPr>
              <w:pStyle w:val="ListParagraph"/>
              <w:numPr>
                <w:ilvl w:val="1"/>
                <w:numId w:val="42"/>
              </w:numPr>
              <w:spacing w:after="200"/>
              <w:ind w:left="72" w:right="-72" w:firstLine="0"/>
              <w:jc w:val="both"/>
            </w:pPr>
            <w:r w:rsidRPr="00D5368E">
              <w:t xml:space="preserve">The Consultant shall confirm availability of Key Experts and begin carrying out the Services not later than the number of days after the Effective Date specified in the </w:t>
            </w:r>
            <w:r w:rsidRPr="00D5368E">
              <w:rPr>
                <w:b/>
              </w:rPr>
              <w:t>SCC</w:t>
            </w:r>
            <w:r w:rsidRPr="00D5368E">
              <w:t>.</w:t>
            </w:r>
          </w:p>
        </w:tc>
      </w:tr>
      <w:tr w:rsidR="00C0684F" w:rsidRPr="00D5368E" w14:paraId="1C3C4102" w14:textId="77777777" w:rsidTr="00C0684F">
        <w:trPr>
          <w:jc w:val="center"/>
        </w:trPr>
        <w:tc>
          <w:tcPr>
            <w:tcW w:w="2487" w:type="dxa"/>
          </w:tcPr>
          <w:p w14:paraId="7124B3B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1" w:name="_Toc299534142"/>
            <w:bookmarkStart w:id="252" w:name="_Toc474333999"/>
            <w:bookmarkStart w:id="253" w:name="_Toc474334168"/>
            <w:bookmarkStart w:id="254" w:name="_Toc129186085"/>
            <w:r w:rsidRPr="00D5368E">
              <w:rPr>
                <w:lang w:val="en-US"/>
              </w:rPr>
              <w:t>Expiration of Contract</w:t>
            </w:r>
            <w:bookmarkEnd w:id="251"/>
            <w:bookmarkEnd w:id="252"/>
            <w:bookmarkEnd w:id="253"/>
            <w:bookmarkEnd w:id="254"/>
          </w:p>
        </w:tc>
        <w:tc>
          <w:tcPr>
            <w:tcW w:w="6880" w:type="dxa"/>
          </w:tcPr>
          <w:p w14:paraId="28108147" w14:textId="77777777" w:rsidR="00C0684F" w:rsidRPr="00D5368E" w:rsidRDefault="00C0684F" w:rsidP="003146ED">
            <w:pPr>
              <w:pStyle w:val="ListParagraph"/>
              <w:numPr>
                <w:ilvl w:val="1"/>
                <w:numId w:val="43"/>
              </w:numPr>
              <w:spacing w:after="200"/>
              <w:ind w:left="72" w:right="-72" w:firstLine="0"/>
              <w:jc w:val="both"/>
            </w:pPr>
            <w:r w:rsidRPr="00D5368E">
              <w:t xml:space="preserve">Unless terminated earlier pursuant to Clause GCC 19 hereof, this Contract shall expire at the end of such time period after the Effective Date as specified in the </w:t>
            </w:r>
            <w:r w:rsidRPr="00D5368E">
              <w:rPr>
                <w:b/>
              </w:rPr>
              <w:t>SCC</w:t>
            </w:r>
            <w:r w:rsidRPr="00D5368E">
              <w:t>.</w:t>
            </w:r>
          </w:p>
        </w:tc>
      </w:tr>
      <w:tr w:rsidR="00C0684F" w:rsidRPr="00D5368E" w14:paraId="6DBC6B6A" w14:textId="77777777" w:rsidTr="00C0684F">
        <w:trPr>
          <w:jc w:val="center"/>
        </w:trPr>
        <w:tc>
          <w:tcPr>
            <w:tcW w:w="2487" w:type="dxa"/>
          </w:tcPr>
          <w:p w14:paraId="4E96B6C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5" w:name="_Toc299534143"/>
            <w:bookmarkStart w:id="256" w:name="_Toc474334000"/>
            <w:bookmarkStart w:id="257" w:name="_Toc474334169"/>
            <w:bookmarkStart w:id="258" w:name="_Toc129186086"/>
            <w:r w:rsidRPr="00D5368E">
              <w:rPr>
                <w:lang w:val="en-US"/>
              </w:rPr>
              <w:t>Entire Agreement</w:t>
            </w:r>
            <w:bookmarkEnd w:id="255"/>
            <w:bookmarkEnd w:id="256"/>
            <w:bookmarkEnd w:id="257"/>
            <w:bookmarkEnd w:id="258"/>
          </w:p>
        </w:tc>
        <w:tc>
          <w:tcPr>
            <w:tcW w:w="6880" w:type="dxa"/>
          </w:tcPr>
          <w:p w14:paraId="06EDD977" w14:textId="77777777" w:rsidR="00C0684F" w:rsidRPr="00D5368E" w:rsidRDefault="00C0684F" w:rsidP="003146ED">
            <w:pPr>
              <w:pStyle w:val="ListParagraph"/>
              <w:numPr>
                <w:ilvl w:val="1"/>
                <w:numId w:val="44"/>
              </w:numPr>
              <w:spacing w:after="200"/>
              <w:ind w:left="72" w:right="-72" w:firstLine="0"/>
              <w:jc w:val="both"/>
            </w:pPr>
            <w:r w:rsidRPr="00D5368E">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D5368E" w14:paraId="22422F8C" w14:textId="77777777" w:rsidTr="00C0684F">
        <w:trPr>
          <w:jc w:val="center"/>
        </w:trPr>
        <w:tc>
          <w:tcPr>
            <w:tcW w:w="2487" w:type="dxa"/>
          </w:tcPr>
          <w:p w14:paraId="7071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9" w:name="_Toc299534144"/>
            <w:bookmarkStart w:id="260" w:name="_Toc474334001"/>
            <w:bookmarkStart w:id="261" w:name="_Toc474334170"/>
            <w:bookmarkStart w:id="262" w:name="_Toc129186087"/>
            <w:r w:rsidRPr="00D5368E">
              <w:rPr>
                <w:lang w:val="en-US"/>
              </w:rPr>
              <w:t>Modifications or Variations</w:t>
            </w:r>
            <w:bookmarkEnd w:id="259"/>
            <w:bookmarkEnd w:id="260"/>
            <w:bookmarkEnd w:id="261"/>
            <w:bookmarkEnd w:id="262"/>
          </w:p>
        </w:tc>
        <w:tc>
          <w:tcPr>
            <w:tcW w:w="6880" w:type="dxa"/>
          </w:tcPr>
          <w:p w14:paraId="5749730D" w14:textId="77777777" w:rsidR="00C0684F" w:rsidRPr="00D5368E" w:rsidRDefault="00C0684F" w:rsidP="003146ED">
            <w:pPr>
              <w:pStyle w:val="ListParagraph"/>
              <w:numPr>
                <w:ilvl w:val="1"/>
                <w:numId w:val="45"/>
              </w:numPr>
              <w:suppressAutoHyphens/>
              <w:ind w:left="72" w:firstLine="0"/>
              <w:jc w:val="both"/>
            </w:pPr>
            <w:r w:rsidRPr="00D5368E">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7CFAD30" w14:textId="77777777" w:rsidR="00C0684F" w:rsidRPr="00D5368E" w:rsidRDefault="00C0684F" w:rsidP="00C0684F">
            <w:pPr>
              <w:suppressAutoHyphens/>
              <w:jc w:val="both"/>
            </w:pPr>
          </w:p>
          <w:p w14:paraId="3533E0C2" w14:textId="77777777" w:rsidR="00C0684F" w:rsidRPr="00D5368E" w:rsidRDefault="00C0684F" w:rsidP="003146ED">
            <w:pPr>
              <w:pStyle w:val="ListParagraph"/>
              <w:numPr>
                <w:ilvl w:val="1"/>
                <w:numId w:val="45"/>
              </w:numPr>
              <w:suppressAutoHyphens/>
              <w:ind w:left="72" w:firstLine="0"/>
              <w:jc w:val="both"/>
            </w:pPr>
            <w:r w:rsidRPr="00D5368E">
              <w:t>In cases of substantial modifications or variations, the prior written consent of the Bank is required.</w:t>
            </w:r>
          </w:p>
        </w:tc>
      </w:tr>
      <w:tr w:rsidR="00C0684F" w:rsidRPr="00D5368E" w14:paraId="0D62B353" w14:textId="77777777" w:rsidTr="00C0684F">
        <w:trPr>
          <w:jc w:val="center"/>
        </w:trPr>
        <w:tc>
          <w:tcPr>
            <w:tcW w:w="2487" w:type="dxa"/>
          </w:tcPr>
          <w:p w14:paraId="6026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3" w:name="_Toc299534145"/>
            <w:bookmarkStart w:id="264" w:name="_Toc474334002"/>
            <w:bookmarkStart w:id="265" w:name="_Toc474334171"/>
            <w:bookmarkStart w:id="266" w:name="_Toc129186088"/>
            <w:r w:rsidRPr="00D5368E">
              <w:rPr>
                <w:lang w:val="en-US"/>
              </w:rPr>
              <w:t>Force Majeure</w:t>
            </w:r>
            <w:bookmarkEnd w:id="263"/>
            <w:bookmarkEnd w:id="264"/>
            <w:bookmarkEnd w:id="265"/>
            <w:bookmarkEnd w:id="266"/>
          </w:p>
        </w:tc>
        <w:tc>
          <w:tcPr>
            <w:tcW w:w="6880" w:type="dxa"/>
          </w:tcPr>
          <w:p w14:paraId="4A0A6F75" w14:textId="77777777" w:rsidR="00C0684F" w:rsidRPr="00D5368E" w:rsidRDefault="00C0684F" w:rsidP="00C0684F">
            <w:pPr>
              <w:spacing w:after="200"/>
              <w:ind w:right="-72"/>
              <w:jc w:val="both"/>
            </w:pPr>
          </w:p>
        </w:tc>
      </w:tr>
      <w:tr w:rsidR="00C0684F" w:rsidRPr="00D5368E" w14:paraId="43ECD43A" w14:textId="77777777" w:rsidTr="00C0684F">
        <w:trPr>
          <w:jc w:val="center"/>
        </w:trPr>
        <w:tc>
          <w:tcPr>
            <w:tcW w:w="2487" w:type="dxa"/>
          </w:tcPr>
          <w:p w14:paraId="1E862622" w14:textId="77777777" w:rsidR="00C0684F" w:rsidRPr="00D5368E" w:rsidRDefault="00C0684F" w:rsidP="00C0684F">
            <w:pPr>
              <w:pStyle w:val="Section8Heading3"/>
              <w:ind w:left="888" w:hanging="540"/>
            </w:pPr>
            <w:r w:rsidRPr="00D5368E">
              <w:t>a.</w:t>
            </w:r>
            <w:r w:rsidRPr="00D5368E">
              <w:tab/>
              <w:t>Definition</w:t>
            </w:r>
          </w:p>
        </w:tc>
        <w:tc>
          <w:tcPr>
            <w:tcW w:w="6880" w:type="dxa"/>
          </w:tcPr>
          <w:p w14:paraId="1B71BBE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t>
            </w:r>
            <w:r w:rsidRPr="00D5368E">
              <w:lastRenderedPageBreak/>
              <w:t>weather conditions, strikes, lockouts or other industrial action confiscation or any other action by Government agencies.</w:t>
            </w:r>
          </w:p>
          <w:p w14:paraId="754310D7" w14:textId="77777777" w:rsidR="00C0684F" w:rsidRPr="00D5368E" w:rsidRDefault="00C0684F" w:rsidP="00C0684F">
            <w:pPr>
              <w:tabs>
                <w:tab w:val="left" w:pos="540"/>
              </w:tabs>
              <w:suppressAutoHyphens/>
              <w:ind w:left="72"/>
              <w:jc w:val="both"/>
            </w:pPr>
          </w:p>
          <w:p w14:paraId="28EA0C95"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w:t>
            </w:r>
            <w:proofErr w:type="spellStart"/>
            <w:r w:rsidRPr="00D5368E">
              <w:t>i</w:t>
            </w:r>
            <w:proofErr w:type="spellEnd"/>
            <w:r w:rsidRPr="00D5368E">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5F16900" w14:textId="77777777" w:rsidR="00C0684F" w:rsidRPr="00D5368E" w:rsidRDefault="00C0684F" w:rsidP="00C0684F">
            <w:pPr>
              <w:tabs>
                <w:tab w:val="left" w:pos="540"/>
              </w:tabs>
              <w:suppressAutoHyphens/>
              <w:ind w:left="72"/>
              <w:jc w:val="both"/>
            </w:pPr>
          </w:p>
          <w:p w14:paraId="0955F9A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insufficiency of funds or failure to make any payment required hereunder.</w:t>
            </w:r>
          </w:p>
          <w:p w14:paraId="4257F8B3" w14:textId="77777777" w:rsidR="00C0684F" w:rsidRPr="00D5368E" w:rsidRDefault="00C0684F" w:rsidP="00C0684F">
            <w:pPr>
              <w:tabs>
                <w:tab w:val="left" w:pos="540"/>
              </w:tabs>
              <w:suppressAutoHyphens/>
              <w:ind w:left="72"/>
              <w:jc w:val="both"/>
            </w:pPr>
          </w:p>
        </w:tc>
      </w:tr>
      <w:tr w:rsidR="00C0684F" w:rsidRPr="00D5368E" w14:paraId="01689068" w14:textId="77777777" w:rsidTr="00C0684F">
        <w:trPr>
          <w:jc w:val="center"/>
        </w:trPr>
        <w:tc>
          <w:tcPr>
            <w:tcW w:w="2487" w:type="dxa"/>
          </w:tcPr>
          <w:p w14:paraId="6F968FCE" w14:textId="77777777" w:rsidR="00C0684F" w:rsidRPr="00D5368E" w:rsidRDefault="00C0684F" w:rsidP="00C0684F">
            <w:pPr>
              <w:pStyle w:val="Section8Heading3"/>
              <w:ind w:left="888" w:hanging="540"/>
              <w:rPr>
                <w:b w:val="0"/>
              </w:rPr>
            </w:pPr>
            <w:r w:rsidRPr="00D5368E">
              <w:lastRenderedPageBreak/>
              <w:t>b.</w:t>
            </w:r>
            <w:r w:rsidRPr="00D5368E">
              <w:tab/>
              <w:t>No Breach of Contract</w:t>
            </w:r>
          </w:p>
        </w:tc>
        <w:tc>
          <w:tcPr>
            <w:tcW w:w="6880" w:type="dxa"/>
          </w:tcPr>
          <w:p w14:paraId="7E17D0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72B0BDA6" w14:textId="77777777" w:rsidR="00C0684F" w:rsidRPr="00D5368E" w:rsidRDefault="00C0684F" w:rsidP="00C0684F">
            <w:pPr>
              <w:tabs>
                <w:tab w:val="left" w:pos="540"/>
              </w:tabs>
              <w:suppressAutoHyphens/>
              <w:ind w:left="72"/>
              <w:jc w:val="both"/>
            </w:pPr>
          </w:p>
        </w:tc>
      </w:tr>
      <w:tr w:rsidR="00C0684F" w:rsidRPr="00D5368E" w14:paraId="73681F00" w14:textId="77777777" w:rsidTr="00C0684F">
        <w:trPr>
          <w:jc w:val="center"/>
        </w:trPr>
        <w:tc>
          <w:tcPr>
            <w:tcW w:w="2487" w:type="dxa"/>
          </w:tcPr>
          <w:p w14:paraId="23788614" w14:textId="77777777" w:rsidR="00C0684F" w:rsidRPr="00D5368E" w:rsidRDefault="00C0684F" w:rsidP="00C0684F">
            <w:pPr>
              <w:pStyle w:val="Section8Heading3"/>
              <w:ind w:left="888" w:hanging="540"/>
            </w:pPr>
            <w:r w:rsidRPr="00D5368E">
              <w:rPr>
                <w:spacing w:val="-3"/>
              </w:rPr>
              <w:t>c.</w:t>
            </w:r>
            <w:r w:rsidRPr="00D5368E">
              <w:rPr>
                <w:spacing w:val="-3"/>
              </w:rPr>
              <w:tab/>
              <w:t>Measures to be Taken</w:t>
            </w:r>
          </w:p>
        </w:tc>
        <w:tc>
          <w:tcPr>
            <w:tcW w:w="6880" w:type="dxa"/>
          </w:tcPr>
          <w:p w14:paraId="61BC6BC1" w14:textId="77777777" w:rsidR="00C0684F" w:rsidRPr="00D5368E" w:rsidRDefault="00C0684F" w:rsidP="003146ED">
            <w:pPr>
              <w:pStyle w:val="ListParagraph"/>
              <w:numPr>
                <w:ilvl w:val="1"/>
                <w:numId w:val="28"/>
              </w:numPr>
              <w:tabs>
                <w:tab w:val="left" w:pos="72"/>
              </w:tabs>
              <w:suppressAutoHyphens/>
              <w:ind w:left="72" w:firstLine="0"/>
              <w:jc w:val="both"/>
            </w:pPr>
            <w:r w:rsidRPr="00D5368E">
              <w:t>A Party affected by an event of Force Majeure shall continue to perform its obligations under the Contract as far as is reasonably practical, and shall take all reasonable measures to minimize the consequences of any event of Force Majeure.</w:t>
            </w:r>
          </w:p>
          <w:p w14:paraId="147EC330" w14:textId="77777777" w:rsidR="00C0684F" w:rsidRPr="00D5368E" w:rsidRDefault="00C0684F" w:rsidP="00C0684F">
            <w:pPr>
              <w:tabs>
                <w:tab w:val="left" w:pos="540"/>
              </w:tabs>
              <w:suppressAutoHyphens/>
              <w:ind w:left="72"/>
              <w:jc w:val="both"/>
            </w:pPr>
          </w:p>
          <w:p w14:paraId="5E12D22A"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3158B46" w14:textId="77777777" w:rsidR="00C0684F" w:rsidRPr="00D5368E" w:rsidRDefault="00C0684F" w:rsidP="00C0684F">
            <w:pPr>
              <w:tabs>
                <w:tab w:val="left" w:pos="540"/>
              </w:tabs>
              <w:suppressAutoHyphens/>
              <w:ind w:left="72"/>
              <w:jc w:val="both"/>
            </w:pPr>
          </w:p>
          <w:p w14:paraId="3C8CB321"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Any period within which a Party shall, pursuant to this Contract, complete any action or task, shall be extended for a period equal to the time during which such Party was unable to perform such action as a result of Force Majeure.</w:t>
            </w:r>
          </w:p>
          <w:p w14:paraId="7CC0C364" w14:textId="77777777" w:rsidR="00C0684F" w:rsidRPr="00D5368E" w:rsidRDefault="00C0684F" w:rsidP="00C0684F">
            <w:pPr>
              <w:tabs>
                <w:tab w:val="left" w:pos="540"/>
              </w:tabs>
              <w:suppressAutoHyphens/>
              <w:ind w:left="72"/>
              <w:jc w:val="both"/>
            </w:pPr>
          </w:p>
          <w:p w14:paraId="0A14BB55" w14:textId="77777777" w:rsidR="00C0684F" w:rsidRPr="00D5368E" w:rsidRDefault="00C0684F" w:rsidP="003146ED">
            <w:pPr>
              <w:pStyle w:val="ListParagraph"/>
              <w:numPr>
                <w:ilvl w:val="1"/>
                <w:numId w:val="28"/>
              </w:numPr>
              <w:tabs>
                <w:tab w:val="left" w:pos="540"/>
              </w:tabs>
              <w:suppressAutoHyphens/>
              <w:spacing w:after="160"/>
              <w:ind w:left="72" w:firstLine="0"/>
              <w:jc w:val="both"/>
            </w:pPr>
            <w:r w:rsidRPr="00D5368E">
              <w:t>During the period of their inability to perform the Services as a result of an event of Force Majeure, the Consultant, upon instructions by the Client, shall either:</w:t>
            </w:r>
          </w:p>
          <w:p w14:paraId="586363D9" w14:textId="77777777" w:rsidR="00C0684F" w:rsidRPr="00D5368E" w:rsidRDefault="00C0684F" w:rsidP="00C0684F">
            <w:pPr>
              <w:spacing w:after="160"/>
              <w:ind w:left="1062" w:right="-74" w:hanging="523"/>
              <w:jc w:val="both"/>
            </w:pPr>
            <w:r w:rsidRPr="00D5368E">
              <w:t>(a)</w:t>
            </w:r>
            <w:r w:rsidRPr="00D5368E">
              <w:tab/>
              <w:t>demobilize, in which case the Consultant shall be reimbursed for additional costs they reasonably and necessarily incurred, and, if required by the Client, in reactivating the Services; or</w:t>
            </w:r>
          </w:p>
          <w:p w14:paraId="77FA6FF8" w14:textId="77777777" w:rsidR="00C0684F" w:rsidRPr="00D5368E" w:rsidRDefault="00C0684F" w:rsidP="00C0684F">
            <w:pPr>
              <w:spacing w:after="160"/>
              <w:ind w:left="1062" w:right="-74" w:hanging="523"/>
              <w:jc w:val="both"/>
            </w:pPr>
            <w:r w:rsidRPr="00D5368E">
              <w:lastRenderedPageBreak/>
              <w:t>(b)</w:t>
            </w:r>
            <w:r w:rsidRPr="00D5368E">
              <w:tab/>
              <w:t xml:space="preserve">continue with the Services to the extent reasonably possible, in which case the Consultant shall continue to be paid under the terms of this Contract </w:t>
            </w:r>
            <w:r w:rsidR="00136804" w:rsidRPr="00D5368E">
              <w:t>and be</w:t>
            </w:r>
            <w:r w:rsidRPr="00D5368E">
              <w:t xml:space="preserve"> reimbursed for additional costs reasonably and necessarily incurred.</w:t>
            </w:r>
          </w:p>
          <w:p w14:paraId="5DA66B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In the case of disagreement between the Parties as to the existence or extent of Force Majeure, the matter shall be settled according to Clauses GCC 44 &amp; 45.</w:t>
            </w:r>
          </w:p>
          <w:p w14:paraId="5480FC9E" w14:textId="77777777" w:rsidR="00C0684F" w:rsidRPr="00D5368E" w:rsidRDefault="00C0684F" w:rsidP="00C0684F">
            <w:pPr>
              <w:tabs>
                <w:tab w:val="left" w:pos="540"/>
              </w:tabs>
              <w:suppressAutoHyphens/>
              <w:ind w:left="72"/>
              <w:jc w:val="both"/>
            </w:pPr>
          </w:p>
        </w:tc>
      </w:tr>
      <w:tr w:rsidR="00C0684F" w:rsidRPr="00D5368E" w14:paraId="23545393" w14:textId="77777777" w:rsidTr="00C0684F">
        <w:trPr>
          <w:jc w:val="center"/>
        </w:trPr>
        <w:tc>
          <w:tcPr>
            <w:tcW w:w="2487" w:type="dxa"/>
          </w:tcPr>
          <w:p w14:paraId="7C7A288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7" w:name="_Toc299534146"/>
            <w:bookmarkStart w:id="268" w:name="_Toc474334003"/>
            <w:bookmarkStart w:id="269" w:name="_Toc474334172"/>
            <w:bookmarkStart w:id="270" w:name="_Toc129186089"/>
            <w:r w:rsidRPr="00D5368E">
              <w:rPr>
                <w:lang w:val="en-US"/>
              </w:rPr>
              <w:lastRenderedPageBreak/>
              <w:t>Suspension</w:t>
            </w:r>
            <w:bookmarkEnd w:id="267"/>
            <w:bookmarkEnd w:id="268"/>
            <w:bookmarkEnd w:id="269"/>
            <w:bookmarkEnd w:id="270"/>
          </w:p>
        </w:tc>
        <w:tc>
          <w:tcPr>
            <w:tcW w:w="6880" w:type="dxa"/>
          </w:tcPr>
          <w:p w14:paraId="7571A1AD" w14:textId="77777777" w:rsidR="00C0684F" w:rsidRPr="00D5368E" w:rsidRDefault="00C0684F" w:rsidP="003146ED">
            <w:pPr>
              <w:pStyle w:val="BodyText"/>
              <w:numPr>
                <w:ilvl w:val="1"/>
                <w:numId w:val="25"/>
              </w:numPr>
              <w:suppressAutoHyphens w:val="0"/>
              <w:spacing w:after="200"/>
              <w:ind w:left="0" w:firstLine="0"/>
            </w:pPr>
            <w:r w:rsidRPr="00D5368E">
              <w:t>The Client may, by written notice of suspension to the Consultant, suspend</w:t>
            </w:r>
            <w:r w:rsidR="008D0FF4" w:rsidRPr="00D5368E">
              <w:t xml:space="preserve"> part or</w:t>
            </w:r>
            <w:r w:rsidRPr="00D5368E">
              <w:t xml:space="preserve"> all payments to the Consultant hereunder if the Consultant fails to perform any of its obligations under this Contract, including the carrying out of the Services, provided that such notice of suspension (</w:t>
            </w:r>
            <w:proofErr w:type="spellStart"/>
            <w:r w:rsidRPr="00D5368E">
              <w:t>i</w:t>
            </w:r>
            <w:proofErr w:type="spellEnd"/>
            <w:r w:rsidRPr="00D5368E">
              <w:t>) shall specify the nature of the failure, and (ii) shall request the Consultant to remedy such failure within a period not exceeding thirty (30) calendar days after receipt by the Consultant of such notice of suspension.</w:t>
            </w:r>
          </w:p>
        </w:tc>
      </w:tr>
      <w:tr w:rsidR="00C0684F" w:rsidRPr="00D5368E" w14:paraId="0F3CE311" w14:textId="77777777" w:rsidTr="00C0684F">
        <w:trPr>
          <w:jc w:val="center"/>
        </w:trPr>
        <w:tc>
          <w:tcPr>
            <w:tcW w:w="2487" w:type="dxa"/>
          </w:tcPr>
          <w:p w14:paraId="7516ED4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71" w:name="_Toc299534147"/>
            <w:bookmarkStart w:id="272" w:name="_Toc474334004"/>
            <w:bookmarkStart w:id="273" w:name="_Toc474334173"/>
            <w:bookmarkStart w:id="274" w:name="_Toc129186090"/>
            <w:r w:rsidRPr="00D5368E">
              <w:rPr>
                <w:lang w:val="en-US"/>
              </w:rPr>
              <w:t>Termination</w:t>
            </w:r>
            <w:bookmarkEnd w:id="271"/>
            <w:bookmarkEnd w:id="272"/>
            <w:bookmarkEnd w:id="273"/>
            <w:bookmarkEnd w:id="274"/>
          </w:p>
        </w:tc>
        <w:tc>
          <w:tcPr>
            <w:tcW w:w="6880" w:type="dxa"/>
          </w:tcPr>
          <w:p w14:paraId="0B9932C2" w14:textId="77777777" w:rsidR="00C0684F" w:rsidRPr="00D5368E" w:rsidRDefault="00C0684F" w:rsidP="00C0684F">
            <w:pPr>
              <w:spacing w:after="200"/>
              <w:rPr>
                <w:b/>
              </w:rPr>
            </w:pPr>
            <w:r w:rsidRPr="00D5368E">
              <w:t>19.1.</w:t>
            </w:r>
            <w:r w:rsidRPr="00D5368E">
              <w:tab/>
              <w:t xml:space="preserve">This Contract may be terminated by either Party as per provisions set up below:     </w:t>
            </w:r>
          </w:p>
        </w:tc>
      </w:tr>
      <w:tr w:rsidR="00C0684F" w:rsidRPr="00D5368E" w14:paraId="10083399" w14:textId="77777777" w:rsidTr="00C0684F">
        <w:trPr>
          <w:jc w:val="center"/>
        </w:trPr>
        <w:tc>
          <w:tcPr>
            <w:tcW w:w="2487" w:type="dxa"/>
          </w:tcPr>
          <w:p w14:paraId="2DDFCB8F" w14:textId="77777777" w:rsidR="00C0684F" w:rsidRPr="00D5368E" w:rsidRDefault="00C0684F" w:rsidP="00C0684F">
            <w:pPr>
              <w:pStyle w:val="Section8Heading3"/>
              <w:ind w:left="888" w:hanging="540"/>
            </w:pPr>
            <w:r w:rsidRPr="00D5368E">
              <w:rPr>
                <w:iCs/>
              </w:rPr>
              <w:t>a.</w:t>
            </w:r>
            <w:r w:rsidRPr="00D5368E">
              <w:rPr>
                <w:iCs/>
              </w:rPr>
              <w:tab/>
              <w:t xml:space="preserve">By the </w:t>
            </w:r>
            <w:r w:rsidRPr="00D5368E">
              <w:rPr>
                <w:sz w:val="22"/>
              </w:rPr>
              <w:t>Client</w:t>
            </w:r>
          </w:p>
        </w:tc>
        <w:tc>
          <w:tcPr>
            <w:tcW w:w="6880" w:type="dxa"/>
          </w:tcPr>
          <w:p w14:paraId="7D90F241" w14:textId="77777777" w:rsidR="00C0684F" w:rsidRPr="00D5368E" w:rsidRDefault="00C0684F" w:rsidP="00C0684F">
            <w:pPr>
              <w:spacing w:after="200"/>
              <w:ind w:left="522"/>
              <w:rPr>
                <w:b/>
              </w:rPr>
            </w:pPr>
            <w:r w:rsidRPr="00D5368E">
              <w:t>19.1.1.</w:t>
            </w:r>
            <w:r w:rsidRPr="00D5368E">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CAAA87E" w14:textId="77777777" w:rsidR="00C0684F" w:rsidRPr="00D5368E" w:rsidRDefault="00C0684F" w:rsidP="00C0684F">
            <w:pPr>
              <w:spacing w:after="200"/>
              <w:ind w:left="1152" w:right="-72" w:hanging="612"/>
              <w:jc w:val="both"/>
            </w:pPr>
            <w:r w:rsidRPr="00D5368E">
              <w:t>(a)</w:t>
            </w:r>
            <w:r w:rsidRPr="00D5368E">
              <w:tab/>
              <w:t xml:space="preserve">If the Consultant fails to remedy a failure in the performance of its obligations hereunder, as specified in a notice of suspension pursuant to Clause GCC 18; </w:t>
            </w:r>
          </w:p>
          <w:p w14:paraId="7A0EAD6E" w14:textId="77777777" w:rsidR="00C0684F" w:rsidRPr="00D5368E" w:rsidRDefault="00C0684F" w:rsidP="00C0684F">
            <w:pPr>
              <w:spacing w:after="200"/>
              <w:ind w:left="1152" w:right="-72" w:hanging="612"/>
              <w:jc w:val="both"/>
            </w:pPr>
            <w:r w:rsidRPr="00D5368E">
              <w:t>(b)</w:t>
            </w:r>
            <w:r w:rsidRPr="00D5368E">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02055FD" w14:textId="77777777" w:rsidR="00C0684F" w:rsidRPr="00D5368E" w:rsidRDefault="00C0684F" w:rsidP="00C0684F">
            <w:pPr>
              <w:spacing w:after="200"/>
              <w:ind w:left="1152" w:right="-72" w:hanging="612"/>
              <w:jc w:val="both"/>
            </w:pPr>
            <w:r w:rsidRPr="00D5368E">
              <w:t>(c)</w:t>
            </w:r>
            <w:r w:rsidRPr="00D5368E">
              <w:tab/>
              <w:t>If the Consultant fails to comply with any final decision reached as a result of arbitration proceedings pursuant to Clause GCC 45.1;</w:t>
            </w:r>
          </w:p>
          <w:p w14:paraId="138F9CA9" w14:textId="77777777" w:rsidR="00C0684F" w:rsidRPr="00D5368E" w:rsidRDefault="00C0684F" w:rsidP="00C0684F">
            <w:pPr>
              <w:spacing w:after="200"/>
              <w:ind w:left="1152" w:right="-72" w:hanging="612"/>
              <w:jc w:val="both"/>
            </w:pPr>
            <w:r w:rsidRPr="00D5368E">
              <w:lastRenderedPageBreak/>
              <w:t>(d)</w:t>
            </w:r>
            <w:r w:rsidRPr="00D5368E">
              <w:tab/>
              <w:t>If, as the result of Force Majeure, the Consultant is unable to perform a material portion of the Services for a period of not less than sixty (60) calendar days;</w:t>
            </w:r>
          </w:p>
          <w:p w14:paraId="0779B965" w14:textId="77777777" w:rsidR="00C0684F" w:rsidRPr="00D5368E" w:rsidRDefault="00C0684F" w:rsidP="00C0684F">
            <w:pPr>
              <w:spacing w:after="200"/>
              <w:ind w:left="1152" w:right="-72" w:hanging="612"/>
              <w:jc w:val="both"/>
            </w:pPr>
            <w:r w:rsidRPr="00D5368E">
              <w:t>(e)</w:t>
            </w:r>
            <w:r w:rsidRPr="00D5368E">
              <w:tab/>
              <w:t>If the Client, in its sole discretion and for any reason whatsoever, decides to terminate this Contract;</w:t>
            </w:r>
          </w:p>
          <w:p w14:paraId="63C9FB6E" w14:textId="77777777" w:rsidR="00C0684F" w:rsidRPr="00D5368E" w:rsidRDefault="00C0684F" w:rsidP="00C0684F">
            <w:pPr>
              <w:spacing w:after="200"/>
              <w:ind w:left="1152" w:right="-72" w:hanging="612"/>
              <w:jc w:val="both"/>
            </w:pPr>
            <w:r w:rsidRPr="00D5368E">
              <w:t>(f)</w:t>
            </w:r>
            <w:r w:rsidRPr="00D5368E">
              <w:tab/>
              <w:t>If the Consultant fails to confirm availability of Key Experts as required in Clause GCC 13.</w:t>
            </w:r>
          </w:p>
          <w:p w14:paraId="56BF9D73" w14:textId="77777777" w:rsidR="00C0684F" w:rsidRPr="00D5368E" w:rsidRDefault="00C0684F" w:rsidP="00850210">
            <w:pPr>
              <w:spacing w:after="200"/>
              <w:ind w:left="522" w:right="-72"/>
              <w:jc w:val="both"/>
            </w:pPr>
            <w:r w:rsidRPr="00D5368E">
              <w:t>19.1.2.</w:t>
            </w:r>
            <w:r w:rsidRPr="00D5368E">
              <w:tab/>
              <w:t xml:space="preserve">Furthermore, if the Client determines that the Consultant has engaged in </w:t>
            </w:r>
            <w:r w:rsidR="00246B74" w:rsidRPr="00D5368E">
              <w:t>Fraud and Corruption</w:t>
            </w:r>
            <w:r w:rsidRPr="00D5368E">
              <w:t xml:space="preserve"> in competing for or in executing the Contract, then the Client may, after giving fourteen (14) calendar days written notice to the Consultant, terminate the Consultant's employment under the Contract. </w:t>
            </w:r>
          </w:p>
        </w:tc>
      </w:tr>
      <w:tr w:rsidR="00C0684F" w:rsidRPr="00D5368E" w14:paraId="623294D5" w14:textId="77777777" w:rsidTr="00C0684F">
        <w:trPr>
          <w:jc w:val="center"/>
        </w:trPr>
        <w:tc>
          <w:tcPr>
            <w:tcW w:w="2487" w:type="dxa"/>
          </w:tcPr>
          <w:p w14:paraId="25B040DC" w14:textId="77777777" w:rsidR="00C0684F" w:rsidRPr="00D5368E" w:rsidRDefault="00C0684F" w:rsidP="00C0684F">
            <w:pPr>
              <w:pStyle w:val="Section8Heading3"/>
              <w:ind w:left="888" w:hanging="540"/>
            </w:pPr>
            <w:r w:rsidRPr="00D5368E">
              <w:lastRenderedPageBreak/>
              <w:t>b.</w:t>
            </w:r>
            <w:r w:rsidRPr="00D5368E">
              <w:tab/>
              <w:t>By the Consultant</w:t>
            </w:r>
          </w:p>
        </w:tc>
        <w:tc>
          <w:tcPr>
            <w:tcW w:w="6880" w:type="dxa"/>
          </w:tcPr>
          <w:p w14:paraId="75B50E50" w14:textId="77777777" w:rsidR="00C0684F" w:rsidRPr="00D5368E" w:rsidRDefault="00C0684F" w:rsidP="00C0684F">
            <w:pPr>
              <w:spacing w:after="200"/>
              <w:ind w:left="515"/>
              <w:jc w:val="both"/>
            </w:pPr>
            <w:r w:rsidRPr="00D5368E">
              <w:t>19.1.3.</w:t>
            </w:r>
            <w:r w:rsidRPr="00D5368E">
              <w:tab/>
              <w:t>The Consultant may terminate this Contract, by not less than thirty (30) calendar days’ written notice to the Client, in case of the occurrence of any of the events specified in paragraphs (a) through (d) of this Clause.</w:t>
            </w:r>
          </w:p>
          <w:p w14:paraId="3DF2FD76" w14:textId="77777777" w:rsidR="00C0684F" w:rsidRPr="00D5368E" w:rsidRDefault="00C0684F" w:rsidP="00C0684F">
            <w:pPr>
              <w:spacing w:after="200"/>
              <w:ind w:left="1062" w:right="-72" w:hanging="547"/>
              <w:jc w:val="both"/>
            </w:pPr>
            <w:r w:rsidRPr="00D5368E">
              <w:t>(a)</w:t>
            </w:r>
            <w:r w:rsidRPr="00D5368E">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2DF26F03" w14:textId="77777777" w:rsidR="00C0684F" w:rsidRPr="00D5368E" w:rsidRDefault="00C0684F" w:rsidP="00C0684F">
            <w:pPr>
              <w:spacing w:after="200"/>
              <w:ind w:left="1062" w:right="-72" w:hanging="547"/>
              <w:jc w:val="both"/>
            </w:pPr>
            <w:r w:rsidRPr="00D5368E">
              <w:t>(b)</w:t>
            </w:r>
            <w:r w:rsidRPr="00D5368E">
              <w:tab/>
              <w:t>If, as the result of Force Majeure, the Consultant is unable to perform a material portion of the Services for a period of not less than sixty (60) calendar days.</w:t>
            </w:r>
          </w:p>
          <w:p w14:paraId="48998315" w14:textId="77777777" w:rsidR="00C0684F" w:rsidRPr="00D5368E" w:rsidRDefault="00C0684F" w:rsidP="00C0684F">
            <w:pPr>
              <w:spacing w:after="200"/>
              <w:ind w:left="1062" w:right="-72" w:hanging="547"/>
              <w:jc w:val="both"/>
            </w:pPr>
            <w:r w:rsidRPr="00D5368E">
              <w:t>(c)</w:t>
            </w:r>
            <w:r w:rsidRPr="00D5368E">
              <w:tab/>
              <w:t>If the Client fails to comply with any final decision reached as a result of arbitration pursuant to Clause GCC 45.1.</w:t>
            </w:r>
          </w:p>
          <w:p w14:paraId="444690EC" w14:textId="77777777" w:rsidR="00C0684F" w:rsidRPr="00D5368E" w:rsidRDefault="00C0684F" w:rsidP="00C0684F">
            <w:pPr>
              <w:spacing w:after="200"/>
              <w:ind w:left="1062" w:right="-72" w:hanging="547"/>
              <w:jc w:val="both"/>
            </w:pPr>
            <w:r w:rsidRPr="00D5368E">
              <w:t>(d)</w:t>
            </w:r>
            <w:r w:rsidRPr="00D5368E">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D5368E" w14:paraId="25012D5D" w14:textId="77777777" w:rsidTr="00C0684F">
        <w:trPr>
          <w:jc w:val="center"/>
        </w:trPr>
        <w:tc>
          <w:tcPr>
            <w:tcW w:w="2487" w:type="dxa"/>
          </w:tcPr>
          <w:p w14:paraId="4984AD2F" w14:textId="77777777" w:rsidR="00C0684F" w:rsidRPr="00D5368E" w:rsidRDefault="00C0684F" w:rsidP="00C0684F">
            <w:pPr>
              <w:pStyle w:val="Section8Heading3"/>
              <w:ind w:left="888" w:hanging="540"/>
            </w:pPr>
            <w:r w:rsidRPr="00D5368E">
              <w:t>c.</w:t>
            </w:r>
            <w:r w:rsidRPr="00D5368E">
              <w:tab/>
              <w:t>Cessation of Rights and Obligations</w:t>
            </w:r>
          </w:p>
        </w:tc>
        <w:tc>
          <w:tcPr>
            <w:tcW w:w="6880" w:type="dxa"/>
          </w:tcPr>
          <w:p w14:paraId="01F4BCF1" w14:textId="77777777" w:rsidR="00C0684F" w:rsidRPr="00D5368E" w:rsidRDefault="00C0684F" w:rsidP="00C0684F">
            <w:pPr>
              <w:spacing w:after="200"/>
              <w:ind w:left="522"/>
              <w:jc w:val="both"/>
            </w:pPr>
            <w:r w:rsidRPr="00D5368E">
              <w:t>19.1.4.</w:t>
            </w:r>
            <w:r w:rsidRPr="00D5368E">
              <w:tab/>
              <w:t>Upon termination of this Contract pursuant to Clauses GCC 12 or GCC 19 hereof, or upon expiration of this Contract pursuant to Clause GCC 14, all rights and obligations of the Parties hereunder shall cease, except (</w:t>
            </w:r>
            <w:proofErr w:type="spellStart"/>
            <w:r w:rsidRPr="00D5368E">
              <w:t>i</w:t>
            </w:r>
            <w:proofErr w:type="spellEnd"/>
            <w:r w:rsidRPr="00D5368E">
              <w:t xml:space="preserve">) such rights and obligations as may have accrued on the date of termination or expiration, (ii) the obligation of confidentiality set forth in Clause GCC 22, (iii) the Consultant’s obligation to permit inspection, copying and auditing of their accounts and records </w:t>
            </w:r>
            <w:r w:rsidRPr="00D5368E">
              <w:lastRenderedPageBreak/>
              <w:t>set forth in Clause GCC 25</w:t>
            </w:r>
            <w:r w:rsidR="008D0FF4" w:rsidRPr="00D5368E">
              <w:t xml:space="preserve"> and to cooperate and assist in any inspection or investigation</w:t>
            </w:r>
            <w:r w:rsidRPr="00D5368E">
              <w:t>, and (iv) any right which a Party may have under the Applicable Law.</w:t>
            </w:r>
          </w:p>
        </w:tc>
      </w:tr>
      <w:tr w:rsidR="00C0684F" w:rsidRPr="00D5368E" w14:paraId="0114093E" w14:textId="77777777" w:rsidTr="00C0684F">
        <w:trPr>
          <w:jc w:val="center"/>
        </w:trPr>
        <w:tc>
          <w:tcPr>
            <w:tcW w:w="2487" w:type="dxa"/>
          </w:tcPr>
          <w:p w14:paraId="39360B06" w14:textId="77777777" w:rsidR="00C0684F" w:rsidRPr="00D5368E" w:rsidRDefault="00C0684F" w:rsidP="00C0684F">
            <w:pPr>
              <w:pStyle w:val="Section8Heading3"/>
              <w:ind w:left="888" w:hanging="540"/>
            </w:pPr>
            <w:r w:rsidRPr="00D5368E">
              <w:lastRenderedPageBreak/>
              <w:t>d.</w:t>
            </w:r>
            <w:r w:rsidRPr="00D5368E">
              <w:tab/>
              <w:t>Cessation of Services</w:t>
            </w:r>
          </w:p>
        </w:tc>
        <w:tc>
          <w:tcPr>
            <w:tcW w:w="6880" w:type="dxa"/>
          </w:tcPr>
          <w:p w14:paraId="6951C589" w14:textId="77777777" w:rsidR="00C0684F" w:rsidRPr="00D5368E" w:rsidRDefault="00C0684F" w:rsidP="00C0684F">
            <w:pPr>
              <w:spacing w:after="200"/>
              <w:ind w:left="522"/>
              <w:jc w:val="both"/>
            </w:pPr>
            <w:r w:rsidRPr="00D5368E">
              <w:t>19.1.5.</w:t>
            </w:r>
            <w:r w:rsidRPr="00D5368E">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D5368E" w14:paraId="324B2A3A" w14:textId="77777777" w:rsidTr="00C0684F">
        <w:trPr>
          <w:jc w:val="center"/>
        </w:trPr>
        <w:tc>
          <w:tcPr>
            <w:tcW w:w="2487" w:type="dxa"/>
          </w:tcPr>
          <w:p w14:paraId="78B33549" w14:textId="77777777" w:rsidR="00C0684F" w:rsidRPr="00D5368E" w:rsidRDefault="00C0684F" w:rsidP="00C0684F">
            <w:pPr>
              <w:pStyle w:val="Section8Heading3"/>
              <w:ind w:left="888" w:hanging="540"/>
            </w:pPr>
            <w:r w:rsidRPr="00D5368E">
              <w:t>e.</w:t>
            </w:r>
            <w:r w:rsidRPr="00D5368E">
              <w:tab/>
              <w:t>Payment upon Termination</w:t>
            </w:r>
          </w:p>
        </w:tc>
        <w:tc>
          <w:tcPr>
            <w:tcW w:w="6880" w:type="dxa"/>
          </w:tcPr>
          <w:p w14:paraId="0E102058" w14:textId="77777777" w:rsidR="00C0684F" w:rsidRPr="00D5368E" w:rsidRDefault="00C0684F" w:rsidP="00C0684F">
            <w:pPr>
              <w:spacing w:after="200"/>
              <w:ind w:left="540"/>
              <w:jc w:val="both"/>
            </w:pPr>
            <w:r w:rsidRPr="00D5368E">
              <w:t>19.1.6.</w:t>
            </w:r>
            <w:r w:rsidRPr="00D5368E">
              <w:tab/>
              <w:t>Upon termination of this Contract, the Client shall make the following payments to the Consultant:</w:t>
            </w:r>
          </w:p>
          <w:p w14:paraId="1BB58180" w14:textId="77777777" w:rsidR="00C0684F" w:rsidRPr="00D5368E" w:rsidRDefault="00C0684F" w:rsidP="00C0684F">
            <w:pPr>
              <w:spacing w:after="200"/>
              <w:ind w:left="1062" w:right="-72" w:hanging="522"/>
              <w:jc w:val="both"/>
            </w:pPr>
            <w:r w:rsidRPr="00D5368E">
              <w:t>(a)</w:t>
            </w:r>
            <w:r w:rsidRPr="00D5368E">
              <w:tab/>
              <w:t>payment for Services satisfactorily performed prior to the effective date of termination; and</w:t>
            </w:r>
          </w:p>
          <w:p w14:paraId="1D35C173" w14:textId="77777777" w:rsidR="00C0684F" w:rsidRPr="00D5368E" w:rsidRDefault="00C0684F" w:rsidP="00C0684F">
            <w:pPr>
              <w:spacing w:after="200"/>
              <w:ind w:left="1062" w:right="-72" w:hanging="522"/>
              <w:jc w:val="both"/>
            </w:pPr>
            <w:r w:rsidRPr="00D5368E">
              <w:t>(b)</w:t>
            </w:r>
            <w:r w:rsidRPr="00D5368E">
              <w:tab/>
              <w:t>in the case of termination pursuant to paragraphs (d) and (e) of Clause GCC 19.1.1, reimbursement of any reasonable cost incidental to the prompt and orderly termination of this Contract, including the cost of the return travel of the Experts.</w:t>
            </w:r>
          </w:p>
        </w:tc>
      </w:tr>
    </w:tbl>
    <w:p w14:paraId="089FB78F" w14:textId="77777777" w:rsidR="00C0684F" w:rsidRPr="00D5368E" w:rsidRDefault="00C0684F" w:rsidP="00C0684F">
      <w:pPr>
        <w:pStyle w:val="Heading1"/>
        <w:rPr>
          <w:smallCaps/>
          <w:sz w:val="28"/>
          <w:szCs w:val="28"/>
        </w:rPr>
      </w:pPr>
      <w:bookmarkStart w:id="275" w:name="_Toc299534148"/>
      <w:bookmarkStart w:id="276" w:name="_Toc474334005"/>
      <w:bookmarkStart w:id="277" w:name="_Toc474334174"/>
      <w:bookmarkStart w:id="278" w:name="_Toc129186091"/>
      <w:r w:rsidRPr="00D5368E">
        <w:rPr>
          <w:smallCaps/>
          <w:sz w:val="28"/>
          <w:szCs w:val="28"/>
        </w:rPr>
        <w:t>C.  Obligations of the Consultant</w:t>
      </w:r>
      <w:bookmarkEnd w:id="275"/>
      <w:bookmarkEnd w:id="276"/>
      <w:bookmarkEnd w:id="277"/>
      <w:bookmarkEnd w:id="278"/>
    </w:p>
    <w:tbl>
      <w:tblPr>
        <w:tblW w:w="9491" w:type="dxa"/>
        <w:jc w:val="center"/>
        <w:tblLayout w:type="fixed"/>
        <w:tblLook w:val="0000" w:firstRow="0" w:lastRow="0" w:firstColumn="0" w:lastColumn="0" w:noHBand="0" w:noVBand="0"/>
      </w:tblPr>
      <w:tblGrid>
        <w:gridCol w:w="2601"/>
        <w:gridCol w:w="6890"/>
      </w:tblGrid>
      <w:tr w:rsidR="00C0684F" w:rsidRPr="00D5368E" w14:paraId="7D77FA5C" w14:textId="77777777" w:rsidTr="00C0684F">
        <w:trPr>
          <w:jc w:val="center"/>
        </w:trPr>
        <w:tc>
          <w:tcPr>
            <w:tcW w:w="2601" w:type="dxa"/>
          </w:tcPr>
          <w:p w14:paraId="72519D2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79" w:name="_Toc299534149"/>
            <w:bookmarkStart w:id="280" w:name="_Toc474334006"/>
            <w:bookmarkStart w:id="281" w:name="_Toc474334175"/>
            <w:bookmarkStart w:id="282" w:name="_Toc129186092"/>
            <w:r w:rsidRPr="00D5368E">
              <w:rPr>
                <w:lang w:val="en-US"/>
              </w:rPr>
              <w:t>General</w:t>
            </w:r>
            <w:bookmarkEnd w:id="279"/>
            <w:bookmarkEnd w:id="280"/>
            <w:bookmarkEnd w:id="281"/>
            <w:bookmarkEnd w:id="282"/>
          </w:p>
        </w:tc>
        <w:tc>
          <w:tcPr>
            <w:tcW w:w="6890" w:type="dxa"/>
          </w:tcPr>
          <w:p w14:paraId="400791FA" w14:textId="77777777" w:rsidR="00C0684F" w:rsidRPr="00D5368E" w:rsidRDefault="00C0684F" w:rsidP="00C0684F">
            <w:pPr>
              <w:spacing w:after="200"/>
              <w:ind w:right="-72"/>
              <w:jc w:val="both"/>
            </w:pPr>
          </w:p>
        </w:tc>
      </w:tr>
      <w:tr w:rsidR="00C0684F" w:rsidRPr="00D5368E" w14:paraId="78E37105" w14:textId="77777777" w:rsidTr="00C0684F">
        <w:trPr>
          <w:jc w:val="center"/>
        </w:trPr>
        <w:tc>
          <w:tcPr>
            <w:tcW w:w="2601" w:type="dxa"/>
          </w:tcPr>
          <w:p w14:paraId="7ECC93C1" w14:textId="77777777" w:rsidR="00C0684F" w:rsidRPr="00D5368E" w:rsidRDefault="00C0684F" w:rsidP="00C0684F">
            <w:pPr>
              <w:pStyle w:val="Section8Heading3"/>
              <w:ind w:left="888" w:hanging="540"/>
            </w:pPr>
            <w:r w:rsidRPr="00D5368E">
              <w:t>a.</w:t>
            </w:r>
            <w:r w:rsidRPr="00D5368E">
              <w:tab/>
              <w:t>Standard of Performance</w:t>
            </w:r>
          </w:p>
        </w:tc>
        <w:tc>
          <w:tcPr>
            <w:tcW w:w="6890" w:type="dxa"/>
          </w:tcPr>
          <w:p w14:paraId="094D4888" w14:textId="77777777" w:rsidR="00C0684F" w:rsidRPr="00D5368E" w:rsidRDefault="00C0684F" w:rsidP="00C0684F">
            <w:pPr>
              <w:spacing w:after="200"/>
              <w:ind w:left="20" w:right="-72"/>
              <w:jc w:val="both"/>
            </w:pPr>
            <w:r w:rsidRPr="00D5368E">
              <w:t>20.1</w:t>
            </w:r>
            <w:r w:rsidRPr="00D5368E">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74E42ECB" w14:textId="77777777" w:rsidR="00C0684F" w:rsidRPr="00D5368E" w:rsidRDefault="00C0684F" w:rsidP="00C0684F">
            <w:pPr>
              <w:spacing w:after="200"/>
              <w:ind w:left="20" w:right="-72"/>
              <w:jc w:val="both"/>
            </w:pPr>
            <w:r w:rsidRPr="00D5368E">
              <w:t>20.2.</w:t>
            </w:r>
            <w:r w:rsidRPr="00D5368E">
              <w:tab/>
              <w:t>The Consultant shall employ and provide such qualified and experienced Experts and Sub-consultants as are required to carry out the Services.</w:t>
            </w:r>
          </w:p>
          <w:p w14:paraId="70E41416" w14:textId="77777777" w:rsidR="00C0684F" w:rsidRPr="00D5368E" w:rsidRDefault="00C0684F" w:rsidP="00C0684F">
            <w:pPr>
              <w:spacing w:after="200"/>
              <w:ind w:left="20" w:right="-72"/>
              <w:jc w:val="both"/>
            </w:pPr>
            <w:r w:rsidRPr="00D5368E">
              <w:t>20.3.</w:t>
            </w:r>
            <w:r w:rsidRPr="00D5368E">
              <w:tab/>
              <w:t xml:space="preserve">The Consultant may subcontract part of the Services to an extent and with such Key Experts and Sub-consultants as may be </w:t>
            </w:r>
            <w:r w:rsidRPr="00D5368E">
              <w:lastRenderedPageBreak/>
              <w:t xml:space="preserve">approved in advance by the Client. Notwithstanding such approval, the Consultant shall retain full responsibility for the Services. </w:t>
            </w:r>
          </w:p>
        </w:tc>
      </w:tr>
      <w:tr w:rsidR="00C0684F" w:rsidRPr="00D5368E" w14:paraId="556684FF" w14:textId="77777777" w:rsidTr="00C0684F">
        <w:trPr>
          <w:jc w:val="center"/>
        </w:trPr>
        <w:tc>
          <w:tcPr>
            <w:tcW w:w="2601" w:type="dxa"/>
          </w:tcPr>
          <w:p w14:paraId="4873D5B6" w14:textId="77777777" w:rsidR="00C0684F" w:rsidRPr="00D5368E" w:rsidRDefault="00C0684F" w:rsidP="00C0684F">
            <w:pPr>
              <w:pStyle w:val="Section8Heading3"/>
              <w:ind w:left="888" w:hanging="540"/>
            </w:pPr>
            <w:r w:rsidRPr="00D5368E">
              <w:rPr>
                <w:spacing w:val="-3"/>
              </w:rPr>
              <w:lastRenderedPageBreak/>
              <w:t>b.</w:t>
            </w:r>
            <w:r w:rsidRPr="00D5368E">
              <w:rPr>
                <w:spacing w:val="-3"/>
              </w:rPr>
              <w:tab/>
              <w:t xml:space="preserve">Law </w:t>
            </w:r>
            <w:r w:rsidRPr="00D5368E">
              <w:t>Applicable to Services</w:t>
            </w:r>
          </w:p>
          <w:p w14:paraId="1EDA7B90" w14:textId="77777777" w:rsidR="00C0684F" w:rsidRPr="00D5368E" w:rsidRDefault="00C0684F" w:rsidP="00C0684F">
            <w:pPr>
              <w:pStyle w:val="BankNormal"/>
              <w:rPr>
                <w:b/>
                <w:bCs/>
              </w:rPr>
            </w:pPr>
          </w:p>
        </w:tc>
        <w:tc>
          <w:tcPr>
            <w:tcW w:w="6890" w:type="dxa"/>
          </w:tcPr>
          <w:p w14:paraId="3EC311FD" w14:textId="77777777" w:rsidR="00C0684F" w:rsidRPr="00D5368E" w:rsidRDefault="00C0684F" w:rsidP="00C0684F">
            <w:pPr>
              <w:spacing w:after="200"/>
              <w:ind w:right="-72"/>
              <w:jc w:val="both"/>
            </w:pPr>
            <w:r w:rsidRPr="00D5368E">
              <w:t>20.4.</w:t>
            </w:r>
            <w:r w:rsidRPr="00D5368E">
              <w:tab/>
              <w:t xml:space="preserve">The Consultant shall perform the Services in accordance with the Contract and the Applicable Law and shall take all practicable steps to ensure that any of its Experts and Sub-consultants, comply with the Applicable Law.  </w:t>
            </w:r>
          </w:p>
          <w:p w14:paraId="5C95E61C" w14:textId="77777777" w:rsidR="00C0684F" w:rsidRPr="00D5368E" w:rsidRDefault="00C0684F" w:rsidP="00C0684F">
            <w:pPr>
              <w:spacing w:after="200"/>
              <w:jc w:val="both"/>
            </w:pPr>
            <w:r w:rsidRPr="00D5368E">
              <w:t>20.5.</w:t>
            </w:r>
            <w:r w:rsidRPr="00D5368E">
              <w:tab/>
              <w:t xml:space="preserve">Throughout the execution of the Contract, the Consultant shall comply with the import of goods and services prohibitions in the Client’s country when </w:t>
            </w:r>
          </w:p>
          <w:p w14:paraId="7DA999C8" w14:textId="77777777" w:rsidR="00C0684F" w:rsidRPr="00D5368E" w:rsidRDefault="00C0684F" w:rsidP="00C0684F">
            <w:pPr>
              <w:spacing w:after="200"/>
              <w:ind w:left="1100" w:hanging="540"/>
              <w:jc w:val="both"/>
              <w:rPr>
                <w:bCs/>
              </w:rPr>
            </w:pPr>
            <w:r w:rsidRPr="00D5368E">
              <w:rPr>
                <w:bCs/>
              </w:rPr>
              <w:t xml:space="preserve">(a) </w:t>
            </w:r>
            <w:r w:rsidRPr="00D5368E">
              <w:rPr>
                <w:bCs/>
              </w:rPr>
              <w:tab/>
              <w:t xml:space="preserve">as a matter of law or official regulations, the Borrower’s country prohibits commercial relations with that country; or </w:t>
            </w:r>
          </w:p>
          <w:p w14:paraId="6E7D9726" w14:textId="77777777" w:rsidR="00C0684F" w:rsidRPr="00D5368E" w:rsidRDefault="00C0684F" w:rsidP="00C0684F">
            <w:pPr>
              <w:spacing w:after="200"/>
              <w:ind w:left="1100" w:right="-72" w:hanging="540"/>
              <w:jc w:val="both"/>
              <w:rPr>
                <w:bCs/>
              </w:rPr>
            </w:pPr>
            <w:r w:rsidRPr="00D5368E">
              <w:rPr>
                <w:bCs/>
              </w:rPr>
              <w:t xml:space="preserve">(b) </w:t>
            </w:r>
            <w:r w:rsidRPr="00D5368E">
              <w:rPr>
                <w:bCs/>
              </w:rPr>
              <w:tab/>
            </w:r>
            <w:r w:rsidRPr="00D5368E">
              <w:t xml:space="preserve">by an act of compliance with a decision of the United Nations Security Council taken under Chapter VII of the Charter of the United Nations, the Borrower’s Country prohibits </w:t>
            </w:r>
            <w:r w:rsidRPr="00D5368E">
              <w:rPr>
                <w:bCs/>
              </w:rPr>
              <w:t>any import of goods from that country or any payments to any country, person, or entity in that country.</w:t>
            </w:r>
          </w:p>
          <w:p w14:paraId="631C72A1" w14:textId="77777777" w:rsidR="00C0684F" w:rsidRPr="00D5368E" w:rsidRDefault="00C0684F" w:rsidP="00C0684F">
            <w:pPr>
              <w:spacing w:after="200"/>
              <w:ind w:right="-72"/>
              <w:jc w:val="both"/>
            </w:pPr>
            <w:r w:rsidRPr="00D5368E">
              <w:t>20.6.</w:t>
            </w:r>
            <w:r w:rsidRPr="00D5368E">
              <w:tab/>
              <w:t>The Client shall notify the Consultant in writing of relevant local customs, and the Consultant shall, after such notification, respect such customs.</w:t>
            </w:r>
          </w:p>
        </w:tc>
      </w:tr>
      <w:tr w:rsidR="00C0684F" w:rsidRPr="00D5368E" w14:paraId="3EC369A6" w14:textId="77777777" w:rsidTr="00C0684F">
        <w:trPr>
          <w:jc w:val="center"/>
        </w:trPr>
        <w:tc>
          <w:tcPr>
            <w:tcW w:w="2601" w:type="dxa"/>
          </w:tcPr>
          <w:p w14:paraId="590903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3" w:name="_Toc299534150"/>
            <w:bookmarkStart w:id="284" w:name="_Toc474334007"/>
            <w:bookmarkStart w:id="285" w:name="_Toc474334176"/>
            <w:bookmarkStart w:id="286" w:name="_Toc129186093"/>
            <w:r w:rsidRPr="00D5368E">
              <w:rPr>
                <w:lang w:val="en-US"/>
              </w:rPr>
              <w:t>Conflict of Interest</w:t>
            </w:r>
            <w:bookmarkEnd w:id="283"/>
            <w:bookmarkEnd w:id="284"/>
            <w:bookmarkEnd w:id="285"/>
            <w:bookmarkEnd w:id="286"/>
          </w:p>
        </w:tc>
        <w:tc>
          <w:tcPr>
            <w:tcW w:w="6890" w:type="dxa"/>
          </w:tcPr>
          <w:p w14:paraId="49E3AF28" w14:textId="77777777" w:rsidR="00C0684F" w:rsidRPr="00D5368E" w:rsidRDefault="00C0684F" w:rsidP="00C0684F">
            <w:pPr>
              <w:spacing w:after="200"/>
              <w:ind w:right="-72"/>
              <w:jc w:val="both"/>
            </w:pPr>
            <w:r w:rsidRPr="00D5368E">
              <w:t>21.1.</w:t>
            </w:r>
            <w:r w:rsidRPr="00D5368E">
              <w:tab/>
              <w:t xml:space="preserve">The Consultant shall hold the Client’s </w:t>
            </w:r>
            <w:proofErr w:type="gramStart"/>
            <w:r w:rsidRPr="00D5368E">
              <w:t>interests</w:t>
            </w:r>
            <w:proofErr w:type="gramEnd"/>
            <w:r w:rsidRPr="00D5368E">
              <w:t xml:space="preserve"> paramount, without any consideration for future work, and strictly avoid conflict with other assignments or their own corporate interests.</w:t>
            </w:r>
          </w:p>
        </w:tc>
      </w:tr>
      <w:tr w:rsidR="00C0684F" w:rsidRPr="00D5368E" w14:paraId="68FED6D8" w14:textId="77777777" w:rsidTr="00C0684F">
        <w:trPr>
          <w:jc w:val="center"/>
        </w:trPr>
        <w:tc>
          <w:tcPr>
            <w:tcW w:w="2601" w:type="dxa"/>
          </w:tcPr>
          <w:p w14:paraId="69B8D028" w14:textId="77777777" w:rsidR="00C0684F" w:rsidRPr="00D5368E" w:rsidRDefault="00C0684F" w:rsidP="00C0684F">
            <w:pPr>
              <w:pStyle w:val="Section8Heading3"/>
              <w:ind w:left="888" w:hanging="540"/>
            </w:pPr>
            <w:r w:rsidRPr="00D5368E">
              <w:t>a.</w:t>
            </w:r>
            <w:r w:rsidRPr="00D5368E">
              <w:tab/>
              <w:t xml:space="preserve">Consultant Not to Benefit from </w:t>
            </w:r>
            <w:proofErr w:type="spellStart"/>
            <w:proofErr w:type="gramStart"/>
            <w:r w:rsidRPr="00D5368E">
              <w:rPr>
                <w:spacing w:val="-4"/>
              </w:rPr>
              <w:t>Commissions,</w:t>
            </w:r>
            <w:r w:rsidRPr="00D5368E">
              <w:rPr>
                <w:spacing w:val="-8"/>
              </w:rPr>
              <w:t>Discounts</w:t>
            </w:r>
            <w:proofErr w:type="spellEnd"/>
            <w:proofErr w:type="gramEnd"/>
            <w:r w:rsidRPr="00D5368E">
              <w:rPr>
                <w:spacing w:val="-8"/>
              </w:rPr>
              <w:t>, etc.</w:t>
            </w:r>
          </w:p>
        </w:tc>
        <w:tc>
          <w:tcPr>
            <w:tcW w:w="6890" w:type="dxa"/>
          </w:tcPr>
          <w:p w14:paraId="721679FA" w14:textId="77777777" w:rsidR="00C0684F" w:rsidRPr="00D5368E" w:rsidRDefault="00C0684F" w:rsidP="00C0684F">
            <w:pPr>
              <w:tabs>
                <w:tab w:val="left" w:pos="540"/>
              </w:tabs>
              <w:spacing w:after="200"/>
              <w:ind w:left="540" w:right="-72"/>
              <w:jc w:val="both"/>
            </w:pPr>
            <w:r w:rsidRPr="00D5368E">
              <w:t>21.1.1</w:t>
            </w:r>
            <w:r w:rsidRPr="00D5368E">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35257CA" w14:textId="77777777" w:rsidR="00C0684F" w:rsidRPr="00D5368E" w:rsidRDefault="00C0684F" w:rsidP="009523CD">
            <w:pPr>
              <w:tabs>
                <w:tab w:val="left" w:pos="540"/>
              </w:tabs>
              <w:spacing w:after="200"/>
              <w:ind w:left="540" w:right="-72"/>
              <w:jc w:val="both"/>
            </w:pPr>
            <w:r w:rsidRPr="00D5368E">
              <w:t>21.1.2</w:t>
            </w:r>
            <w:r w:rsidRPr="00D5368E">
              <w:tab/>
              <w:t xml:space="preserve">Furthermore, if the Consultant, as part of the Services, has the responsibility of advising the Client on the procurement of goods, works or services, the Consultant shall comply with the Bank’s </w:t>
            </w:r>
            <w:r w:rsidR="009523CD" w:rsidRPr="00D5368E">
              <w:t xml:space="preserve">Applicable </w:t>
            </w:r>
            <w:r w:rsidR="005940A6" w:rsidRPr="00D5368E">
              <w:t>Regulations</w:t>
            </w:r>
            <w:r w:rsidRPr="00D5368E">
              <w:t xml:space="preserve">, and shall at all times exercise such responsibility in the best interest of the Client. Any discounts or commissions obtained by the Consultant in the </w:t>
            </w:r>
            <w:r w:rsidRPr="00D5368E">
              <w:lastRenderedPageBreak/>
              <w:t>exercise of such procurement responsibility shall be for the account of the Client.</w:t>
            </w:r>
          </w:p>
        </w:tc>
      </w:tr>
      <w:tr w:rsidR="00C0684F" w:rsidRPr="00D5368E" w14:paraId="797E142B" w14:textId="77777777" w:rsidTr="00C0684F">
        <w:trPr>
          <w:jc w:val="center"/>
        </w:trPr>
        <w:tc>
          <w:tcPr>
            <w:tcW w:w="2601" w:type="dxa"/>
          </w:tcPr>
          <w:p w14:paraId="1384FCFB" w14:textId="77777777" w:rsidR="00C0684F" w:rsidRPr="00D5368E" w:rsidRDefault="00C0684F" w:rsidP="00C0684F">
            <w:pPr>
              <w:pStyle w:val="Section8Heading3"/>
              <w:ind w:left="888" w:hanging="540"/>
              <w:rPr>
                <w:spacing w:val="-4"/>
              </w:rPr>
            </w:pPr>
            <w:r w:rsidRPr="00D5368E">
              <w:rPr>
                <w:spacing w:val="-4"/>
              </w:rPr>
              <w:lastRenderedPageBreak/>
              <w:t>b.</w:t>
            </w:r>
            <w:r w:rsidRPr="00D5368E">
              <w:rPr>
                <w:spacing w:val="-4"/>
              </w:rPr>
              <w:tab/>
              <w:t>Consultant and Affiliates Not to Engage in Certain Activities</w:t>
            </w:r>
          </w:p>
        </w:tc>
        <w:tc>
          <w:tcPr>
            <w:tcW w:w="6890" w:type="dxa"/>
          </w:tcPr>
          <w:p w14:paraId="6FE9DADC" w14:textId="77777777" w:rsidR="00C0684F" w:rsidRPr="00D5368E" w:rsidRDefault="00C0684F" w:rsidP="00A06D03">
            <w:pPr>
              <w:spacing w:after="200"/>
              <w:ind w:left="560" w:right="-72"/>
              <w:jc w:val="both"/>
            </w:pPr>
            <w:r w:rsidRPr="00D5368E">
              <w:t>21.1.3</w:t>
            </w:r>
            <w:r w:rsidRPr="00D5368E">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D5368E">
              <w:t>.</w:t>
            </w:r>
          </w:p>
        </w:tc>
      </w:tr>
      <w:tr w:rsidR="00C0684F" w:rsidRPr="00D5368E" w14:paraId="1524F68B" w14:textId="77777777" w:rsidTr="00C0684F">
        <w:trPr>
          <w:jc w:val="center"/>
        </w:trPr>
        <w:tc>
          <w:tcPr>
            <w:tcW w:w="2601" w:type="dxa"/>
          </w:tcPr>
          <w:p w14:paraId="74D8A556" w14:textId="77777777" w:rsidR="00C0684F" w:rsidRPr="00D5368E" w:rsidRDefault="00C0684F" w:rsidP="00C0684F">
            <w:pPr>
              <w:pStyle w:val="Section8Heading3"/>
              <w:ind w:left="888" w:hanging="540"/>
              <w:rPr>
                <w:spacing w:val="-4"/>
              </w:rPr>
            </w:pPr>
            <w:r w:rsidRPr="00D5368E">
              <w:rPr>
                <w:spacing w:val="-4"/>
              </w:rPr>
              <w:t>c.</w:t>
            </w:r>
            <w:r w:rsidRPr="00D5368E">
              <w:rPr>
                <w:spacing w:val="-4"/>
              </w:rPr>
              <w:tab/>
              <w:t>Prohibition of Conflicting Activities</w:t>
            </w:r>
          </w:p>
        </w:tc>
        <w:tc>
          <w:tcPr>
            <w:tcW w:w="6890" w:type="dxa"/>
          </w:tcPr>
          <w:p w14:paraId="364BCDDA" w14:textId="77777777" w:rsidR="00C0684F" w:rsidRPr="00D5368E" w:rsidRDefault="00C0684F" w:rsidP="009F6828">
            <w:pPr>
              <w:pStyle w:val="BodyText2"/>
              <w:spacing w:after="200" w:line="240" w:lineRule="auto"/>
              <w:ind w:left="560"/>
            </w:pPr>
            <w:r w:rsidRPr="00D5368E">
              <w:t>21.1.4</w:t>
            </w:r>
            <w:r w:rsidRPr="00D5368E">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D5368E" w14:paraId="29F8E580" w14:textId="77777777" w:rsidTr="00C0684F">
        <w:trPr>
          <w:jc w:val="center"/>
        </w:trPr>
        <w:tc>
          <w:tcPr>
            <w:tcW w:w="2601" w:type="dxa"/>
          </w:tcPr>
          <w:p w14:paraId="4612FDE0" w14:textId="77777777" w:rsidR="00C0684F" w:rsidRPr="00D5368E" w:rsidRDefault="00C0684F" w:rsidP="00C0684F">
            <w:pPr>
              <w:pStyle w:val="Section8Heading3"/>
              <w:ind w:left="888" w:hanging="540"/>
              <w:rPr>
                <w:spacing w:val="-4"/>
              </w:rPr>
            </w:pPr>
            <w:r w:rsidRPr="00D5368E">
              <w:rPr>
                <w:spacing w:val="-4"/>
              </w:rPr>
              <w:t>d.</w:t>
            </w:r>
            <w:r w:rsidRPr="00D5368E">
              <w:rPr>
                <w:spacing w:val="-4"/>
              </w:rPr>
              <w:tab/>
              <w:t>Strict Duty to Disclose Conflicting Activities</w:t>
            </w:r>
          </w:p>
        </w:tc>
        <w:tc>
          <w:tcPr>
            <w:tcW w:w="6890" w:type="dxa"/>
          </w:tcPr>
          <w:p w14:paraId="61A249DF" w14:textId="77777777" w:rsidR="00C0684F" w:rsidRPr="00D5368E" w:rsidRDefault="00C0684F" w:rsidP="009F6828">
            <w:pPr>
              <w:pStyle w:val="BodyText2"/>
              <w:spacing w:after="200" w:line="240" w:lineRule="auto"/>
              <w:ind w:left="560"/>
            </w:pPr>
            <w:r w:rsidRPr="00D5368E">
              <w:t>21.1.5</w:t>
            </w:r>
            <w:r w:rsidRPr="00D5368E">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D5368E" w14:paraId="5D6917AD" w14:textId="77777777" w:rsidTr="00C0684F">
        <w:trPr>
          <w:jc w:val="center"/>
        </w:trPr>
        <w:tc>
          <w:tcPr>
            <w:tcW w:w="2601" w:type="dxa"/>
          </w:tcPr>
          <w:p w14:paraId="4C893225"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7" w:name="_Toc299534151"/>
            <w:bookmarkStart w:id="288" w:name="_Toc474334008"/>
            <w:bookmarkStart w:id="289" w:name="_Toc474334177"/>
            <w:bookmarkStart w:id="290" w:name="_Toc129186094"/>
            <w:r w:rsidRPr="00D5368E">
              <w:rPr>
                <w:lang w:val="en-US"/>
              </w:rPr>
              <w:t>Confidentiality</w:t>
            </w:r>
            <w:bookmarkEnd w:id="287"/>
            <w:bookmarkEnd w:id="288"/>
            <w:bookmarkEnd w:id="289"/>
            <w:bookmarkEnd w:id="290"/>
          </w:p>
        </w:tc>
        <w:tc>
          <w:tcPr>
            <w:tcW w:w="6890" w:type="dxa"/>
          </w:tcPr>
          <w:p w14:paraId="46559CB1" w14:textId="77777777" w:rsidR="00C0684F" w:rsidRPr="00D5368E" w:rsidRDefault="00C0684F" w:rsidP="009F6828">
            <w:pPr>
              <w:pStyle w:val="BodyText2"/>
              <w:spacing w:after="200" w:line="240" w:lineRule="auto"/>
            </w:pPr>
            <w:r w:rsidRPr="00D5368E">
              <w:t>22.1</w:t>
            </w:r>
            <w:r w:rsidRPr="00D5368E">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D5368E" w14:paraId="684AD787" w14:textId="77777777" w:rsidTr="00C0684F">
        <w:trPr>
          <w:jc w:val="center"/>
        </w:trPr>
        <w:tc>
          <w:tcPr>
            <w:tcW w:w="2601" w:type="dxa"/>
          </w:tcPr>
          <w:p w14:paraId="23BE3ED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91" w:name="_Toc299534152"/>
            <w:bookmarkStart w:id="292" w:name="_Toc474334009"/>
            <w:bookmarkStart w:id="293" w:name="_Toc474334178"/>
            <w:bookmarkStart w:id="294" w:name="_Toc129186095"/>
            <w:r w:rsidRPr="00D5368E">
              <w:rPr>
                <w:lang w:val="en-US"/>
              </w:rPr>
              <w:t>Liability of the Consultant</w:t>
            </w:r>
            <w:bookmarkEnd w:id="291"/>
            <w:bookmarkEnd w:id="292"/>
            <w:bookmarkEnd w:id="293"/>
            <w:bookmarkEnd w:id="294"/>
          </w:p>
        </w:tc>
        <w:tc>
          <w:tcPr>
            <w:tcW w:w="6890" w:type="dxa"/>
          </w:tcPr>
          <w:p w14:paraId="547D5C4D" w14:textId="77777777" w:rsidR="00C0684F" w:rsidRPr="00D5368E" w:rsidRDefault="00C0684F" w:rsidP="00C0684F">
            <w:pPr>
              <w:tabs>
                <w:tab w:val="left" w:pos="-6"/>
              </w:tabs>
              <w:spacing w:after="200"/>
              <w:ind w:right="-74"/>
              <w:jc w:val="both"/>
              <w:rPr>
                <w:spacing w:val="-2"/>
              </w:rPr>
            </w:pPr>
            <w:r w:rsidRPr="00D5368E">
              <w:rPr>
                <w:spacing w:val="-2"/>
              </w:rPr>
              <w:t>23.1</w:t>
            </w:r>
            <w:r w:rsidRPr="00D5368E">
              <w:rPr>
                <w:spacing w:val="-2"/>
              </w:rPr>
              <w:tab/>
              <w:t xml:space="preserve">Subject to additional provisions, if any, set forth in the </w:t>
            </w:r>
            <w:r w:rsidRPr="00D5368E">
              <w:rPr>
                <w:b/>
                <w:spacing w:val="-2"/>
              </w:rPr>
              <w:t>SCC</w:t>
            </w:r>
            <w:r w:rsidRPr="00D5368E">
              <w:rPr>
                <w:spacing w:val="-2"/>
              </w:rPr>
              <w:t>, the Consultant’s liability under this Contract shall be provided by the Applicable Law.</w:t>
            </w:r>
          </w:p>
        </w:tc>
      </w:tr>
      <w:tr w:rsidR="00C0684F" w:rsidRPr="00D5368E" w14:paraId="2E220F8D" w14:textId="77777777" w:rsidTr="00C0684F">
        <w:trPr>
          <w:jc w:val="center"/>
        </w:trPr>
        <w:tc>
          <w:tcPr>
            <w:tcW w:w="2601" w:type="dxa"/>
          </w:tcPr>
          <w:p w14:paraId="1A3B42EB" w14:textId="77777777" w:rsidR="00C0684F" w:rsidRPr="00D5368E" w:rsidRDefault="00065566" w:rsidP="003146ED">
            <w:pPr>
              <w:pStyle w:val="Heading2"/>
              <w:numPr>
                <w:ilvl w:val="0"/>
                <w:numId w:val="23"/>
              </w:numPr>
              <w:tabs>
                <w:tab w:val="clear" w:pos="360"/>
              </w:tabs>
              <w:spacing w:after="200"/>
              <w:ind w:left="360"/>
              <w:contextualSpacing w:val="0"/>
              <w:rPr>
                <w:lang w:val="en-US"/>
              </w:rPr>
            </w:pPr>
            <w:bookmarkStart w:id="295" w:name="_Toc299534153"/>
            <w:bookmarkStart w:id="296" w:name="_Toc474334010"/>
            <w:bookmarkStart w:id="297" w:name="_Toc474334179"/>
            <w:bookmarkStart w:id="298" w:name="_Toc129186096"/>
            <w:r w:rsidRPr="00D5368E">
              <w:rPr>
                <w:lang w:val="en-US"/>
              </w:rPr>
              <w:t>Insurance to be t</w:t>
            </w:r>
            <w:r w:rsidR="00C0684F" w:rsidRPr="00D5368E">
              <w:rPr>
                <w:lang w:val="en-US"/>
              </w:rPr>
              <w:t>aken out by the Consultant</w:t>
            </w:r>
            <w:bookmarkEnd w:id="295"/>
            <w:bookmarkEnd w:id="296"/>
            <w:bookmarkEnd w:id="297"/>
            <w:bookmarkEnd w:id="298"/>
          </w:p>
        </w:tc>
        <w:tc>
          <w:tcPr>
            <w:tcW w:w="6890" w:type="dxa"/>
          </w:tcPr>
          <w:p w14:paraId="6E82E1EC" w14:textId="77777777" w:rsidR="00C0684F" w:rsidRPr="00D5368E" w:rsidRDefault="00C0684F" w:rsidP="00C0684F">
            <w:pPr>
              <w:spacing w:after="200"/>
              <w:ind w:right="-72"/>
              <w:jc w:val="both"/>
            </w:pPr>
            <w:r w:rsidRPr="00D5368E">
              <w:t>24.1</w:t>
            </w:r>
            <w:r w:rsidRPr="00D5368E">
              <w:tab/>
              <w:t>The Consultant (</w:t>
            </w:r>
            <w:proofErr w:type="spellStart"/>
            <w:r w:rsidRPr="00D5368E">
              <w:t>i</w:t>
            </w:r>
            <w:proofErr w:type="spellEnd"/>
            <w:r w:rsidRPr="00D5368E">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D5368E">
              <w:rPr>
                <w:b/>
              </w:rPr>
              <w:t>SCC,</w:t>
            </w:r>
            <w:r w:rsidRPr="00D5368E">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D5368E" w14:paraId="6CD50C7D" w14:textId="77777777" w:rsidTr="00C0684F">
        <w:trPr>
          <w:jc w:val="center"/>
        </w:trPr>
        <w:tc>
          <w:tcPr>
            <w:tcW w:w="2601" w:type="dxa"/>
          </w:tcPr>
          <w:p w14:paraId="6BBB4E9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99" w:name="_Toc299534154"/>
            <w:bookmarkStart w:id="300" w:name="_Toc474334011"/>
            <w:bookmarkStart w:id="301" w:name="_Toc474334180"/>
            <w:bookmarkStart w:id="302" w:name="_Toc129186097"/>
            <w:r w:rsidRPr="00D5368E">
              <w:rPr>
                <w:lang w:val="en-US"/>
              </w:rPr>
              <w:lastRenderedPageBreak/>
              <w:t>Accounting, Inspection and Auditing</w:t>
            </w:r>
            <w:bookmarkEnd w:id="299"/>
            <w:bookmarkEnd w:id="300"/>
            <w:bookmarkEnd w:id="301"/>
            <w:bookmarkEnd w:id="302"/>
          </w:p>
        </w:tc>
        <w:tc>
          <w:tcPr>
            <w:tcW w:w="6890" w:type="dxa"/>
          </w:tcPr>
          <w:p w14:paraId="0BC2E3CE" w14:textId="77777777" w:rsidR="00C0684F" w:rsidRPr="00D5368E" w:rsidRDefault="00C0684F" w:rsidP="00C0684F">
            <w:pPr>
              <w:spacing w:after="200"/>
              <w:jc w:val="both"/>
            </w:pPr>
            <w:r w:rsidRPr="00D5368E">
              <w:t>25.1</w:t>
            </w:r>
            <w:r w:rsidRPr="00D5368E">
              <w:tab/>
              <w:t xml:space="preserve">The Consultant shall keep, and </w:t>
            </w:r>
            <w:r w:rsidR="00136804" w:rsidRPr="00D5368E">
              <w:t xml:space="preserve">shall make all reasonable efforts to </w:t>
            </w:r>
            <w:r w:rsidRPr="00D5368E">
              <w:t>cause its Sub-consultants to keep, accurate and systematic accounts and records in respect of the Services and in such form and detail as will clearly identify relevant time changes and costs.</w:t>
            </w:r>
          </w:p>
          <w:p w14:paraId="4EAA0D82" w14:textId="77777777" w:rsidR="00C0684F" w:rsidRPr="00D5368E" w:rsidRDefault="00C0684F" w:rsidP="004453A6">
            <w:pPr>
              <w:spacing w:after="200"/>
              <w:jc w:val="both"/>
            </w:pPr>
            <w:r w:rsidRPr="00D5368E">
              <w:t>25.2</w:t>
            </w:r>
            <w:r w:rsidRPr="00D5368E">
              <w:tab/>
            </w:r>
            <w:r w:rsidR="00246B74" w:rsidRPr="00D5368E">
              <w:rPr>
                <w:noProof/>
              </w:rPr>
              <w:t>Pursuant</w:t>
            </w:r>
            <w:r w:rsidR="00246B74" w:rsidRPr="00D5368E">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Subcontractors’ and subconsultants’ attention is drawn to Sub-Clause </w:t>
            </w:r>
            <w:r w:rsidR="004453A6" w:rsidRPr="00D5368E">
              <w:t>10</w:t>
            </w:r>
            <w:r w:rsidR="00246B74" w:rsidRPr="00D5368E">
              <w:t xml:space="preserve">.1 which provides, inter alia, that </w:t>
            </w:r>
            <w:r w:rsidR="00246B74" w:rsidRPr="00D5368E">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D5368E">
              <w:t>pursuant to the Bank’s prevailing sanctions procedures</w:t>
            </w:r>
            <w:r w:rsidR="00246B74" w:rsidRPr="00D5368E">
              <w:rPr>
                <w:bCs/>
                <w:color w:val="000000"/>
              </w:rPr>
              <w:t>)</w:t>
            </w:r>
            <w:r w:rsidR="00246B74" w:rsidRPr="00D5368E">
              <w:t>.</w:t>
            </w:r>
          </w:p>
        </w:tc>
      </w:tr>
      <w:tr w:rsidR="00C0684F" w:rsidRPr="00D5368E" w14:paraId="0817158C" w14:textId="77777777" w:rsidTr="00C0684F">
        <w:trPr>
          <w:jc w:val="center"/>
        </w:trPr>
        <w:tc>
          <w:tcPr>
            <w:tcW w:w="2601" w:type="dxa"/>
          </w:tcPr>
          <w:p w14:paraId="444D169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3" w:name="_Toc299534155"/>
            <w:bookmarkStart w:id="304" w:name="_Toc474334012"/>
            <w:bookmarkStart w:id="305" w:name="_Toc474334181"/>
            <w:bookmarkStart w:id="306" w:name="_Toc129186098"/>
            <w:r w:rsidRPr="00D5368E">
              <w:rPr>
                <w:lang w:val="en-US"/>
              </w:rPr>
              <w:t>Reporting Obligations</w:t>
            </w:r>
            <w:bookmarkEnd w:id="303"/>
            <w:bookmarkEnd w:id="304"/>
            <w:bookmarkEnd w:id="305"/>
            <w:bookmarkEnd w:id="306"/>
          </w:p>
        </w:tc>
        <w:tc>
          <w:tcPr>
            <w:tcW w:w="6890" w:type="dxa"/>
          </w:tcPr>
          <w:p w14:paraId="5C677597" w14:textId="77777777" w:rsidR="00C0684F" w:rsidRPr="00D5368E" w:rsidRDefault="00C0684F" w:rsidP="00C0684F">
            <w:pPr>
              <w:spacing w:after="200"/>
              <w:ind w:right="-72"/>
              <w:jc w:val="both"/>
            </w:pPr>
            <w:r w:rsidRPr="00D5368E">
              <w:t>26.1</w:t>
            </w:r>
            <w:r w:rsidRPr="00D5368E">
              <w:tab/>
              <w:t xml:space="preserve">The Consultant shall submit to the Client the reports and documents specified in </w:t>
            </w:r>
            <w:r w:rsidRPr="00D5368E">
              <w:rPr>
                <w:b/>
              </w:rPr>
              <w:t>Appendix A</w:t>
            </w:r>
            <w:r w:rsidRPr="00D5368E">
              <w:t xml:space="preserve">, in the form, in the numbers and within the time periods set forth in the said Appendix.  </w:t>
            </w:r>
          </w:p>
        </w:tc>
      </w:tr>
      <w:tr w:rsidR="00C0684F" w:rsidRPr="00D5368E" w14:paraId="68646710" w14:textId="77777777" w:rsidTr="00C0684F">
        <w:trPr>
          <w:jc w:val="center"/>
        </w:trPr>
        <w:tc>
          <w:tcPr>
            <w:tcW w:w="2601" w:type="dxa"/>
          </w:tcPr>
          <w:p w14:paraId="78A260B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7" w:name="_Toc299534156"/>
            <w:bookmarkStart w:id="308" w:name="_Toc474334013"/>
            <w:bookmarkStart w:id="309" w:name="_Toc474334182"/>
            <w:bookmarkStart w:id="310" w:name="_Toc129186099"/>
            <w:r w:rsidRPr="00D5368E">
              <w:rPr>
                <w:lang w:val="en-US"/>
              </w:rPr>
              <w:t>Proprietary Rights of the Client in Reports and Records</w:t>
            </w:r>
            <w:bookmarkEnd w:id="307"/>
            <w:bookmarkEnd w:id="308"/>
            <w:bookmarkEnd w:id="309"/>
            <w:bookmarkEnd w:id="310"/>
          </w:p>
        </w:tc>
        <w:tc>
          <w:tcPr>
            <w:tcW w:w="6890" w:type="dxa"/>
          </w:tcPr>
          <w:p w14:paraId="086549EA" w14:textId="77777777" w:rsidR="00C0684F" w:rsidRPr="00D5368E" w:rsidRDefault="00C0684F" w:rsidP="00C0684F">
            <w:pPr>
              <w:spacing w:after="200"/>
              <w:ind w:right="-72"/>
              <w:jc w:val="both"/>
            </w:pPr>
            <w:r w:rsidRPr="00D5368E">
              <w:t>27.1</w:t>
            </w:r>
            <w:r w:rsidRPr="00D5368E">
              <w:tab/>
              <w:t xml:space="preserve">Unless otherwise indicated in the </w:t>
            </w:r>
            <w:r w:rsidRPr="00D5368E">
              <w:rPr>
                <w:b/>
              </w:rPr>
              <w:t>SCC</w:t>
            </w:r>
            <w:r w:rsidRPr="00D5368E">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0D14C2F" w14:textId="77777777" w:rsidR="00C0684F" w:rsidRPr="00D5368E" w:rsidRDefault="00C0684F" w:rsidP="00C0684F">
            <w:pPr>
              <w:spacing w:after="200"/>
              <w:ind w:right="-72"/>
              <w:jc w:val="both"/>
            </w:pPr>
            <w:r w:rsidRPr="00D5368E">
              <w:rPr>
                <w:spacing w:val="-2"/>
              </w:rPr>
              <w:t>27.2</w:t>
            </w:r>
            <w:r w:rsidRPr="00D5368E">
              <w:rPr>
                <w:spacing w:val="-2"/>
              </w:rPr>
              <w:tab/>
              <w:t xml:space="preserve">If license agreements are necessary or appropriate between the </w:t>
            </w:r>
            <w:r w:rsidRPr="00D5368E">
              <w:t xml:space="preserve">Consultant </w:t>
            </w:r>
            <w:r w:rsidRPr="00D5368E">
              <w:rPr>
                <w:spacing w:val="-2"/>
              </w:rPr>
              <w:t xml:space="preserve">and third parties for purposes of development of the plans, drawings, specifications, designs, databases, other documents and software, the </w:t>
            </w:r>
            <w:r w:rsidRPr="00D5368E">
              <w:t xml:space="preserve">Consultant </w:t>
            </w:r>
            <w:r w:rsidRPr="00D5368E">
              <w:rPr>
                <w:spacing w:val="-2"/>
              </w:rPr>
              <w:t xml:space="preserve">shall obtain the Client’s prior written approval to such agreements, and the Client shall be entitled at its discretion to require recovering the expenses related to the development of the program(s) concerned.  Other </w:t>
            </w:r>
            <w:r w:rsidRPr="00D5368E">
              <w:t xml:space="preserve">restrictions about the future use of these documents and software, if any, shall be specified in the </w:t>
            </w:r>
            <w:r w:rsidRPr="00D5368E">
              <w:rPr>
                <w:b/>
              </w:rPr>
              <w:t>SCC</w:t>
            </w:r>
            <w:r w:rsidRPr="00D5368E">
              <w:t>.</w:t>
            </w:r>
          </w:p>
        </w:tc>
      </w:tr>
      <w:tr w:rsidR="00C0684F" w:rsidRPr="00D5368E" w14:paraId="5DBD756F" w14:textId="77777777" w:rsidTr="00C0684F">
        <w:trPr>
          <w:jc w:val="center"/>
        </w:trPr>
        <w:tc>
          <w:tcPr>
            <w:tcW w:w="2601" w:type="dxa"/>
          </w:tcPr>
          <w:p w14:paraId="6ED2AF4B" w14:textId="77777777" w:rsidR="00C0684F" w:rsidRPr="00D5368E" w:rsidRDefault="00C0684F" w:rsidP="003146ED">
            <w:pPr>
              <w:pStyle w:val="Heading2"/>
              <w:numPr>
                <w:ilvl w:val="0"/>
                <w:numId w:val="23"/>
              </w:numPr>
              <w:tabs>
                <w:tab w:val="clear" w:pos="360"/>
              </w:tabs>
              <w:spacing w:after="200"/>
              <w:ind w:left="360"/>
              <w:contextualSpacing w:val="0"/>
              <w:rPr>
                <w:spacing w:val="-20"/>
                <w:lang w:val="en-US"/>
              </w:rPr>
            </w:pPr>
            <w:bookmarkStart w:id="311" w:name="_Toc299534157"/>
            <w:bookmarkStart w:id="312" w:name="_Toc474334014"/>
            <w:bookmarkStart w:id="313" w:name="_Toc474334183"/>
            <w:bookmarkStart w:id="314" w:name="_Toc129186100"/>
            <w:r w:rsidRPr="00D5368E">
              <w:rPr>
                <w:lang w:val="en-US"/>
              </w:rPr>
              <w:t>Equipment, Vehicles and Materials</w:t>
            </w:r>
            <w:bookmarkEnd w:id="311"/>
            <w:bookmarkEnd w:id="312"/>
            <w:bookmarkEnd w:id="313"/>
            <w:bookmarkEnd w:id="314"/>
          </w:p>
        </w:tc>
        <w:tc>
          <w:tcPr>
            <w:tcW w:w="6890" w:type="dxa"/>
          </w:tcPr>
          <w:p w14:paraId="239BD253" w14:textId="77777777" w:rsidR="00C0684F" w:rsidRPr="00D5368E" w:rsidRDefault="00C0684F" w:rsidP="00C0684F">
            <w:pPr>
              <w:spacing w:after="200"/>
              <w:ind w:right="-72"/>
              <w:jc w:val="both"/>
            </w:pPr>
            <w:r w:rsidRPr="00D5368E">
              <w:t>28.1</w:t>
            </w:r>
            <w:r w:rsidRPr="00D5368E">
              <w:tab/>
              <w:t xml:space="preserve">Equipment, vehicles and materials made available to the Consultant by the Client, or purchased by the Consultant wholly or partly with funds provided by the Client, shall be the property of the Client and shall be marked accordingly.  Upon termination or </w:t>
            </w:r>
            <w:r w:rsidRPr="00D5368E">
              <w:lastRenderedPageBreak/>
              <w:t>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2BE07A38" w14:textId="77777777" w:rsidR="00C0684F" w:rsidRPr="00D5368E" w:rsidRDefault="00C0684F" w:rsidP="00C0684F">
            <w:pPr>
              <w:spacing w:after="200"/>
              <w:ind w:right="-72"/>
              <w:jc w:val="both"/>
            </w:pPr>
            <w:r w:rsidRPr="00D5368E">
              <w:rPr>
                <w:spacing w:val="-2"/>
              </w:rPr>
              <w:t>28.2</w:t>
            </w:r>
            <w:r w:rsidRPr="00D5368E">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484EFAEA" w14:textId="77777777" w:rsidR="00C0684F" w:rsidRPr="00D5368E" w:rsidRDefault="00C0684F" w:rsidP="00C0684F">
      <w:pPr>
        <w:pStyle w:val="Heading1"/>
        <w:rPr>
          <w:smallCaps/>
          <w:sz w:val="28"/>
          <w:szCs w:val="28"/>
        </w:rPr>
      </w:pPr>
      <w:bookmarkStart w:id="315" w:name="_Toc299534158"/>
      <w:bookmarkStart w:id="316" w:name="_Toc474334015"/>
      <w:bookmarkStart w:id="317" w:name="_Toc474334184"/>
      <w:bookmarkStart w:id="318" w:name="_Toc129186101"/>
      <w:r w:rsidRPr="00D5368E">
        <w:rPr>
          <w:smallCaps/>
          <w:sz w:val="28"/>
          <w:szCs w:val="28"/>
        </w:rPr>
        <w:lastRenderedPageBreak/>
        <w:t>D.  Consultant’s Experts and Sub-Consultants</w:t>
      </w:r>
      <w:bookmarkEnd w:id="315"/>
      <w:bookmarkEnd w:id="316"/>
      <w:bookmarkEnd w:id="317"/>
      <w:bookmarkEnd w:id="318"/>
    </w:p>
    <w:tbl>
      <w:tblPr>
        <w:tblW w:w="9466" w:type="dxa"/>
        <w:jc w:val="center"/>
        <w:tblLayout w:type="fixed"/>
        <w:tblLook w:val="0000" w:firstRow="0" w:lastRow="0" w:firstColumn="0" w:lastColumn="0" w:noHBand="0" w:noVBand="0"/>
      </w:tblPr>
      <w:tblGrid>
        <w:gridCol w:w="2650"/>
        <w:gridCol w:w="6816"/>
      </w:tblGrid>
      <w:tr w:rsidR="00C0684F" w:rsidRPr="00D5368E" w14:paraId="342D9757" w14:textId="77777777" w:rsidTr="00C0684F">
        <w:trPr>
          <w:jc w:val="center"/>
        </w:trPr>
        <w:tc>
          <w:tcPr>
            <w:tcW w:w="2650" w:type="dxa"/>
          </w:tcPr>
          <w:p w14:paraId="18FCC9D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19" w:name="_Toc299534159"/>
            <w:bookmarkStart w:id="320" w:name="_Toc474334016"/>
            <w:bookmarkStart w:id="321" w:name="_Toc474334185"/>
            <w:bookmarkStart w:id="322" w:name="_Toc129186102"/>
            <w:r w:rsidRPr="00D5368E">
              <w:rPr>
                <w:lang w:val="en-US"/>
              </w:rPr>
              <w:t>Description of Key Experts</w:t>
            </w:r>
            <w:bookmarkEnd w:id="319"/>
            <w:bookmarkEnd w:id="320"/>
            <w:bookmarkEnd w:id="321"/>
            <w:bookmarkEnd w:id="322"/>
          </w:p>
        </w:tc>
        <w:tc>
          <w:tcPr>
            <w:tcW w:w="6816" w:type="dxa"/>
          </w:tcPr>
          <w:p w14:paraId="34D6EC22" w14:textId="77777777" w:rsidR="00C0684F" w:rsidRPr="00D5368E" w:rsidRDefault="00C0684F" w:rsidP="00C0684F">
            <w:pPr>
              <w:spacing w:after="200"/>
              <w:ind w:right="-72"/>
              <w:jc w:val="both"/>
            </w:pPr>
            <w:r w:rsidRPr="00D5368E">
              <w:t>29.1</w:t>
            </w:r>
            <w:r w:rsidRPr="00D5368E">
              <w:tab/>
              <w:t xml:space="preserve">The title, agreed job description, minimum qualification and estimated period of engagement to carry out the Services of each of the Consultant’s Key Experts are described in </w:t>
            </w:r>
            <w:r w:rsidRPr="00D5368E">
              <w:rPr>
                <w:b/>
              </w:rPr>
              <w:t xml:space="preserve">Appendix B.  </w:t>
            </w:r>
          </w:p>
        </w:tc>
      </w:tr>
      <w:tr w:rsidR="00C0684F" w:rsidRPr="00D5368E" w14:paraId="2BB4A429" w14:textId="77777777" w:rsidTr="00C0684F">
        <w:trPr>
          <w:jc w:val="center"/>
        </w:trPr>
        <w:tc>
          <w:tcPr>
            <w:tcW w:w="2650" w:type="dxa"/>
          </w:tcPr>
          <w:p w14:paraId="5413A6E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3" w:name="_Toc299534160"/>
            <w:bookmarkStart w:id="324" w:name="_Toc474334017"/>
            <w:bookmarkStart w:id="325" w:name="_Toc474334186"/>
            <w:bookmarkStart w:id="326" w:name="_Toc129186103"/>
            <w:r w:rsidRPr="00D5368E">
              <w:rPr>
                <w:lang w:val="en-US"/>
              </w:rPr>
              <w:t>Replacement of Key Experts</w:t>
            </w:r>
            <w:bookmarkEnd w:id="323"/>
            <w:bookmarkEnd w:id="324"/>
            <w:bookmarkEnd w:id="325"/>
            <w:bookmarkEnd w:id="326"/>
          </w:p>
        </w:tc>
        <w:tc>
          <w:tcPr>
            <w:tcW w:w="6816" w:type="dxa"/>
          </w:tcPr>
          <w:p w14:paraId="10F755B3" w14:textId="77777777" w:rsidR="00C0684F" w:rsidRPr="00D5368E" w:rsidRDefault="00C0684F" w:rsidP="00C0684F">
            <w:pPr>
              <w:spacing w:after="200"/>
              <w:ind w:right="-72"/>
              <w:jc w:val="both"/>
            </w:pPr>
            <w:r w:rsidRPr="00D5368E">
              <w:t>30.1</w:t>
            </w:r>
            <w:r w:rsidRPr="00D5368E">
              <w:tab/>
              <w:t xml:space="preserve">Except as the Client may otherwise agree in writing, no changes shall be made in the Key Experts. </w:t>
            </w:r>
          </w:p>
          <w:p w14:paraId="7B9F5CB6" w14:textId="77777777" w:rsidR="00C0684F" w:rsidRPr="00D5368E" w:rsidRDefault="00C0684F" w:rsidP="00C0684F">
            <w:pPr>
              <w:spacing w:after="200"/>
              <w:ind w:right="-72"/>
              <w:jc w:val="both"/>
            </w:pPr>
            <w:r w:rsidRPr="00D5368E">
              <w:t>30.2</w:t>
            </w:r>
            <w:r w:rsidRPr="00D5368E">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D5368E" w14:paraId="706FBADF" w14:textId="77777777" w:rsidTr="00C0684F">
        <w:trPr>
          <w:jc w:val="center"/>
        </w:trPr>
        <w:tc>
          <w:tcPr>
            <w:tcW w:w="2650" w:type="dxa"/>
          </w:tcPr>
          <w:p w14:paraId="4C0A7E0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7" w:name="_Toc299534162"/>
            <w:bookmarkStart w:id="328" w:name="_Toc474334018"/>
            <w:bookmarkStart w:id="329" w:name="_Toc474334187"/>
            <w:bookmarkStart w:id="330" w:name="_Toc129186104"/>
            <w:r w:rsidRPr="00D5368E">
              <w:rPr>
                <w:lang w:val="en-US"/>
              </w:rPr>
              <w:t>Removal of Experts or Sub-consultants</w:t>
            </w:r>
            <w:bookmarkEnd w:id="327"/>
            <w:bookmarkEnd w:id="328"/>
            <w:bookmarkEnd w:id="329"/>
            <w:bookmarkEnd w:id="330"/>
          </w:p>
        </w:tc>
        <w:tc>
          <w:tcPr>
            <w:tcW w:w="6816" w:type="dxa"/>
          </w:tcPr>
          <w:p w14:paraId="4992ABAA" w14:textId="77777777" w:rsidR="00C0684F" w:rsidRPr="00D5368E" w:rsidRDefault="00C0684F" w:rsidP="00C0684F">
            <w:pPr>
              <w:spacing w:after="200"/>
              <w:jc w:val="both"/>
            </w:pPr>
            <w:r w:rsidRPr="00D5368E">
              <w:t>31.1</w:t>
            </w:r>
            <w:r w:rsidRPr="00D5368E">
              <w:tab/>
            </w:r>
            <w:r w:rsidR="008F0011" w:rsidRPr="00D5368E">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D5368E">
              <w:t xml:space="preserve">Fraud and Corruption </w:t>
            </w:r>
            <w:r w:rsidR="008F0011" w:rsidRPr="00D5368E">
              <w:t>while performing the Services, the Consultant shall, at the Client’s written request, provide a replacement.</w:t>
            </w:r>
          </w:p>
          <w:p w14:paraId="1AD064AA" w14:textId="77777777" w:rsidR="00C0684F" w:rsidRPr="00D5368E" w:rsidRDefault="00C0684F" w:rsidP="00C0684F">
            <w:pPr>
              <w:spacing w:after="200"/>
              <w:jc w:val="both"/>
            </w:pPr>
            <w:r w:rsidRPr="00D5368E">
              <w:rPr>
                <w:spacing w:val="-2"/>
              </w:rPr>
              <w:t>31.2</w:t>
            </w:r>
            <w:r w:rsidRPr="00D5368E">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D5368E">
              <w:t xml:space="preserve">Consultant </w:t>
            </w:r>
            <w:r w:rsidRPr="00D5368E">
              <w:rPr>
                <w:spacing w:val="-2"/>
              </w:rPr>
              <w:t>to provide a replacement.</w:t>
            </w:r>
          </w:p>
          <w:p w14:paraId="47B2814F" w14:textId="77777777" w:rsidR="00C0684F" w:rsidRPr="00D5368E" w:rsidRDefault="00C0684F" w:rsidP="00C0684F">
            <w:pPr>
              <w:spacing w:after="200"/>
              <w:ind w:right="-72"/>
              <w:jc w:val="both"/>
              <w:rPr>
                <w:spacing w:val="-2"/>
              </w:rPr>
            </w:pPr>
            <w:r w:rsidRPr="00D5368E">
              <w:t>31.3</w:t>
            </w:r>
            <w:r w:rsidRPr="00D5368E">
              <w:tab/>
              <w:t>Any replacement of the removed Experts or Sub-consultants shall possess better</w:t>
            </w:r>
            <w:r w:rsidRPr="00D5368E">
              <w:rPr>
                <w:spacing w:val="-2"/>
              </w:rPr>
              <w:t xml:space="preserve"> qualifications and experience and shall be acceptable to the Client.</w:t>
            </w:r>
          </w:p>
          <w:p w14:paraId="26178C57" w14:textId="77777777" w:rsidR="00C0684F" w:rsidRPr="00D5368E" w:rsidRDefault="00C0684F" w:rsidP="00C0684F">
            <w:pPr>
              <w:spacing w:after="200"/>
              <w:ind w:right="-72"/>
              <w:jc w:val="both"/>
            </w:pPr>
            <w:r w:rsidRPr="00D5368E">
              <w:lastRenderedPageBreak/>
              <w:t>31.4</w:t>
            </w:r>
            <w:r w:rsidRPr="00D5368E">
              <w:tab/>
              <w:t>The Consultant shall bear all costs arising out of or incidental to any removal and/or replacement of such Experts.</w:t>
            </w:r>
          </w:p>
        </w:tc>
      </w:tr>
    </w:tbl>
    <w:p w14:paraId="0960F1FA" w14:textId="77777777" w:rsidR="00C0684F" w:rsidRPr="00D5368E" w:rsidRDefault="00C0684F" w:rsidP="00C0684F">
      <w:pPr>
        <w:pStyle w:val="Heading1"/>
        <w:rPr>
          <w:smallCaps/>
          <w:sz w:val="28"/>
          <w:szCs w:val="28"/>
        </w:rPr>
      </w:pPr>
      <w:bookmarkStart w:id="331" w:name="_Toc299534165"/>
      <w:bookmarkStart w:id="332" w:name="_Toc474334019"/>
      <w:bookmarkStart w:id="333" w:name="_Toc474334188"/>
      <w:bookmarkStart w:id="334" w:name="_Toc129186105"/>
      <w:r w:rsidRPr="00D5368E">
        <w:rPr>
          <w:smallCaps/>
          <w:sz w:val="28"/>
          <w:szCs w:val="28"/>
        </w:rPr>
        <w:lastRenderedPageBreak/>
        <w:t>E.  Obligations of the Client</w:t>
      </w:r>
      <w:bookmarkEnd w:id="331"/>
      <w:bookmarkEnd w:id="332"/>
      <w:bookmarkEnd w:id="333"/>
      <w:bookmarkEnd w:id="334"/>
    </w:p>
    <w:tbl>
      <w:tblPr>
        <w:tblW w:w="9466" w:type="dxa"/>
        <w:jc w:val="center"/>
        <w:tblLayout w:type="fixed"/>
        <w:tblLook w:val="0000" w:firstRow="0" w:lastRow="0" w:firstColumn="0" w:lastColumn="0" w:noHBand="0" w:noVBand="0"/>
      </w:tblPr>
      <w:tblGrid>
        <w:gridCol w:w="2628"/>
        <w:gridCol w:w="6783"/>
        <w:gridCol w:w="55"/>
      </w:tblGrid>
      <w:tr w:rsidR="00C0684F" w:rsidRPr="00D5368E" w14:paraId="097D4AB7" w14:textId="77777777" w:rsidTr="00C0684F">
        <w:trPr>
          <w:jc w:val="center"/>
        </w:trPr>
        <w:tc>
          <w:tcPr>
            <w:tcW w:w="2628" w:type="dxa"/>
          </w:tcPr>
          <w:p w14:paraId="672FCC2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35" w:name="_Toc299534166"/>
            <w:bookmarkStart w:id="336" w:name="_Toc474334020"/>
            <w:bookmarkStart w:id="337" w:name="_Toc474334189"/>
            <w:bookmarkStart w:id="338" w:name="_Toc129186106"/>
            <w:r w:rsidRPr="00D5368E">
              <w:rPr>
                <w:lang w:val="en-US"/>
              </w:rPr>
              <w:t>Assistance and Exemptions</w:t>
            </w:r>
            <w:bookmarkEnd w:id="335"/>
            <w:bookmarkEnd w:id="336"/>
            <w:bookmarkEnd w:id="337"/>
            <w:bookmarkEnd w:id="338"/>
          </w:p>
        </w:tc>
        <w:tc>
          <w:tcPr>
            <w:tcW w:w="6838" w:type="dxa"/>
            <w:gridSpan w:val="2"/>
          </w:tcPr>
          <w:p w14:paraId="2FB6CC54" w14:textId="77777777" w:rsidR="00C0684F" w:rsidRPr="00D5368E" w:rsidRDefault="00C0684F" w:rsidP="00C0684F">
            <w:pPr>
              <w:spacing w:after="200"/>
              <w:ind w:right="-72"/>
              <w:jc w:val="both"/>
            </w:pPr>
            <w:r w:rsidRPr="00D5368E">
              <w:t>32.1</w:t>
            </w:r>
            <w:r w:rsidRPr="00D5368E">
              <w:tab/>
              <w:t xml:space="preserve">Unless otherwise specified in the </w:t>
            </w:r>
            <w:r w:rsidRPr="00D5368E">
              <w:rPr>
                <w:b/>
              </w:rPr>
              <w:t>SCC</w:t>
            </w:r>
            <w:r w:rsidRPr="00D5368E">
              <w:t>, the Client shall use its best efforts to:</w:t>
            </w:r>
          </w:p>
          <w:p w14:paraId="12C99127" w14:textId="77777777" w:rsidR="00C0684F" w:rsidRPr="00D5368E" w:rsidRDefault="00C0684F" w:rsidP="00C0684F">
            <w:pPr>
              <w:tabs>
                <w:tab w:val="left" w:pos="540"/>
              </w:tabs>
              <w:spacing w:after="200"/>
              <w:ind w:left="540" w:right="-72" w:hanging="540"/>
              <w:jc w:val="both"/>
            </w:pPr>
            <w:r w:rsidRPr="00D5368E">
              <w:t>(a)</w:t>
            </w:r>
            <w:r w:rsidRPr="00D5368E">
              <w:tab/>
              <w:t>Assist the Consultant with obtaining work permits and such other documents as shall be necessary to enable the Consultant to perform the Services.</w:t>
            </w:r>
          </w:p>
          <w:p w14:paraId="59D24874" w14:textId="77777777" w:rsidR="00C0684F" w:rsidRPr="00D5368E" w:rsidRDefault="00C0684F" w:rsidP="00C0684F">
            <w:pPr>
              <w:tabs>
                <w:tab w:val="left" w:pos="540"/>
              </w:tabs>
              <w:spacing w:after="200"/>
              <w:ind w:left="540" w:right="-72" w:hanging="540"/>
              <w:jc w:val="both"/>
            </w:pPr>
            <w:r w:rsidRPr="00D5368E">
              <w:t>(b)</w:t>
            </w:r>
            <w:r w:rsidRPr="00D5368E">
              <w:tab/>
              <w:t xml:space="preserve">Assist the Consultant with promptly obtaining, for the Experts and, if appropriate, their eligible dependents, all necessary entry and exit visas, residence permits, exchange permits and any other documents required for their stay in the </w:t>
            </w:r>
            <w:proofErr w:type="gramStart"/>
            <w:r w:rsidRPr="00D5368E">
              <w:t>Client’s  country</w:t>
            </w:r>
            <w:proofErr w:type="gramEnd"/>
            <w:r w:rsidRPr="00D5368E">
              <w:t xml:space="preserve"> while carrying out the Services under the Contract.</w:t>
            </w:r>
          </w:p>
          <w:p w14:paraId="73326853" w14:textId="77777777" w:rsidR="00C0684F" w:rsidRPr="00D5368E" w:rsidRDefault="00C0684F" w:rsidP="00C0684F">
            <w:pPr>
              <w:tabs>
                <w:tab w:val="left" w:pos="540"/>
              </w:tabs>
              <w:spacing w:after="200"/>
              <w:ind w:left="540" w:right="-72" w:hanging="540"/>
              <w:jc w:val="both"/>
            </w:pPr>
            <w:r w:rsidRPr="00D5368E">
              <w:t>(c)</w:t>
            </w:r>
            <w:r w:rsidRPr="00D5368E">
              <w:tab/>
              <w:t>Facilitate prompt clearance through customs of any property required for the Services and of the personal effects of the Experts and their eligible dependents.</w:t>
            </w:r>
          </w:p>
          <w:p w14:paraId="6FD91E5A" w14:textId="77777777" w:rsidR="00C0684F" w:rsidRPr="00D5368E" w:rsidRDefault="00C0684F" w:rsidP="00C0684F">
            <w:pPr>
              <w:tabs>
                <w:tab w:val="left" w:pos="540"/>
              </w:tabs>
              <w:spacing w:after="200"/>
              <w:ind w:left="540" w:right="-72" w:hanging="540"/>
              <w:jc w:val="both"/>
            </w:pPr>
            <w:r w:rsidRPr="00D5368E">
              <w:t>(c)</w:t>
            </w:r>
            <w:r w:rsidRPr="00D5368E">
              <w:tab/>
              <w:t>Issue to officials, agents and representatives of the Government all such instructions and information as may be necessary or appropriate for the prompt and effective implementation of the Services.</w:t>
            </w:r>
          </w:p>
          <w:p w14:paraId="776E599A" w14:textId="77777777" w:rsidR="00C0684F" w:rsidRPr="00D5368E" w:rsidRDefault="00C0684F" w:rsidP="00C0684F">
            <w:pPr>
              <w:tabs>
                <w:tab w:val="left" w:pos="540"/>
              </w:tabs>
              <w:spacing w:after="200"/>
              <w:ind w:left="547" w:right="-72" w:hanging="547"/>
              <w:jc w:val="both"/>
            </w:pPr>
            <w:r w:rsidRPr="00D5368E">
              <w:t>(d)</w:t>
            </w:r>
            <w:r w:rsidRPr="00D5368E">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F707356" w14:textId="77777777" w:rsidR="00C0684F" w:rsidRPr="00D5368E" w:rsidRDefault="00C0684F" w:rsidP="00C0684F">
            <w:pPr>
              <w:tabs>
                <w:tab w:val="left" w:pos="540"/>
              </w:tabs>
              <w:spacing w:after="200"/>
              <w:ind w:left="540" w:right="-72" w:hanging="540"/>
              <w:jc w:val="both"/>
            </w:pPr>
            <w:r w:rsidRPr="00D5368E">
              <w:t>(e)</w:t>
            </w:r>
            <w:r w:rsidRPr="00D5368E">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80596F6" w14:textId="77777777" w:rsidR="00C0684F" w:rsidRPr="00D5368E" w:rsidRDefault="00C0684F" w:rsidP="00C0684F">
            <w:pPr>
              <w:tabs>
                <w:tab w:val="left" w:pos="540"/>
              </w:tabs>
              <w:spacing w:after="200"/>
              <w:ind w:left="540" w:right="-72" w:hanging="540"/>
              <w:jc w:val="both"/>
            </w:pPr>
            <w:r w:rsidRPr="00D5368E">
              <w:t>(f)</w:t>
            </w:r>
            <w:r w:rsidRPr="00D5368E">
              <w:tab/>
              <w:t>Provide to the Consultant any such other assistance as may be specified in the</w:t>
            </w:r>
            <w:r w:rsidRPr="00D5368E">
              <w:rPr>
                <w:b/>
              </w:rPr>
              <w:t xml:space="preserve"> SCC</w:t>
            </w:r>
            <w:r w:rsidRPr="00D5368E">
              <w:t>.</w:t>
            </w:r>
          </w:p>
        </w:tc>
      </w:tr>
      <w:tr w:rsidR="00C0684F" w:rsidRPr="00D5368E" w14:paraId="3CFA6B9C" w14:textId="77777777" w:rsidTr="00C0684F">
        <w:trPr>
          <w:jc w:val="center"/>
        </w:trPr>
        <w:tc>
          <w:tcPr>
            <w:tcW w:w="2628" w:type="dxa"/>
          </w:tcPr>
          <w:p w14:paraId="26A7FEF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39" w:name="_Toc299534167"/>
            <w:bookmarkStart w:id="340" w:name="_Toc474334021"/>
            <w:bookmarkStart w:id="341" w:name="_Toc474334190"/>
            <w:bookmarkStart w:id="342" w:name="_Toc129186107"/>
            <w:r w:rsidRPr="00D5368E">
              <w:rPr>
                <w:lang w:val="en-US"/>
              </w:rPr>
              <w:t>Access to Project Site</w:t>
            </w:r>
            <w:bookmarkEnd w:id="339"/>
            <w:bookmarkEnd w:id="340"/>
            <w:bookmarkEnd w:id="341"/>
            <w:bookmarkEnd w:id="342"/>
          </w:p>
        </w:tc>
        <w:tc>
          <w:tcPr>
            <w:tcW w:w="6838" w:type="dxa"/>
            <w:gridSpan w:val="2"/>
          </w:tcPr>
          <w:p w14:paraId="15ECEADA" w14:textId="77777777" w:rsidR="00C0684F" w:rsidRPr="00D5368E" w:rsidRDefault="00C0684F" w:rsidP="00C0684F">
            <w:pPr>
              <w:spacing w:after="200"/>
              <w:ind w:right="-72"/>
              <w:jc w:val="both"/>
            </w:pPr>
            <w:r w:rsidRPr="00D5368E">
              <w:t>33.1</w:t>
            </w:r>
            <w:r w:rsidRPr="00D5368E">
              <w:tab/>
              <w:t xml:space="preserve">The Client warrants that the Consultant shall have, free of charge, unimpeded access to the project site in respect of which access is required for the performance of the Services.  The Client will be </w:t>
            </w:r>
            <w:r w:rsidRPr="00D5368E">
              <w:lastRenderedPageBreak/>
              <w:t>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D5368E" w14:paraId="41E13CA3" w14:textId="77777777" w:rsidTr="00C0684F">
        <w:trPr>
          <w:jc w:val="center"/>
        </w:trPr>
        <w:tc>
          <w:tcPr>
            <w:tcW w:w="2628" w:type="dxa"/>
          </w:tcPr>
          <w:p w14:paraId="6DFF2546"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r w:rsidRPr="00D5368E">
              <w:rPr>
                <w:lang w:val="en-US"/>
              </w:rPr>
              <w:lastRenderedPageBreak/>
              <w:br w:type="page"/>
            </w:r>
            <w:bookmarkStart w:id="343" w:name="_Toc299534168"/>
            <w:bookmarkStart w:id="344" w:name="_Toc474334022"/>
            <w:bookmarkStart w:id="345" w:name="_Toc474334191"/>
            <w:bookmarkStart w:id="346" w:name="_Toc129186108"/>
            <w:r w:rsidRPr="00D5368E">
              <w:rPr>
                <w:lang w:val="en-US"/>
              </w:rPr>
              <w:t xml:space="preserve">Change in the Applicable Law </w:t>
            </w:r>
            <w:r w:rsidRPr="00D5368E">
              <w:rPr>
                <w:spacing w:val="-3"/>
                <w:lang w:val="en-US"/>
              </w:rPr>
              <w:t xml:space="preserve">Related to </w:t>
            </w:r>
            <w:r w:rsidRPr="00D5368E">
              <w:rPr>
                <w:lang w:val="en-US"/>
              </w:rPr>
              <w:t>Taxes and Duties</w:t>
            </w:r>
            <w:bookmarkEnd w:id="343"/>
            <w:bookmarkEnd w:id="344"/>
            <w:bookmarkEnd w:id="345"/>
            <w:bookmarkEnd w:id="346"/>
          </w:p>
        </w:tc>
        <w:tc>
          <w:tcPr>
            <w:tcW w:w="6838" w:type="dxa"/>
            <w:gridSpan w:val="2"/>
          </w:tcPr>
          <w:p w14:paraId="7045D3F4" w14:textId="77777777" w:rsidR="00C0684F" w:rsidRPr="00D5368E" w:rsidRDefault="00C0684F" w:rsidP="00C0684F">
            <w:pPr>
              <w:spacing w:after="200"/>
              <w:ind w:right="-72"/>
              <w:jc w:val="both"/>
            </w:pPr>
            <w:r w:rsidRPr="00D5368E">
              <w:t>34.1</w:t>
            </w:r>
            <w:r w:rsidRPr="00D5368E">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D5368E" w14:paraId="7B9689D5" w14:textId="77777777" w:rsidTr="00C0684F">
        <w:trPr>
          <w:jc w:val="center"/>
        </w:trPr>
        <w:tc>
          <w:tcPr>
            <w:tcW w:w="2628" w:type="dxa"/>
          </w:tcPr>
          <w:p w14:paraId="78E022E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47" w:name="_Toc299534169"/>
            <w:bookmarkStart w:id="348" w:name="_Toc474334023"/>
            <w:bookmarkStart w:id="349" w:name="_Toc474334192"/>
            <w:bookmarkStart w:id="350" w:name="_Toc129186109"/>
            <w:r w:rsidRPr="00D5368E">
              <w:rPr>
                <w:lang w:val="en-US"/>
              </w:rPr>
              <w:t>Services, Facilities and Property of the Client</w:t>
            </w:r>
            <w:bookmarkEnd w:id="347"/>
            <w:bookmarkEnd w:id="348"/>
            <w:bookmarkEnd w:id="349"/>
            <w:bookmarkEnd w:id="350"/>
          </w:p>
        </w:tc>
        <w:tc>
          <w:tcPr>
            <w:tcW w:w="6838" w:type="dxa"/>
            <w:gridSpan w:val="2"/>
          </w:tcPr>
          <w:p w14:paraId="49A93657" w14:textId="77777777" w:rsidR="00C0684F" w:rsidRPr="00D5368E" w:rsidRDefault="00C0684F" w:rsidP="00C0684F">
            <w:pPr>
              <w:spacing w:after="200"/>
              <w:ind w:right="-72"/>
              <w:jc w:val="both"/>
            </w:pPr>
            <w:r w:rsidRPr="00D5368E">
              <w:t>35.1</w:t>
            </w:r>
            <w:r w:rsidRPr="00D5368E">
              <w:tab/>
              <w:t>The Client shall make available to the Consultant and the Experts, for the purposes of the Services and free of any charge, the services, facilities and property described in the Terms of Reference (</w:t>
            </w:r>
            <w:r w:rsidRPr="00D5368E">
              <w:rPr>
                <w:b/>
              </w:rPr>
              <w:t>Appendix A)</w:t>
            </w:r>
            <w:r w:rsidRPr="00D5368E">
              <w:t xml:space="preserve"> at the times and in the manner specified in said </w:t>
            </w:r>
            <w:r w:rsidRPr="00D5368E">
              <w:rPr>
                <w:b/>
              </w:rPr>
              <w:t>Appendix A.</w:t>
            </w:r>
          </w:p>
        </w:tc>
      </w:tr>
      <w:tr w:rsidR="00C0684F" w:rsidRPr="00D5368E" w14:paraId="6E73E7E0" w14:textId="77777777" w:rsidTr="00C0684F">
        <w:trPr>
          <w:gridAfter w:val="1"/>
          <w:wAfter w:w="55" w:type="dxa"/>
          <w:jc w:val="center"/>
        </w:trPr>
        <w:tc>
          <w:tcPr>
            <w:tcW w:w="2628" w:type="dxa"/>
          </w:tcPr>
          <w:p w14:paraId="5932B59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51" w:name="_Toc299534171"/>
            <w:bookmarkStart w:id="352" w:name="_Toc474334024"/>
            <w:bookmarkStart w:id="353" w:name="_Toc474334193"/>
            <w:bookmarkStart w:id="354" w:name="_Toc129186110"/>
            <w:r w:rsidRPr="00D5368E">
              <w:rPr>
                <w:lang w:val="en-US"/>
              </w:rPr>
              <w:t>Counterpart Personnel</w:t>
            </w:r>
            <w:bookmarkEnd w:id="351"/>
            <w:bookmarkEnd w:id="352"/>
            <w:bookmarkEnd w:id="353"/>
            <w:bookmarkEnd w:id="354"/>
          </w:p>
        </w:tc>
        <w:tc>
          <w:tcPr>
            <w:tcW w:w="6783" w:type="dxa"/>
          </w:tcPr>
          <w:p w14:paraId="096DAD4A" w14:textId="77777777" w:rsidR="00C0684F" w:rsidRPr="00D5368E" w:rsidRDefault="00C0684F" w:rsidP="00C0684F">
            <w:pPr>
              <w:spacing w:after="200"/>
              <w:ind w:right="-72"/>
              <w:jc w:val="both"/>
            </w:pPr>
            <w:r w:rsidRPr="00D5368E">
              <w:t>36.1</w:t>
            </w:r>
            <w:r w:rsidRPr="00D5368E">
              <w:tab/>
              <w:t xml:space="preserve">The Client shall make available to the Consultant free of charge such professional and support counterpart personnel, to be nominated by the Client with the Consultant’s advice, if specified in </w:t>
            </w:r>
            <w:r w:rsidRPr="00D5368E">
              <w:rPr>
                <w:b/>
              </w:rPr>
              <w:t>Appendix A</w:t>
            </w:r>
            <w:r w:rsidRPr="00D5368E">
              <w:t>.</w:t>
            </w:r>
          </w:p>
          <w:p w14:paraId="4F9DA947" w14:textId="77777777" w:rsidR="00C0684F" w:rsidRPr="00D5368E" w:rsidRDefault="00C0684F" w:rsidP="00C0684F">
            <w:pPr>
              <w:spacing w:after="200"/>
              <w:ind w:right="-72"/>
              <w:jc w:val="both"/>
            </w:pPr>
            <w:r w:rsidRPr="00D5368E">
              <w:t>36.2</w:t>
            </w:r>
            <w:r w:rsidRPr="00D5368E">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D5368E" w14:paraId="51E32708" w14:textId="77777777" w:rsidTr="00C0684F">
        <w:trPr>
          <w:jc w:val="center"/>
        </w:trPr>
        <w:tc>
          <w:tcPr>
            <w:tcW w:w="2628" w:type="dxa"/>
          </w:tcPr>
          <w:p w14:paraId="6F93697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55" w:name="_Toc299534170"/>
            <w:bookmarkStart w:id="356" w:name="_Toc474334025"/>
            <w:bookmarkStart w:id="357" w:name="_Toc474334194"/>
            <w:bookmarkStart w:id="358" w:name="_Toc129186111"/>
            <w:r w:rsidRPr="00D5368E">
              <w:rPr>
                <w:lang w:val="en-US"/>
              </w:rPr>
              <w:t>Payment</w:t>
            </w:r>
            <w:bookmarkEnd w:id="355"/>
            <w:r w:rsidRPr="00D5368E">
              <w:rPr>
                <w:lang w:val="en-US"/>
              </w:rPr>
              <w:t xml:space="preserve"> Obligation</w:t>
            </w:r>
            <w:bookmarkEnd w:id="356"/>
            <w:bookmarkEnd w:id="357"/>
            <w:bookmarkEnd w:id="358"/>
          </w:p>
        </w:tc>
        <w:tc>
          <w:tcPr>
            <w:tcW w:w="6838" w:type="dxa"/>
            <w:gridSpan w:val="2"/>
          </w:tcPr>
          <w:p w14:paraId="05420C6B" w14:textId="77777777" w:rsidR="00C0684F" w:rsidRPr="00D5368E" w:rsidRDefault="00C0684F" w:rsidP="00C0684F">
            <w:pPr>
              <w:spacing w:after="200"/>
              <w:ind w:right="-72"/>
              <w:jc w:val="both"/>
            </w:pPr>
            <w:r w:rsidRPr="00D5368E">
              <w:t>37.1</w:t>
            </w:r>
            <w:r w:rsidRPr="00D5368E">
              <w:tab/>
              <w:t xml:space="preserve">In consideration of the Services performed by the Consultant under this Contract, the Client shall make such payments to the Consultant for the deliverables specified in </w:t>
            </w:r>
            <w:r w:rsidRPr="00D5368E">
              <w:rPr>
                <w:b/>
              </w:rPr>
              <w:t>Appendix A</w:t>
            </w:r>
            <w:r w:rsidRPr="00D5368E">
              <w:t xml:space="preserve"> and in such manner as is provided by GCC F below.</w:t>
            </w:r>
          </w:p>
        </w:tc>
      </w:tr>
    </w:tbl>
    <w:p w14:paraId="125D46A9" w14:textId="77777777" w:rsidR="00C0684F" w:rsidRPr="00D5368E" w:rsidRDefault="00C0684F" w:rsidP="00C0684F">
      <w:pPr>
        <w:pStyle w:val="Heading1"/>
        <w:rPr>
          <w:smallCaps/>
          <w:sz w:val="28"/>
          <w:szCs w:val="28"/>
        </w:rPr>
      </w:pPr>
      <w:bookmarkStart w:id="359" w:name="_Toc299534172"/>
      <w:bookmarkStart w:id="360" w:name="_Toc474334026"/>
      <w:bookmarkStart w:id="361" w:name="_Toc474334195"/>
      <w:bookmarkStart w:id="362" w:name="_Toc129186112"/>
      <w:r w:rsidRPr="00D5368E">
        <w:rPr>
          <w:smallCaps/>
          <w:sz w:val="28"/>
          <w:szCs w:val="28"/>
        </w:rPr>
        <w:t>F.  Payments to the Consultant</w:t>
      </w:r>
      <w:bookmarkEnd w:id="359"/>
      <w:bookmarkEnd w:id="360"/>
      <w:bookmarkEnd w:id="361"/>
      <w:bookmarkEnd w:id="362"/>
    </w:p>
    <w:tbl>
      <w:tblPr>
        <w:tblW w:w="9463" w:type="dxa"/>
        <w:jc w:val="center"/>
        <w:tblLayout w:type="fixed"/>
        <w:tblLook w:val="0000" w:firstRow="0" w:lastRow="0" w:firstColumn="0" w:lastColumn="0" w:noHBand="0" w:noVBand="0"/>
      </w:tblPr>
      <w:tblGrid>
        <w:gridCol w:w="2625"/>
        <w:gridCol w:w="6838"/>
      </w:tblGrid>
      <w:tr w:rsidR="00C0684F" w:rsidRPr="00D5368E" w14:paraId="06441511" w14:textId="77777777" w:rsidTr="00C0684F">
        <w:trPr>
          <w:jc w:val="center"/>
        </w:trPr>
        <w:tc>
          <w:tcPr>
            <w:tcW w:w="2625" w:type="dxa"/>
          </w:tcPr>
          <w:p w14:paraId="1F6C7253"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3" w:name="_Toc474334027"/>
            <w:bookmarkStart w:id="364" w:name="_Toc474334196"/>
            <w:bookmarkStart w:id="365" w:name="_Toc129186113"/>
            <w:r w:rsidRPr="00D5368E">
              <w:rPr>
                <w:lang w:val="en-US"/>
              </w:rPr>
              <w:t>Contract Price</w:t>
            </w:r>
            <w:bookmarkEnd w:id="363"/>
            <w:bookmarkEnd w:id="364"/>
            <w:bookmarkEnd w:id="365"/>
          </w:p>
        </w:tc>
        <w:tc>
          <w:tcPr>
            <w:tcW w:w="6838" w:type="dxa"/>
          </w:tcPr>
          <w:p w14:paraId="1E6AA515" w14:textId="77777777" w:rsidR="00C0684F" w:rsidRPr="00D5368E" w:rsidRDefault="00C0684F" w:rsidP="00C0684F">
            <w:pPr>
              <w:spacing w:after="240"/>
              <w:ind w:left="-18" w:right="-72" w:firstLine="18"/>
              <w:jc w:val="both"/>
            </w:pPr>
            <w:r w:rsidRPr="00D5368E">
              <w:t>38.1</w:t>
            </w:r>
            <w:r w:rsidRPr="00D5368E">
              <w:tab/>
              <w:t>The Contract price is fixed and</w:t>
            </w:r>
            <w:r w:rsidRPr="00D5368E">
              <w:rPr>
                <w:spacing w:val="-4"/>
              </w:rPr>
              <w:t xml:space="preserve"> is set forth in the </w:t>
            </w:r>
            <w:r w:rsidRPr="00D5368E">
              <w:rPr>
                <w:b/>
                <w:spacing w:val="-4"/>
              </w:rPr>
              <w:t xml:space="preserve">SCC. </w:t>
            </w:r>
            <w:r w:rsidRPr="00D5368E">
              <w:rPr>
                <w:spacing w:val="-4"/>
              </w:rPr>
              <w:t xml:space="preserve">The Contract price breakdown is provided in </w:t>
            </w:r>
            <w:r w:rsidRPr="00D5368E">
              <w:rPr>
                <w:b/>
                <w:spacing w:val="-4"/>
              </w:rPr>
              <w:t>Appendix C</w:t>
            </w:r>
            <w:r w:rsidRPr="00D5368E">
              <w:rPr>
                <w:spacing w:val="-4"/>
              </w:rPr>
              <w:t xml:space="preserve">. </w:t>
            </w:r>
          </w:p>
          <w:p w14:paraId="7C4BE2AE" w14:textId="77777777" w:rsidR="00C0684F" w:rsidRPr="00D5368E" w:rsidRDefault="00C0684F" w:rsidP="00C0684F">
            <w:pPr>
              <w:spacing w:after="240"/>
              <w:ind w:left="-18" w:right="-72" w:firstLine="18"/>
              <w:jc w:val="both"/>
            </w:pPr>
            <w:r w:rsidRPr="00D5368E">
              <w:t>38.2</w:t>
            </w:r>
            <w:r w:rsidRPr="00D5368E">
              <w:tab/>
              <w:t xml:space="preserve">Any change to the Contract price specified in Clause </w:t>
            </w:r>
            <w:r w:rsidR="00022E6E" w:rsidRPr="00D5368E">
              <w:t xml:space="preserve">GCC </w:t>
            </w:r>
            <w:r w:rsidRPr="00D5368E">
              <w:t xml:space="preserve">38.1 can be made only if the Parties have agreed to the revised scope of </w:t>
            </w:r>
            <w:r w:rsidRPr="00D5368E">
              <w:lastRenderedPageBreak/>
              <w:t xml:space="preserve">Services pursuant to Clause GCC 16 and have amended in writing the Terms of Reference in </w:t>
            </w:r>
            <w:r w:rsidRPr="00D5368E">
              <w:rPr>
                <w:b/>
              </w:rPr>
              <w:t>Appendix A</w:t>
            </w:r>
            <w:r w:rsidRPr="00D5368E">
              <w:t>.</w:t>
            </w:r>
          </w:p>
        </w:tc>
      </w:tr>
      <w:tr w:rsidR="00C0684F" w:rsidRPr="00D5368E" w14:paraId="1AEFFD76" w14:textId="77777777" w:rsidTr="00C0684F">
        <w:trPr>
          <w:jc w:val="center"/>
        </w:trPr>
        <w:tc>
          <w:tcPr>
            <w:tcW w:w="2625" w:type="dxa"/>
          </w:tcPr>
          <w:p w14:paraId="7CE8D75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6" w:name="_Toc299534175"/>
            <w:bookmarkStart w:id="367" w:name="_Toc474334028"/>
            <w:bookmarkStart w:id="368" w:name="_Toc474334197"/>
            <w:bookmarkStart w:id="369" w:name="_Toc129186114"/>
            <w:r w:rsidRPr="00D5368E">
              <w:rPr>
                <w:lang w:val="en-US"/>
              </w:rPr>
              <w:lastRenderedPageBreak/>
              <w:t>Taxes and Duties</w:t>
            </w:r>
            <w:bookmarkEnd w:id="366"/>
            <w:bookmarkEnd w:id="367"/>
            <w:bookmarkEnd w:id="368"/>
            <w:bookmarkEnd w:id="369"/>
          </w:p>
        </w:tc>
        <w:tc>
          <w:tcPr>
            <w:tcW w:w="6838" w:type="dxa"/>
          </w:tcPr>
          <w:p w14:paraId="0B9AC861" w14:textId="77777777" w:rsidR="00C0684F" w:rsidRPr="00D5368E" w:rsidRDefault="00C0684F" w:rsidP="00C0684F">
            <w:pPr>
              <w:spacing w:after="200"/>
              <w:ind w:right="-72"/>
              <w:jc w:val="both"/>
            </w:pPr>
            <w:r w:rsidRPr="00D5368E">
              <w:t>39.1</w:t>
            </w:r>
            <w:r w:rsidRPr="00D5368E">
              <w:tab/>
              <w:t xml:space="preserve">The Consultant, Sub-consultants and Experts are responsible for meeting any and all tax liabilities arising out of the Contract unless it is stated otherwise in the </w:t>
            </w:r>
            <w:r w:rsidRPr="00D5368E">
              <w:rPr>
                <w:b/>
              </w:rPr>
              <w:t>SCC</w:t>
            </w:r>
            <w:r w:rsidRPr="00D5368E">
              <w:t xml:space="preserve">.  </w:t>
            </w:r>
          </w:p>
          <w:p w14:paraId="4C05F0B4" w14:textId="77777777" w:rsidR="00C0684F" w:rsidRPr="00D5368E" w:rsidRDefault="00C0684F" w:rsidP="00C0684F">
            <w:pPr>
              <w:spacing w:after="200"/>
              <w:ind w:right="-72"/>
              <w:jc w:val="both"/>
            </w:pPr>
            <w:r w:rsidRPr="00D5368E">
              <w:t>39.2</w:t>
            </w:r>
            <w:r w:rsidRPr="00D5368E">
              <w:tab/>
              <w:t xml:space="preserve">As an exception to the above and as stated in the </w:t>
            </w:r>
            <w:r w:rsidRPr="00D5368E">
              <w:rPr>
                <w:b/>
              </w:rPr>
              <w:t>SCC</w:t>
            </w:r>
            <w:r w:rsidRPr="00D5368E">
              <w:t>, all local identifiable indirect taxes (itemized and finalized at Contract negotiations) are reimbursed to the Consultant or are paid by the Client on behalf of the Consultant.</w:t>
            </w:r>
          </w:p>
        </w:tc>
      </w:tr>
      <w:tr w:rsidR="00C0684F" w:rsidRPr="00D5368E" w14:paraId="4F104424" w14:textId="77777777" w:rsidTr="00C0684F">
        <w:trPr>
          <w:jc w:val="center"/>
        </w:trPr>
        <w:tc>
          <w:tcPr>
            <w:tcW w:w="2625" w:type="dxa"/>
          </w:tcPr>
          <w:p w14:paraId="03DB6A1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0" w:name="_Toc299534176"/>
            <w:bookmarkStart w:id="371" w:name="_Toc474334029"/>
            <w:bookmarkStart w:id="372" w:name="_Toc474334198"/>
            <w:bookmarkStart w:id="373" w:name="_Toc129186115"/>
            <w:r w:rsidRPr="00D5368E">
              <w:rPr>
                <w:lang w:val="en-US"/>
              </w:rPr>
              <w:t>Currency of Payment</w:t>
            </w:r>
            <w:bookmarkEnd w:id="370"/>
            <w:bookmarkEnd w:id="371"/>
            <w:bookmarkEnd w:id="372"/>
            <w:bookmarkEnd w:id="373"/>
          </w:p>
        </w:tc>
        <w:tc>
          <w:tcPr>
            <w:tcW w:w="6838" w:type="dxa"/>
          </w:tcPr>
          <w:p w14:paraId="1380CB9F" w14:textId="77777777" w:rsidR="00C0684F" w:rsidRPr="00D5368E" w:rsidRDefault="00C0684F" w:rsidP="003B2D3E">
            <w:pPr>
              <w:pStyle w:val="BodyText2"/>
              <w:spacing w:after="200" w:line="240" w:lineRule="auto"/>
            </w:pPr>
            <w:r w:rsidRPr="00D5368E">
              <w:t>40.1</w:t>
            </w:r>
            <w:r w:rsidRPr="00D5368E">
              <w:tab/>
              <w:t xml:space="preserve">Any payment under this Contract shall be made in the </w:t>
            </w:r>
            <w:r w:rsidR="00065566" w:rsidRPr="00D5368E">
              <w:t>currency (</w:t>
            </w:r>
            <w:proofErr w:type="spellStart"/>
            <w:r w:rsidRPr="00D5368E">
              <w:t>ies</w:t>
            </w:r>
            <w:proofErr w:type="spellEnd"/>
            <w:r w:rsidRPr="00D5368E">
              <w:t>) of the Contract</w:t>
            </w:r>
            <w:r w:rsidR="003B2D3E" w:rsidRPr="00D5368E">
              <w:t>.</w:t>
            </w:r>
          </w:p>
        </w:tc>
      </w:tr>
      <w:tr w:rsidR="00C0684F" w:rsidRPr="00D5368E" w14:paraId="09E296A8" w14:textId="77777777" w:rsidTr="00C0684F">
        <w:trPr>
          <w:jc w:val="center"/>
        </w:trPr>
        <w:tc>
          <w:tcPr>
            <w:tcW w:w="2625" w:type="dxa"/>
          </w:tcPr>
          <w:p w14:paraId="3E12E77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4" w:name="_Toc299534177"/>
            <w:bookmarkStart w:id="375" w:name="_Toc474334030"/>
            <w:bookmarkStart w:id="376" w:name="_Toc474334199"/>
            <w:bookmarkStart w:id="377" w:name="_Toc129186116"/>
            <w:r w:rsidRPr="00D5368E">
              <w:rPr>
                <w:lang w:val="en-US"/>
              </w:rPr>
              <w:t>Mode of Billing and Payment</w:t>
            </w:r>
            <w:bookmarkEnd w:id="374"/>
            <w:bookmarkEnd w:id="375"/>
            <w:bookmarkEnd w:id="376"/>
            <w:bookmarkEnd w:id="377"/>
          </w:p>
        </w:tc>
        <w:tc>
          <w:tcPr>
            <w:tcW w:w="6838" w:type="dxa"/>
          </w:tcPr>
          <w:p w14:paraId="764626D4" w14:textId="77777777" w:rsidR="00C0684F" w:rsidRPr="00D5368E" w:rsidRDefault="00C0684F" w:rsidP="00C0684F">
            <w:pPr>
              <w:spacing w:after="200"/>
              <w:ind w:right="-72"/>
              <w:jc w:val="both"/>
            </w:pPr>
            <w:r w:rsidRPr="00D5368E">
              <w:t>41.1</w:t>
            </w:r>
            <w:r w:rsidRPr="00D5368E">
              <w:tab/>
              <w:t>The total payments under this Contract shall not exceed the Contract price set forth in Clause GCC 38.1.</w:t>
            </w:r>
          </w:p>
          <w:p w14:paraId="7C4C7D1C" w14:textId="77777777" w:rsidR="00C0684F" w:rsidRPr="00D5368E" w:rsidRDefault="00C0684F" w:rsidP="00C0684F">
            <w:pPr>
              <w:spacing w:after="200"/>
              <w:ind w:right="-72"/>
              <w:jc w:val="both"/>
            </w:pPr>
            <w:r w:rsidRPr="00D5368E">
              <w:t>41.2</w:t>
            </w:r>
            <w:r w:rsidRPr="00D5368E">
              <w:tab/>
              <w:t xml:space="preserve">The payments under this Contract shall be made in lump-sum installments against deliverables specified in </w:t>
            </w:r>
            <w:r w:rsidRPr="00D5368E">
              <w:rPr>
                <w:b/>
              </w:rPr>
              <w:t>Appendix A</w:t>
            </w:r>
            <w:r w:rsidRPr="00D5368E">
              <w:t xml:space="preserve">. The payments will be made according to the payment schedule stated in the </w:t>
            </w:r>
            <w:r w:rsidRPr="00D5368E">
              <w:rPr>
                <w:b/>
              </w:rPr>
              <w:t>SCC</w:t>
            </w:r>
            <w:r w:rsidRPr="00D5368E">
              <w:t xml:space="preserve">.  </w:t>
            </w:r>
          </w:p>
          <w:p w14:paraId="1D68A32B" w14:textId="77777777" w:rsidR="00C0684F" w:rsidRPr="00D5368E" w:rsidRDefault="00C0684F" w:rsidP="00C0684F">
            <w:pPr>
              <w:tabs>
                <w:tab w:val="left" w:pos="540"/>
              </w:tabs>
              <w:spacing w:after="200"/>
              <w:ind w:left="540" w:right="-72" w:hanging="18"/>
              <w:jc w:val="both"/>
              <w:rPr>
                <w:spacing w:val="-2"/>
              </w:rPr>
            </w:pPr>
            <w:r w:rsidRPr="00D5368E">
              <w:t>41.2.1</w:t>
            </w:r>
            <w:r w:rsidRPr="00D5368E">
              <w:tab/>
            </w:r>
            <w:r w:rsidRPr="00D5368E">
              <w:rPr>
                <w:i/>
                <w:u w:val="single"/>
              </w:rPr>
              <w:t xml:space="preserve">Advance </w:t>
            </w:r>
            <w:proofErr w:type="spellStart"/>
            <w:proofErr w:type="gramStart"/>
            <w:r w:rsidRPr="00D5368E">
              <w:rPr>
                <w:i/>
                <w:u w:val="single"/>
              </w:rPr>
              <w:t>payment:</w:t>
            </w:r>
            <w:r w:rsidRPr="00D5368E">
              <w:rPr>
                <w:spacing w:val="-2"/>
              </w:rPr>
              <w:t>Unless</w:t>
            </w:r>
            <w:proofErr w:type="spellEnd"/>
            <w:proofErr w:type="gramEnd"/>
            <w:r w:rsidRPr="00D5368E">
              <w:rPr>
                <w:spacing w:val="-2"/>
              </w:rPr>
              <w:t xml:space="preserve"> otherwise indicated in the </w:t>
            </w:r>
            <w:r w:rsidRPr="00D5368E">
              <w:rPr>
                <w:b/>
                <w:spacing w:val="-2"/>
              </w:rPr>
              <w:t>SCC</w:t>
            </w:r>
            <w:r w:rsidRPr="00D5368E">
              <w:rPr>
                <w:spacing w:val="-2"/>
              </w:rPr>
              <w:t xml:space="preserve">, an </w:t>
            </w:r>
            <w:r w:rsidRPr="00D5368E">
              <w:t xml:space="preserve">advance payment shall be made against an advance payment bank guarantee acceptable to the Client in an amount (or amounts) and in a currency (or currencies) specified in the </w:t>
            </w:r>
            <w:r w:rsidRPr="00D5368E">
              <w:rPr>
                <w:b/>
              </w:rPr>
              <w:t>SCC</w:t>
            </w:r>
            <w:r w:rsidRPr="00D5368E">
              <w:t>. Such guarantee (</w:t>
            </w:r>
            <w:proofErr w:type="spellStart"/>
            <w:r w:rsidRPr="00D5368E">
              <w:t>i</w:t>
            </w:r>
            <w:proofErr w:type="spellEnd"/>
            <w:r w:rsidRPr="00D5368E">
              <w:t xml:space="preserve">) is to remain effective until the advance payment has been fully set off, and (ii) is to be in the form set forth in </w:t>
            </w:r>
            <w:r w:rsidRPr="00D5368E">
              <w:rPr>
                <w:b/>
              </w:rPr>
              <w:t>Appendix D</w:t>
            </w:r>
            <w:r w:rsidRPr="00D5368E">
              <w:t xml:space="preserve">, or in such other form as the Client shall have approved in writing. </w:t>
            </w:r>
            <w:r w:rsidRPr="00D5368E">
              <w:rPr>
                <w:spacing w:val="-2"/>
              </w:rPr>
              <w:t xml:space="preserve">The advance payments will be set off by the Client in equal portions against the lump-sum installments specified in the </w:t>
            </w:r>
            <w:r w:rsidRPr="00D5368E">
              <w:rPr>
                <w:b/>
                <w:spacing w:val="-2"/>
              </w:rPr>
              <w:t>SCC</w:t>
            </w:r>
            <w:r w:rsidRPr="00D5368E">
              <w:rPr>
                <w:spacing w:val="-2"/>
              </w:rPr>
              <w:t xml:space="preserve"> until said advance payments have been fully set off. </w:t>
            </w:r>
          </w:p>
          <w:p w14:paraId="5248762C" w14:textId="77777777" w:rsidR="00C0684F" w:rsidRPr="00D5368E" w:rsidRDefault="00C0684F" w:rsidP="00C0684F">
            <w:pPr>
              <w:tabs>
                <w:tab w:val="left" w:pos="540"/>
              </w:tabs>
              <w:spacing w:after="200"/>
              <w:ind w:left="540" w:right="-72" w:hanging="540"/>
              <w:jc w:val="both"/>
            </w:pPr>
            <w:r w:rsidRPr="00D5368E">
              <w:rPr>
                <w:spacing w:val="-2"/>
              </w:rPr>
              <w:tab/>
              <w:t>41.2.2</w:t>
            </w:r>
            <w:r w:rsidRPr="00D5368E">
              <w:tab/>
            </w:r>
            <w:r w:rsidRPr="00D5368E">
              <w:rPr>
                <w:i/>
                <w:spacing w:val="-2"/>
                <w:u w:val="single"/>
              </w:rPr>
              <w:t xml:space="preserve">The Lump-Sum Installment Payments. </w:t>
            </w:r>
            <w:r w:rsidRPr="00D5368E">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40EA4FC0" w14:textId="77777777" w:rsidR="00C0684F" w:rsidRPr="00D5368E" w:rsidRDefault="00C0684F" w:rsidP="00C0684F">
            <w:pPr>
              <w:tabs>
                <w:tab w:val="left" w:pos="540"/>
              </w:tabs>
              <w:spacing w:after="200"/>
              <w:ind w:left="540" w:right="-72" w:hanging="540"/>
              <w:jc w:val="both"/>
            </w:pPr>
            <w:r w:rsidRPr="00D5368E">
              <w:tab/>
              <w:t>41.2.3</w:t>
            </w:r>
            <w:r w:rsidRPr="00D5368E">
              <w:tab/>
            </w:r>
            <w:r w:rsidRPr="00D5368E">
              <w:rPr>
                <w:i/>
                <w:u w:val="single"/>
              </w:rPr>
              <w:t xml:space="preserve">The Final </w:t>
            </w:r>
            <w:proofErr w:type="gramStart"/>
            <w:r w:rsidRPr="00D5368E">
              <w:rPr>
                <w:i/>
                <w:u w:val="single"/>
              </w:rPr>
              <w:t>Payment</w:t>
            </w:r>
            <w:r w:rsidRPr="00D5368E">
              <w:t xml:space="preserve"> .</w:t>
            </w:r>
            <w:r w:rsidRPr="00D5368E">
              <w:rPr>
                <w:spacing w:val="-4"/>
              </w:rPr>
              <w:t>The</w:t>
            </w:r>
            <w:proofErr w:type="gramEnd"/>
            <w:r w:rsidRPr="00D5368E">
              <w:rPr>
                <w:spacing w:val="-4"/>
              </w:rPr>
              <w:t xml:space="preserve"> final payment under this Clause shall be made only after the final report have been submitted by the Consultant and approved as satisfactory by the Client.  The Services </w:t>
            </w:r>
            <w:r w:rsidRPr="00D5368E">
              <w:rPr>
                <w:spacing w:val="-4"/>
              </w:rPr>
              <w:lastRenderedPageBreak/>
              <w:t xml:space="preserve">shall then be deemed completed and finally accepted by the Client. The last lump-sum installment shall be deemed approved for payment by the </w:t>
            </w:r>
            <w:proofErr w:type="gramStart"/>
            <w:r w:rsidRPr="00D5368E">
              <w:rPr>
                <w:spacing w:val="-4"/>
              </w:rPr>
              <w:t>Client  within</w:t>
            </w:r>
            <w:proofErr w:type="gramEnd"/>
            <w:r w:rsidRPr="00D5368E">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D5368E">
              <w:t xml:space="preserve">  The Consultant shall thereupon promptly make any necessary corrections, and thereafter the foregoing process shall be repeated.  41.2.4 All payments under this Contract shall be made to the accounts of the Consultant specified in the </w:t>
            </w:r>
            <w:r w:rsidRPr="00D5368E">
              <w:rPr>
                <w:b/>
              </w:rPr>
              <w:t>SCC</w:t>
            </w:r>
            <w:r w:rsidRPr="00D5368E">
              <w:t>.</w:t>
            </w:r>
          </w:p>
          <w:p w14:paraId="78024373" w14:textId="77777777" w:rsidR="00C0684F" w:rsidRPr="00D5368E" w:rsidRDefault="00C0684F" w:rsidP="00C0684F">
            <w:pPr>
              <w:tabs>
                <w:tab w:val="left" w:pos="540"/>
              </w:tabs>
              <w:spacing w:after="200"/>
              <w:ind w:left="540" w:right="-72" w:hanging="540"/>
              <w:jc w:val="both"/>
              <w:rPr>
                <w:spacing w:val="-2"/>
              </w:rPr>
            </w:pPr>
            <w:r w:rsidRPr="00D5368E">
              <w:rPr>
                <w:spacing w:val="-2"/>
              </w:rPr>
              <w:tab/>
              <w:t>41.2.4</w:t>
            </w:r>
            <w:r w:rsidRPr="00D5368E">
              <w:tab/>
            </w:r>
            <w:r w:rsidRPr="00D5368E">
              <w:rPr>
                <w:spacing w:val="-2"/>
              </w:rPr>
              <w:t xml:space="preserve"> With the exception of the final payment under 41.2.3 above, payments do not constitute acceptance of the whole Services nor relieve the </w:t>
            </w:r>
            <w:r w:rsidRPr="00D5368E">
              <w:t>Consultant</w:t>
            </w:r>
            <w:r w:rsidRPr="00D5368E">
              <w:rPr>
                <w:spacing w:val="-2"/>
              </w:rPr>
              <w:t xml:space="preserve"> of any obligations hereunder.</w:t>
            </w:r>
            <w:r w:rsidRPr="00D5368E">
              <w:rPr>
                <w:spacing w:val="-2"/>
              </w:rPr>
              <w:tab/>
            </w:r>
          </w:p>
        </w:tc>
      </w:tr>
      <w:tr w:rsidR="00C0684F" w:rsidRPr="00D5368E" w14:paraId="14EA8C71" w14:textId="77777777" w:rsidTr="00C0684F">
        <w:trPr>
          <w:jc w:val="center"/>
        </w:trPr>
        <w:tc>
          <w:tcPr>
            <w:tcW w:w="2625" w:type="dxa"/>
          </w:tcPr>
          <w:p w14:paraId="54BA528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8" w:name="_Toc474334031"/>
            <w:bookmarkStart w:id="379" w:name="_Toc474334200"/>
            <w:bookmarkStart w:id="380" w:name="_Toc129186117"/>
            <w:r w:rsidRPr="00D5368E">
              <w:rPr>
                <w:lang w:val="en-US"/>
              </w:rPr>
              <w:lastRenderedPageBreak/>
              <w:t>Interest on Delayed Payments</w:t>
            </w:r>
            <w:bookmarkEnd w:id="378"/>
            <w:bookmarkEnd w:id="379"/>
            <w:bookmarkEnd w:id="380"/>
          </w:p>
        </w:tc>
        <w:tc>
          <w:tcPr>
            <w:tcW w:w="6838" w:type="dxa"/>
          </w:tcPr>
          <w:p w14:paraId="0AFC8798" w14:textId="77777777" w:rsidR="00C0684F" w:rsidRPr="00D5368E" w:rsidRDefault="00C0684F" w:rsidP="00C0684F">
            <w:pPr>
              <w:spacing w:after="200"/>
              <w:ind w:right="-72"/>
              <w:jc w:val="both"/>
              <w:rPr>
                <w:b/>
              </w:rPr>
            </w:pPr>
            <w:r w:rsidRPr="00D5368E">
              <w:t>42.1</w:t>
            </w:r>
            <w:r w:rsidRPr="00D5368E">
              <w:tab/>
              <w:t xml:space="preserve"> If the Client had delayed payments beyond fifteen (15) days after the due date stated in Clause GCC </w:t>
            </w:r>
            <w:proofErr w:type="gramStart"/>
            <w:r w:rsidRPr="00D5368E">
              <w:t>41.2.2 ,</w:t>
            </w:r>
            <w:proofErr w:type="gramEnd"/>
            <w:r w:rsidRPr="00D5368E">
              <w:t xml:space="preserve"> interest shall be paid to the Consultant on any amount due by, not paid on, such due date for each day of delay at the annual rate stated in the </w:t>
            </w:r>
            <w:r w:rsidRPr="00D5368E">
              <w:rPr>
                <w:b/>
              </w:rPr>
              <w:t>SCC.</w:t>
            </w:r>
          </w:p>
        </w:tc>
      </w:tr>
    </w:tbl>
    <w:p w14:paraId="051A83B3" w14:textId="77777777" w:rsidR="00C0684F" w:rsidRPr="00D5368E" w:rsidRDefault="00C0684F" w:rsidP="00C0684F">
      <w:pPr>
        <w:pStyle w:val="Heading1"/>
        <w:rPr>
          <w:smallCaps/>
          <w:sz w:val="28"/>
          <w:szCs w:val="28"/>
        </w:rPr>
      </w:pPr>
      <w:bookmarkStart w:id="381" w:name="_Toc299534178"/>
      <w:bookmarkStart w:id="382" w:name="_Toc474334032"/>
      <w:bookmarkStart w:id="383" w:name="_Toc474334201"/>
      <w:bookmarkStart w:id="384" w:name="_Toc129186118"/>
      <w:r w:rsidRPr="00D5368E">
        <w:rPr>
          <w:smallCaps/>
          <w:sz w:val="28"/>
          <w:szCs w:val="28"/>
        </w:rPr>
        <w:t>G.  Fairness and Good Faith</w:t>
      </w:r>
      <w:bookmarkEnd w:id="381"/>
      <w:bookmarkEnd w:id="382"/>
      <w:bookmarkEnd w:id="383"/>
      <w:bookmarkEnd w:id="384"/>
    </w:p>
    <w:tbl>
      <w:tblPr>
        <w:tblW w:w="9463" w:type="dxa"/>
        <w:jc w:val="center"/>
        <w:tblLayout w:type="fixed"/>
        <w:tblLook w:val="0000" w:firstRow="0" w:lastRow="0" w:firstColumn="0" w:lastColumn="0" w:noHBand="0" w:noVBand="0"/>
      </w:tblPr>
      <w:tblGrid>
        <w:gridCol w:w="2625"/>
        <w:gridCol w:w="6838"/>
      </w:tblGrid>
      <w:tr w:rsidR="00C0684F" w:rsidRPr="00D5368E" w14:paraId="2361CA3B" w14:textId="77777777" w:rsidTr="00C0684F">
        <w:trPr>
          <w:jc w:val="center"/>
        </w:trPr>
        <w:tc>
          <w:tcPr>
            <w:tcW w:w="2625" w:type="dxa"/>
          </w:tcPr>
          <w:p w14:paraId="653B29C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85" w:name="_Toc299534179"/>
            <w:bookmarkStart w:id="386" w:name="_Toc474334033"/>
            <w:bookmarkStart w:id="387" w:name="_Toc474334202"/>
            <w:bookmarkStart w:id="388" w:name="_Toc129186119"/>
            <w:r w:rsidRPr="00D5368E">
              <w:rPr>
                <w:lang w:val="en-US"/>
              </w:rPr>
              <w:t>Good Faith</w:t>
            </w:r>
            <w:bookmarkEnd w:id="385"/>
            <w:bookmarkEnd w:id="386"/>
            <w:bookmarkEnd w:id="387"/>
            <w:bookmarkEnd w:id="388"/>
          </w:p>
        </w:tc>
        <w:tc>
          <w:tcPr>
            <w:tcW w:w="6838" w:type="dxa"/>
          </w:tcPr>
          <w:p w14:paraId="29BF1A54" w14:textId="77777777" w:rsidR="00C0684F" w:rsidRPr="00D5368E" w:rsidRDefault="00C0684F" w:rsidP="00C0684F">
            <w:pPr>
              <w:spacing w:after="200"/>
              <w:jc w:val="both"/>
            </w:pPr>
            <w:r w:rsidRPr="00D5368E">
              <w:t>43.1</w:t>
            </w:r>
            <w:r w:rsidRPr="00D5368E">
              <w:tab/>
              <w:t>The Parties undertake to act in good faith with respect to each other’s rights under this Contract and to adopt all reasonable measures to ensure the realization of the objectives of this Contract.</w:t>
            </w:r>
          </w:p>
        </w:tc>
      </w:tr>
    </w:tbl>
    <w:p w14:paraId="7997F85F" w14:textId="77777777" w:rsidR="00C0684F" w:rsidRPr="00D5368E" w:rsidRDefault="00C0684F" w:rsidP="00C0684F">
      <w:pPr>
        <w:pStyle w:val="Heading1"/>
        <w:rPr>
          <w:smallCaps/>
          <w:sz w:val="28"/>
          <w:szCs w:val="28"/>
        </w:rPr>
      </w:pPr>
      <w:bookmarkStart w:id="389" w:name="_Toc299534180"/>
      <w:bookmarkStart w:id="390" w:name="_Toc474334034"/>
      <w:bookmarkStart w:id="391" w:name="_Toc474334203"/>
      <w:bookmarkStart w:id="392" w:name="_Toc129186120"/>
      <w:r w:rsidRPr="00D5368E">
        <w:rPr>
          <w:smallCaps/>
          <w:sz w:val="28"/>
          <w:szCs w:val="28"/>
        </w:rPr>
        <w:t>H.  Settlement of Disputes</w:t>
      </w:r>
      <w:bookmarkEnd w:id="389"/>
      <w:bookmarkEnd w:id="390"/>
      <w:bookmarkEnd w:id="391"/>
      <w:bookmarkEnd w:id="392"/>
    </w:p>
    <w:tbl>
      <w:tblPr>
        <w:tblW w:w="9463" w:type="dxa"/>
        <w:jc w:val="center"/>
        <w:tblLayout w:type="fixed"/>
        <w:tblLook w:val="0000" w:firstRow="0" w:lastRow="0" w:firstColumn="0" w:lastColumn="0" w:noHBand="0" w:noVBand="0"/>
      </w:tblPr>
      <w:tblGrid>
        <w:gridCol w:w="2625"/>
        <w:gridCol w:w="6838"/>
      </w:tblGrid>
      <w:tr w:rsidR="00C0684F" w:rsidRPr="00D5368E" w14:paraId="53B59944" w14:textId="77777777" w:rsidTr="00C0684F">
        <w:trPr>
          <w:jc w:val="center"/>
        </w:trPr>
        <w:tc>
          <w:tcPr>
            <w:tcW w:w="2625" w:type="dxa"/>
          </w:tcPr>
          <w:p w14:paraId="56204487"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bookmarkStart w:id="393" w:name="_Toc299534181"/>
            <w:bookmarkStart w:id="394" w:name="_Toc474334035"/>
            <w:bookmarkStart w:id="395" w:name="_Toc474334204"/>
            <w:bookmarkStart w:id="396" w:name="_Toc129186121"/>
            <w:r w:rsidRPr="00D5368E">
              <w:rPr>
                <w:lang w:val="en-US"/>
              </w:rPr>
              <w:t>Amicable Settlement</w:t>
            </w:r>
            <w:bookmarkEnd w:id="393"/>
            <w:bookmarkEnd w:id="394"/>
            <w:bookmarkEnd w:id="395"/>
            <w:bookmarkEnd w:id="396"/>
          </w:p>
        </w:tc>
        <w:tc>
          <w:tcPr>
            <w:tcW w:w="6838" w:type="dxa"/>
          </w:tcPr>
          <w:p w14:paraId="2EF1DE2A" w14:textId="77777777" w:rsidR="00C0684F" w:rsidRPr="00D5368E" w:rsidRDefault="00C0684F" w:rsidP="00C0684F">
            <w:pPr>
              <w:spacing w:after="200"/>
              <w:ind w:right="-72"/>
              <w:jc w:val="both"/>
            </w:pPr>
            <w:r w:rsidRPr="00D5368E">
              <w:t>44.1</w:t>
            </w:r>
            <w:r w:rsidRPr="00D5368E">
              <w:tab/>
              <w:t xml:space="preserve">The Parties shall seek to resolve any dispute amicably by mutual consultation. </w:t>
            </w:r>
          </w:p>
          <w:p w14:paraId="0FE4B30C" w14:textId="77777777" w:rsidR="00C0684F" w:rsidRPr="00D5368E" w:rsidRDefault="00C0684F" w:rsidP="00C0684F">
            <w:pPr>
              <w:spacing w:after="200"/>
              <w:ind w:right="-72"/>
              <w:jc w:val="both"/>
            </w:pPr>
            <w:r w:rsidRPr="00D5368E">
              <w:t>44.2</w:t>
            </w:r>
            <w:r w:rsidRPr="00D5368E">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D5368E">
              <w:t>Clause GCC 45</w:t>
            </w:r>
            <w:r w:rsidRPr="00D5368E">
              <w:t xml:space="preserve">.1 shall apply. </w:t>
            </w:r>
          </w:p>
        </w:tc>
      </w:tr>
      <w:tr w:rsidR="00C0684F" w:rsidRPr="00D5368E" w14:paraId="1FC71FBD" w14:textId="77777777" w:rsidTr="00C0684F">
        <w:trPr>
          <w:jc w:val="center"/>
        </w:trPr>
        <w:tc>
          <w:tcPr>
            <w:tcW w:w="2625" w:type="dxa"/>
          </w:tcPr>
          <w:p w14:paraId="78C5B19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97" w:name="_Toc299534182"/>
            <w:bookmarkStart w:id="398" w:name="_Toc474334036"/>
            <w:bookmarkStart w:id="399" w:name="_Toc474334205"/>
            <w:bookmarkStart w:id="400" w:name="_Toc129186122"/>
            <w:r w:rsidRPr="00D5368E">
              <w:rPr>
                <w:lang w:val="en-US"/>
              </w:rPr>
              <w:t>Dispute Resolution</w:t>
            </w:r>
            <w:bookmarkEnd w:id="397"/>
            <w:bookmarkEnd w:id="398"/>
            <w:bookmarkEnd w:id="399"/>
            <w:bookmarkEnd w:id="400"/>
          </w:p>
        </w:tc>
        <w:tc>
          <w:tcPr>
            <w:tcW w:w="6838" w:type="dxa"/>
          </w:tcPr>
          <w:p w14:paraId="533B2A00" w14:textId="77777777" w:rsidR="00C0684F" w:rsidRPr="00D5368E" w:rsidRDefault="00C0684F" w:rsidP="00C0684F">
            <w:pPr>
              <w:numPr>
                <w:ilvl w:val="12"/>
                <w:numId w:val="0"/>
              </w:numPr>
              <w:spacing w:after="200"/>
              <w:ind w:right="-72"/>
              <w:jc w:val="both"/>
            </w:pPr>
            <w:r w:rsidRPr="00D5368E">
              <w:t>45.1</w:t>
            </w:r>
            <w:r w:rsidRPr="00D5368E">
              <w:tab/>
              <w:t xml:space="preserve">Any dispute between the Parties arising under or related to this Contract that cannot be settled amicably may be referred to by either Party to the adjudication/arbitration in accordance with the provisions specified in the </w:t>
            </w:r>
            <w:r w:rsidRPr="00D5368E">
              <w:rPr>
                <w:b/>
              </w:rPr>
              <w:t>SCC</w:t>
            </w:r>
            <w:r w:rsidRPr="00D5368E">
              <w:t>.</w:t>
            </w:r>
          </w:p>
        </w:tc>
      </w:tr>
    </w:tbl>
    <w:p w14:paraId="3519520E" w14:textId="77777777" w:rsidR="00C0684F" w:rsidRPr="00D5368E" w:rsidRDefault="00C0684F" w:rsidP="00C0684F">
      <w:pPr>
        <w:pStyle w:val="BankNormal"/>
        <w:spacing w:after="0"/>
        <w:rPr>
          <w:szCs w:val="24"/>
          <w:lang w:eastAsia="it-IT"/>
        </w:rPr>
        <w:sectPr w:rsidR="00C0684F" w:rsidRPr="00D5368E" w:rsidSect="00C0684F">
          <w:headerReference w:type="even" r:id="rId98"/>
          <w:headerReference w:type="default" r:id="rId99"/>
          <w:headerReference w:type="first" r:id="rId100"/>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276DA600" w14:textId="77777777" w:rsidR="00C0684F" w:rsidRPr="00D5368E" w:rsidRDefault="00C0684F" w:rsidP="00C0684F">
      <w:pPr>
        <w:jc w:val="center"/>
        <w:rPr>
          <w:b/>
          <w:sz w:val="32"/>
          <w:szCs w:val="32"/>
        </w:rPr>
      </w:pPr>
      <w:r w:rsidRPr="00D5368E">
        <w:rPr>
          <w:b/>
          <w:sz w:val="32"/>
          <w:szCs w:val="32"/>
        </w:rPr>
        <w:lastRenderedPageBreak/>
        <w:t>II. General Conditions</w:t>
      </w:r>
    </w:p>
    <w:p w14:paraId="34860958" w14:textId="77777777" w:rsidR="00E646EB" w:rsidRPr="00D5368E" w:rsidRDefault="00E646EB" w:rsidP="00E646EB">
      <w:pPr>
        <w:jc w:val="center"/>
        <w:rPr>
          <w:b/>
          <w:sz w:val="36"/>
          <w:szCs w:val="36"/>
        </w:rPr>
      </w:pPr>
      <w:bookmarkStart w:id="401" w:name="_Toc299534183"/>
      <w:r w:rsidRPr="00D5368E">
        <w:rPr>
          <w:b/>
          <w:sz w:val="36"/>
          <w:szCs w:val="36"/>
        </w:rPr>
        <w:t>A</w:t>
      </w:r>
      <w:r w:rsidR="00E24F03" w:rsidRPr="00D5368E">
        <w:rPr>
          <w:b/>
          <w:sz w:val="36"/>
          <w:szCs w:val="36"/>
        </w:rPr>
        <w:t xml:space="preserve">ttachment 1 </w:t>
      </w:r>
    </w:p>
    <w:p w14:paraId="1521496A" w14:textId="77777777" w:rsidR="00E646EB" w:rsidRPr="00D5368E" w:rsidRDefault="00E646EB" w:rsidP="00E646EB">
      <w:pPr>
        <w:jc w:val="center"/>
        <w:rPr>
          <w:b/>
          <w:sz w:val="36"/>
          <w:szCs w:val="36"/>
        </w:rPr>
      </w:pPr>
      <w:r w:rsidRPr="00D5368E">
        <w:rPr>
          <w:b/>
          <w:sz w:val="36"/>
          <w:szCs w:val="36"/>
        </w:rPr>
        <w:t>Fraud and Corruption</w:t>
      </w:r>
    </w:p>
    <w:p w14:paraId="390A362F" w14:textId="77777777" w:rsidR="00752432" w:rsidRPr="00D5368E" w:rsidRDefault="00752432" w:rsidP="00752432">
      <w:pPr>
        <w:jc w:val="center"/>
      </w:pPr>
      <w:r w:rsidRPr="00D5368E">
        <w:rPr>
          <w:b/>
          <w:i/>
        </w:rPr>
        <w:t xml:space="preserve">(Text in this Appendix </w:t>
      </w:r>
      <w:r w:rsidRPr="00D5368E">
        <w:rPr>
          <w:b/>
          <w:i/>
          <w:u w:val="single"/>
        </w:rPr>
        <w:t>shall not</w:t>
      </w:r>
      <w:r w:rsidRPr="00D5368E">
        <w:rPr>
          <w:b/>
          <w:i/>
        </w:rPr>
        <w:t xml:space="preserve"> be modified)</w:t>
      </w:r>
    </w:p>
    <w:p w14:paraId="57CD7846" w14:textId="77777777" w:rsidR="00246B74" w:rsidRPr="00D5368E" w:rsidRDefault="00246B74" w:rsidP="00246B74">
      <w:pPr>
        <w:rPr>
          <w:rFonts w:eastAsiaTheme="minorHAnsi"/>
        </w:rPr>
      </w:pPr>
    </w:p>
    <w:p w14:paraId="008BEF0C"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Purpose</w:t>
      </w:r>
    </w:p>
    <w:p w14:paraId="135E5C21" w14:textId="77777777" w:rsidR="00246B74" w:rsidRPr="00D5368E" w:rsidRDefault="00246B74" w:rsidP="003146ED">
      <w:pPr>
        <w:pStyle w:val="ListParagraph"/>
        <w:numPr>
          <w:ilvl w:val="1"/>
          <w:numId w:val="57"/>
        </w:numPr>
        <w:spacing w:after="120"/>
        <w:ind w:left="360"/>
        <w:contextualSpacing w:val="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26011D61"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Requirements</w:t>
      </w:r>
    </w:p>
    <w:p w14:paraId="13D0EAD8"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4B6B31" w:rsidRPr="00D5368E">
        <w:rPr>
          <w:rFonts w:eastAsiaTheme="minorHAnsi"/>
          <w:color w:val="000000"/>
        </w:rPr>
        <w:t xml:space="preserve"> (applicants/proposers)</w:t>
      </w:r>
      <w:r w:rsidRPr="00D5368E">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0CE1F12"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E8AD962"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Defines, for the purposes of this provision, the terms set forth below as follows:</w:t>
      </w:r>
    </w:p>
    <w:p w14:paraId="7FC24CAE"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corrupt</w:t>
      </w:r>
      <w:proofErr w:type="gramEnd"/>
      <w:r w:rsidRPr="00D5368E">
        <w:rPr>
          <w:rFonts w:eastAsiaTheme="minorHAnsi"/>
          <w:color w:val="000000"/>
        </w:rPr>
        <w:t xml:space="preserve"> practice” is the offering, giving, receiving, or soliciting, directly or indirectly, of anything of value to influence improperly the actions of another party;</w:t>
      </w:r>
    </w:p>
    <w:p w14:paraId="5C04A55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fraudulent</w:t>
      </w:r>
      <w:proofErr w:type="gramEnd"/>
      <w:r w:rsidRPr="00D5368E">
        <w:rPr>
          <w:rFonts w:eastAsiaTheme="minorHAnsi"/>
          <w:color w:val="000000"/>
        </w:rPr>
        <w:t xml:space="preserve"> practice” is any act or omission, including misrepresentation, that knowingly or recklessly misleads, or attempts to mislead, a party to obtain financial or other benefit or to avoid an obligation;</w:t>
      </w:r>
    </w:p>
    <w:p w14:paraId="39491896"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collusive</w:t>
      </w:r>
      <w:proofErr w:type="gramEnd"/>
      <w:r w:rsidRPr="00D5368E">
        <w:rPr>
          <w:rFonts w:eastAsiaTheme="minorHAnsi"/>
          <w:color w:val="000000"/>
        </w:rPr>
        <w:t xml:space="preserve"> practice” is an arrangement between two or more parties designed to achieve an improper purpose, including to influence improperly the actions of another party;</w:t>
      </w:r>
    </w:p>
    <w:p w14:paraId="4440FB9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coercive</w:t>
      </w:r>
      <w:proofErr w:type="gramEnd"/>
      <w:r w:rsidRPr="00D5368E">
        <w:rPr>
          <w:rFonts w:eastAsiaTheme="minorHAnsi"/>
          <w:color w:val="000000"/>
        </w:rPr>
        <w:t xml:space="preserve"> practice” is impairing or harming, or threatening to impair or harm, directly or indirectly, any party or the property of the party to influence improperly the actions of a party;</w:t>
      </w:r>
    </w:p>
    <w:p w14:paraId="0C01E765"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w:t>
      </w:r>
      <w:proofErr w:type="gramStart"/>
      <w:r w:rsidRPr="00D5368E">
        <w:rPr>
          <w:rFonts w:eastAsiaTheme="minorHAnsi"/>
          <w:color w:val="000000"/>
        </w:rPr>
        <w:t>obstructive</w:t>
      </w:r>
      <w:proofErr w:type="gramEnd"/>
      <w:r w:rsidRPr="00D5368E">
        <w:rPr>
          <w:rFonts w:eastAsiaTheme="minorHAnsi"/>
          <w:color w:val="000000"/>
        </w:rPr>
        <w:t xml:space="preserve"> practice” is:</w:t>
      </w:r>
    </w:p>
    <w:p w14:paraId="4016BEFF"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AA040B"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6C69F7C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548390"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w:t>
      </w:r>
      <w:proofErr w:type="spellStart"/>
      <w:r w:rsidRPr="00D5368E">
        <w:rPr>
          <w:rFonts w:eastAsiaTheme="minorHAnsi"/>
          <w:color w:val="000000"/>
        </w:rPr>
        <w:t>misprocurement</w:t>
      </w:r>
      <w:proofErr w:type="spellEnd"/>
      <w:r w:rsidRPr="00D5368E">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47EA2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5368E">
        <w:rPr>
          <w:rFonts w:eastAsiaTheme="minorHAnsi"/>
          <w:color w:val="000000"/>
        </w:rPr>
        <w:t>i</w:t>
      </w:r>
      <w:proofErr w:type="spellEnd"/>
      <w:r w:rsidRPr="00D5368E">
        <w:rPr>
          <w:rFonts w:eastAsiaTheme="minorHAnsi"/>
          <w:color w:val="000000"/>
        </w:rPr>
        <w:t>) to be awarded or otherwise benefit from a Bank-financed contract, financially or in any other manner;</w:t>
      </w:r>
      <w:r w:rsidRPr="00D5368E">
        <w:rPr>
          <w:rFonts w:eastAsiaTheme="minorHAnsi"/>
          <w:vertAlign w:val="superscript"/>
        </w:rPr>
        <w:footnoteReference w:id="5"/>
      </w:r>
      <w:r w:rsidRPr="00D5368E">
        <w:rPr>
          <w:rFonts w:eastAsiaTheme="minorHAnsi"/>
          <w:color w:val="000000"/>
        </w:rPr>
        <w:t xml:space="preserve"> (ii) to be a nominated</w:t>
      </w:r>
      <w:r w:rsidRPr="00D5368E">
        <w:rPr>
          <w:rFonts w:eastAsiaTheme="minorHAnsi"/>
          <w:vertAlign w:val="superscript"/>
        </w:rPr>
        <w:footnoteReference w:id="6"/>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EFA965" w14:textId="77777777" w:rsidR="00246B74" w:rsidRPr="00D5368E" w:rsidRDefault="00246B74" w:rsidP="003146ED">
      <w:pPr>
        <w:numPr>
          <w:ilvl w:val="0"/>
          <w:numId w:val="59"/>
        </w:numPr>
        <w:autoSpaceDE w:val="0"/>
        <w:autoSpaceDN w:val="0"/>
        <w:adjustRightInd w:val="0"/>
        <w:spacing w:after="120"/>
        <w:ind w:left="810"/>
        <w:jc w:val="both"/>
      </w:pPr>
      <w:r w:rsidRPr="00D5368E">
        <w:rPr>
          <w:rFonts w:eastAsiaTheme="minorHAnsi"/>
          <w:color w:val="000000"/>
        </w:rPr>
        <w:t>Requires that a clause be included in bidding/request for proposals documents and in contracts financed by a Bank loan, requiring (</w:t>
      </w:r>
      <w:proofErr w:type="spellStart"/>
      <w:r w:rsidRPr="00D5368E">
        <w:rPr>
          <w:rFonts w:eastAsiaTheme="minorHAnsi"/>
          <w:color w:val="000000"/>
        </w:rPr>
        <w:t>i</w:t>
      </w:r>
      <w:proofErr w:type="spellEnd"/>
      <w:r w:rsidRPr="00D5368E">
        <w:rPr>
          <w:rFonts w:eastAsiaTheme="minorHAnsi"/>
          <w:color w:val="000000"/>
        </w:rPr>
        <w:t>) bidders</w:t>
      </w:r>
      <w:r w:rsidR="004B6B3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Fonts w:eastAsiaTheme="minorHAnsi"/>
          <w:vertAlign w:val="superscript"/>
        </w:rPr>
        <w:footnoteReference w:id="7"/>
      </w:r>
      <w:r w:rsidRPr="00D5368E">
        <w:rPr>
          <w:rFonts w:eastAsiaTheme="minorHAnsi"/>
          <w:color w:val="000000"/>
        </w:rPr>
        <w:t xml:space="preserve"> all accounts, records and other documents relating </w:t>
      </w:r>
      <w:r w:rsidR="004B6B31" w:rsidRPr="00D5368E">
        <w:rPr>
          <w:rFonts w:eastAsiaTheme="minorHAnsi"/>
          <w:color w:val="000000"/>
        </w:rPr>
        <w:t>to the  procurement process, selection and/or contract execution,</w:t>
      </w:r>
      <w:r w:rsidRPr="00D5368E">
        <w:rPr>
          <w:rFonts w:eastAsiaTheme="minorHAnsi"/>
          <w:color w:val="000000"/>
        </w:rPr>
        <w:t>, and to have them audited by auditors appointed by the Bank.</w:t>
      </w:r>
    </w:p>
    <w:bookmarkEnd w:id="401"/>
    <w:p w14:paraId="07427ADC" w14:textId="77777777" w:rsidR="003B2D3E" w:rsidRPr="00D5368E" w:rsidRDefault="003B2D3E" w:rsidP="003B2D3E">
      <w:pPr>
        <w:rPr>
          <w:i/>
          <w:color w:val="C00000"/>
        </w:rPr>
      </w:pPr>
    </w:p>
    <w:p w14:paraId="1C700472" w14:textId="77777777" w:rsidR="003B2D3E" w:rsidRPr="00D5368E" w:rsidRDefault="003B2D3E" w:rsidP="003B2D3E">
      <w:pPr>
        <w:rPr>
          <w:i/>
          <w:color w:val="C00000"/>
        </w:rPr>
      </w:pPr>
    </w:p>
    <w:p w14:paraId="10673793" w14:textId="77777777" w:rsidR="00C0684F" w:rsidRPr="00D5368E" w:rsidRDefault="00C0684F" w:rsidP="003B2D3E">
      <w:pPr>
        <w:spacing w:after="200"/>
        <w:ind w:left="720" w:hanging="720"/>
        <w:jc w:val="both"/>
        <w:rPr>
          <w:i/>
          <w:color w:val="000000"/>
        </w:rPr>
      </w:pPr>
    </w:p>
    <w:p w14:paraId="62CBB1AE" w14:textId="77777777" w:rsidR="00C0684F" w:rsidRPr="00D5368E" w:rsidRDefault="00C0684F" w:rsidP="00C0684F">
      <w:pPr>
        <w:pStyle w:val="A1-Heading1"/>
        <w:sectPr w:rsidR="00C0684F" w:rsidRPr="00D5368E" w:rsidSect="00C0684F">
          <w:headerReference w:type="even" r:id="rId101"/>
          <w:headerReference w:type="default" r:id="rId102"/>
          <w:headerReference w:type="first" r:id="rId103"/>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3B6C51A7" w14:textId="77777777" w:rsidR="00C0684F" w:rsidRPr="00D5368E" w:rsidRDefault="00C0684F" w:rsidP="003146ED">
      <w:pPr>
        <w:pStyle w:val="Heading1"/>
        <w:numPr>
          <w:ilvl w:val="0"/>
          <w:numId w:val="26"/>
        </w:numPr>
      </w:pPr>
      <w:bookmarkStart w:id="402" w:name="_Toc299534184"/>
      <w:bookmarkStart w:id="403" w:name="_Toc474334037"/>
      <w:bookmarkStart w:id="404" w:name="_Toc474334206"/>
      <w:bookmarkStart w:id="405" w:name="_Toc129186123"/>
      <w:r w:rsidRPr="00D5368E">
        <w:lastRenderedPageBreak/>
        <w:t>Special Conditions of Contract</w:t>
      </w:r>
      <w:bookmarkEnd w:id="402"/>
      <w:bookmarkEnd w:id="403"/>
      <w:bookmarkEnd w:id="404"/>
      <w:bookmarkEnd w:id="405"/>
    </w:p>
    <w:p w14:paraId="45854DA8" w14:textId="77777777" w:rsidR="00C0684F" w:rsidRPr="00D5368E"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D5368E" w14:paraId="5713EF8B" w14:textId="77777777" w:rsidTr="00C0684F">
        <w:tc>
          <w:tcPr>
            <w:tcW w:w="1980" w:type="dxa"/>
            <w:tcMar>
              <w:top w:w="85" w:type="dxa"/>
              <w:bottom w:w="142" w:type="dxa"/>
              <w:right w:w="170" w:type="dxa"/>
            </w:tcMar>
          </w:tcPr>
          <w:p w14:paraId="260105A4" w14:textId="77777777" w:rsidR="00C0684F" w:rsidRPr="00D5368E" w:rsidRDefault="00C0684F" w:rsidP="00C0684F">
            <w:pPr>
              <w:jc w:val="center"/>
              <w:rPr>
                <w:b/>
              </w:rPr>
            </w:pPr>
            <w:r w:rsidRPr="00D5368E">
              <w:rPr>
                <w:b/>
              </w:rPr>
              <w:t>Number of GC Clause</w:t>
            </w:r>
          </w:p>
        </w:tc>
        <w:tc>
          <w:tcPr>
            <w:tcW w:w="7020" w:type="dxa"/>
            <w:tcMar>
              <w:top w:w="85" w:type="dxa"/>
              <w:bottom w:w="142" w:type="dxa"/>
              <w:right w:w="170" w:type="dxa"/>
            </w:tcMar>
          </w:tcPr>
          <w:p w14:paraId="104235BB" w14:textId="77777777" w:rsidR="00C0684F" w:rsidRPr="00D5368E" w:rsidRDefault="00C0684F" w:rsidP="00C0684F">
            <w:pPr>
              <w:ind w:right="-72"/>
              <w:jc w:val="center"/>
              <w:rPr>
                <w:b/>
              </w:rPr>
            </w:pPr>
            <w:r w:rsidRPr="00D5368E">
              <w:rPr>
                <w:b/>
              </w:rPr>
              <w:t>Amendments of, and Supplements to, Clauses in the General Conditions of Contract</w:t>
            </w:r>
          </w:p>
        </w:tc>
      </w:tr>
      <w:tr w:rsidR="00C0684F" w:rsidRPr="00D5368E" w14:paraId="1784BA41" w14:textId="77777777" w:rsidTr="007469C5">
        <w:trPr>
          <w:trHeight w:val="935"/>
        </w:trPr>
        <w:tc>
          <w:tcPr>
            <w:tcW w:w="1980" w:type="dxa"/>
            <w:tcMar>
              <w:top w:w="85" w:type="dxa"/>
              <w:bottom w:w="142" w:type="dxa"/>
              <w:right w:w="170" w:type="dxa"/>
            </w:tcMar>
          </w:tcPr>
          <w:p w14:paraId="32D99292" w14:textId="77777777" w:rsidR="00C0684F" w:rsidRPr="00D5368E" w:rsidRDefault="00C0684F">
            <w:pPr>
              <w:jc w:val="both"/>
              <w:rPr>
                <w:b/>
              </w:rPr>
            </w:pPr>
            <w:r w:rsidRPr="00D5368E">
              <w:rPr>
                <w:b/>
              </w:rPr>
              <w:t>1.1(</w:t>
            </w:r>
            <w:r w:rsidR="008B5BD5" w:rsidRPr="00D5368E">
              <w:rPr>
                <w:b/>
              </w:rPr>
              <w:t>a</w:t>
            </w:r>
            <w:r w:rsidRPr="00D5368E">
              <w:rPr>
                <w:b/>
              </w:rPr>
              <w:t xml:space="preserve">) </w:t>
            </w:r>
          </w:p>
        </w:tc>
        <w:tc>
          <w:tcPr>
            <w:tcW w:w="7020" w:type="dxa"/>
            <w:tcMar>
              <w:top w:w="85" w:type="dxa"/>
              <w:bottom w:w="142" w:type="dxa"/>
              <w:right w:w="170" w:type="dxa"/>
            </w:tcMar>
          </w:tcPr>
          <w:p w14:paraId="5FD8B42B" w14:textId="77777777" w:rsidR="00C0684F" w:rsidRPr="00D5368E" w:rsidRDefault="00C0684F" w:rsidP="00C0684F">
            <w:pPr>
              <w:ind w:right="-72"/>
              <w:jc w:val="both"/>
            </w:pPr>
            <w:r w:rsidRPr="00D5368E">
              <w:rPr>
                <w:b/>
              </w:rPr>
              <w:t>The Contract shall be construed in accordance with the law of</w:t>
            </w:r>
            <w:r w:rsidRPr="00D5368E">
              <w:t xml:space="preserve"> </w:t>
            </w:r>
            <w:r w:rsidR="00EE5C15" w:rsidRPr="00D5368E">
              <w:t>Government of India.</w:t>
            </w:r>
          </w:p>
        </w:tc>
      </w:tr>
      <w:tr w:rsidR="00C0684F" w:rsidRPr="00D5368E" w14:paraId="7607F61A" w14:textId="77777777" w:rsidTr="00C0684F">
        <w:tc>
          <w:tcPr>
            <w:tcW w:w="1980" w:type="dxa"/>
            <w:tcMar>
              <w:top w:w="85" w:type="dxa"/>
              <w:bottom w:w="142" w:type="dxa"/>
              <w:right w:w="170" w:type="dxa"/>
            </w:tcMar>
          </w:tcPr>
          <w:p w14:paraId="59EA00EA" w14:textId="77777777" w:rsidR="00C0684F" w:rsidRPr="00D5368E" w:rsidRDefault="00C0684F" w:rsidP="00C0684F">
            <w:pPr>
              <w:jc w:val="both"/>
              <w:rPr>
                <w:b/>
              </w:rPr>
            </w:pPr>
            <w:r w:rsidRPr="00D5368E">
              <w:rPr>
                <w:b/>
              </w:rPr>
              <w:t>4.1</w:t>
            </w:r>
          </w:p>
        </w:tc>
        <w:tc>
          <w:tcPr>
            <w:tcW w:w="7020" w:type="dxa"/>
            <w:tcMar>
              <w:top w:w="85" w:type="dxa"/>
              <w:bottom w:w="142" w:type="dxa"/>
              <w:right w:w="170" w:type="dxa"/>
            </w:tcMar>
          </w:tcPr>
          <w:p w14:paraId="0131FEC8" w14:textId="77777777" w:rsidR="00C0684F" w:rsidRPr="00D5368E" w:rsidRDefault="00C0684F" w:rsidP="00EE5C15">
            <w:pPr>
              <w:tabs>
                <w:tab w:val="left" w:pos="5040"/>
              </w:tabs>
              <w:ind w:right="-72"/>
              <w:jc w:val="both"/>
            </w:pPr>
            <w:r w:rsidRPr="00D5368E">
              <w:rPr>
                <w:b/>
              </w:rPr>
              <w:t>The language is:</w:t>
            </w:r>
            <w:r w:rsidR="00EE5C15" w:rsidRPr="00D5368E">
              <w:t xml:space="preserve"> English</w:t>
            </w:r>
          </w:p>
        </w:tc>
      </w:tr>
      <w:tr w:rsidR="00C0684F" w:rsidRPr="00D5368E" w14:paraId="471E6202" w14:textId="77777777" w:rsidTr="00C0684F">
        <w:tc>
          <w:tcPr>
            <w:tcW w:w="1980" w:type="dxa"/>
            <w:tcMar>
              <w:top w:w="85" w:type="dxa"/>
              <w:bottom w:w="142" w:type="dxa"/>
              <w:right w:w="170" w:type="dxa"/>
            </w:tcMar>
          </w:tcPr>
          <w:p w14:paraId="2A792D2C" w14:textId="77777777" w:rsidR="00C0684F" w:rsidRPr="00D5368E" w:rsidRDefault="00C0684F" w:rsidP="00C0684F">
            <w:pPr>
              <w:jc w:val="both"/>
              <w:rPr>
                <w:b/>
              </w:rPr>
            </w:pPr>
            <w:r w:rsidRPr="00D5368E">
              <w:rPr>
                <w:b/>
              </w:rPr>
              <w:t>6.1 and 6.2</w:t>
            </w:r>
          </w:p>
        </w:tc>
        <w:tc>
          <w:tcPr>
            <w:tcW w:w="7020" w:type="dxa"/>
            <w:tcMar>
              <w:top w:w="85" w:type="dxa"/>
              <w:bottom w:w="142" w:type="dxa"/>
              <w:right w:w="170" w:type="dxa"/>
            </w:tcMar>
          </w:tcPr>
          <w:p w14:paraId="05C6BB64" w14:textId="7C02ECCD" w:rsidR="00C0684F" w:rsidRPr="00D5368E" w:rsidRDefault="00C0684F" w:rsidP="00C0684F">
            <w:pPr>
              <w:ind w:right="-72"/>
              <w:jc w:val="both"/>
              <w:rPr>
                <w:b/>
              </w:rPr>
            </w:pPr>
            <w:r w:rsidRPr="00D5368E">
              <w:rPr>
                <w:b/>
              </w:rPr>
              <w:t>The addresses are</w:t>
            </w:r>
            <w:r w:rsidR="00DE2D76">
              <w:rPr>
                <w:b/>
              </w:rPr>
              <w:t xml:space="preserve"> </w:t>
            </w:r>
            <w:r w:rsidR="00170956" w:rsidRPr="00D5368E">
              <w:rPr>
                <w:i/>
              </w:rPr>
              <w:t>[fill in at negotiations with the selected firm]</w:t>
            </w:r>
            <w:r w:rsidRPr="00D5368E">
              <w:rPr>
                <w:b/>
              </w:rPr>
              <w:t>:</w:t>
            </w:r>
          </w:p>
          <w:p w14:paraId="340FACF7" w14:textId="77777777" w:rsidR="00C0684F" w:rsidRPr="00D5368E" w:rsidRDefault="00C0684F" w:rsidP="00C0684F">
            <w:pPr>
              <w:ind w:right="-72"/>
              <w:jc w:val="both"/>
            </w:pPr>
          </w:p>
          <w:p w14:paraId="586B5E10" w14:textId="77777777" w:rsidR="00C0684F" w:rsidRPr="00D5368E" w:rsidRDefault="00EE5C15" w:rsidP="00C0684F">
            <w:pPr>
              <w:tabs>
                <w:tab w:val="left" w:pos="1311"/>
                <w:tab w:val="left" w:pos="6480"/>
              </w:tabs>
              <w:ind w:right="-72"/>
              <w:jc w:val="both"/>
              <w:rPr>
                <w:u w:val="single"/>
              </w:rPr>
            </w:pPr>
            <w:proofErr w:type="gramStart"/>
            <w:r w:rsidRPr="00D5368E">
              <w:t>Client :</w:t>
            </w:r>
            <w:proofErr w:type="gramEnd"/>
            <w:r w:rsidR="00E62BBC">
              <w:t xml:space="preserve"> </w:t>
            </w:r>
            <w:r w:rsidRPr="00D5368E">
              <w:rPr>
                <w:spacing w:val="-2"/>
              </w:rPr>
              <w:t>Chennai Metropolitan Development Authority,</w:t>
            </w:r>
            <w:r w:rsidR="00C0684F" w:rsidRPr="00D5368E">
              <w:tab/>
            </w:r>
          </w:p>
          <w:p w14:paraId="2A047FF4" w14:textId="77777777" w:rsidR="00EE5C15" w:rsidRPr="00D5368E" w:rsidRDefault="00EE5C15" w:rsidP="00EE5C15">
            <w:pPr>
              <w:spacing w:line="276" w:lineRule="auto"/>
              <w:jc w:val="both"/>
              <w:rPr>
                <w:spacing w:val="-2"/>
              </w:rPr>
            </w:pPr>
            <w:proofErr w:type="gramStart"/>
            <w:r w:rsidRPr="00D5368E">
              <w:t>Attention :</w:t>
            </w:r>
            <w:r w:rsidRPr="00D5368E">
              <w:rPr>
                <w:spacing w:val="-2"/>
              </w:rPr>
              <w:t>The</w:t>
            </w:r>
            <w:proofErr w:type="gramEnd"/>
            <w:r w:rsidRPr="00D5368E">
              <w:rPr>
                <w:spacing w:val="-2"/>
              </w:rPr>
              <w:t xml:space="preserve"> Member Secretary,</w:t>
            </w:r>
          </w:p>
          <w:p w14:paraId="09AD7BF3" w14:textId="77777777" w:rsidR="00EE5C15" w:rsidRPr="00D5368E" w:rsidRDefault="00EE5C15" w:rsidP="00EE5C15">
            <w:pPr>
              <w:spacing w:line="276" w:lineRule="auto"/>
              <w:ind w:left="1100"/>
              <w:jc w:val="both"/>
              <w:rPr>
                <w:spacing w:val="-2"/>
              </w:rPr>
            </w:pPr>
            <w:r w:rsidRPr="00D5368E">
              <w:rPr>
                <w:spacing w:val="-2"/>
              </w:rPr>
              <w:t>Chennai Metropolitan Development Authority,</w:t>
            </w:r>
          </w:p>
          <w:p w14:paraId="5F78D79E" w14:textId="77777777" w:rsidR="00EE5C15" w:rsidRPr="00D5368E" w:rsidRDefault="00EE5C15" w:rsidP="00EE5C15">
            <w:pPr>
              <w:pStyle w:val="Style"/>
              <w:spacing w:line="276" w:lineRule="auto"/>
              <w:ind w:left="1100"/>
              <w:jc w:val="both"/>
              <w:rPr>
                <w:spacing w:val="-2"/>
                <w:lang w:bidi="ar-SA"/>
              </w:rPr>
            </w:pPr>
            <w:proofErr w:type="spellStart"/>
            <w:r w:rsidRPr="00D5368E">
              <w:rPr>
                <w:spacing w:val="-2"/>
                <w:lang w:bidi="ar-SA"/>
              </w:rPr>
              <w:t>Thalamuthu</w:t>
            </w:r>
            <w:proofErr w:type="spellEnd"/>
            <w:r w:rsidRPr="00D5368E">
              <w:rPr>
                <w:spacing w:val="-2"/>
                <w:lang w:bidi="ar-SA"/>
              </w:rPr>
              <w:t xml:space="preserve"> Natarajan Building, No.1, Gandhi Irwin Road, </w:t>
            </w:r>
          </w:p>
          <w:p w14:paraId="39F4A709" w14:textId="77777777" w:rsidR="00C0684F" w:rsidRPr="00D5368E" w:rsidRDefault="00EE5C15" w:rsidP="00EE5C15">
            <w:pPr>
              <w:tabs>
                <w:tab w:val="left" w:pos="1311"/>
                <w:tab w:val="left" w:pos="6480"/>
              </w:tabs>
              <w:ind w:left="1100" w:right="-72"/>
              <w:jc w:val="both"/>
            </w:pPr>
            <w:proofErr w:type="spellStart"/>
            <w:r w:rsidRPr="00D5368E">
              <w:rPr>
                <w:spacing w:val="-2"/>
              </w:rPr>
              <w:t>Egmore</w:t>
            </w:r>
            <w:proofErr w:type="spellEnd"/>
            <w:r w:rsidRPr="00D5368E">
              <w:rPr>
                <w:spacing w:val="-2"/>
              </w:rPr>
              <w:t>, Chennai - 600 008, India</w:t>
            </w:r>
          </w:p>
          <w:p w14:paraId="79B8C78D" w14:textId="77777777" w:rsidR="00C0684F" w:rsidRPr="00D5368E" w:rsidRDefault="00C0684F" w:rsidP="00C0684F">
            <w:pPr>
              <w:tabs>
                <w:tab w:val="left" w:pos="1311"/>
              </w:tabs>
              <w:ind w:right="-72"/>
              <w:jc w:val="both"/>
            </w:pPr>
          </w:p>
          <w:p w14:paraId="40CC70C5" w14:textId="77777777" w:rsidR="00C0684F" w:rsidRPr="00D5368E" w:rsidRDefault="00C0684F" w:rsidP="00C0684F">
            <w:pPr>
              <w:tabs>
                <w:tab w:val="left" w:pos="1311"/>
                <w:tab w:val="left" w:pos="6480"/>
              </w:tabs>
              <w:ind w:right="-72"/>
              <w:jc w:val="both"/>
            </w:pPr>
            <w:proofErr w:type="gramStart"/>
            <w:r w:rsidRPr="00D5368E">
              <w:t>Consultant :</w:t>
            </w:r>
            <w:proofErr w:type="gramEnd"/>
            <w:r w:rsidRPr="00D5368E">
              <w:tab/>
            </w:r>
            <w:r w:rsidRPr="00D5368E">
              <w:rPr>
                <w:u w:val="single"/>
              </w:rPr>
              <w:tab/>
            </w:r>
          </w:p>
          <w:p w14:paraId="7E0F1BD7" w14:textId="77777777" w:rsidR="00C0684F" w:rsidRPr="00D5368E" w:rsidRDefault="00C0684F" w:rsidP="00C0684F">
            <w:pPr>
              <w:tabs>
                <w:tab w:val="left" w:pos="1311"/>
                <w:tab w:val="left" w:pos="6480"/>
              </w:tabs>
              <w:ind w:right="-72"/>
              <w:jc w:val="both"/>
              <w:rPr>
                <w:u w:val="single"/>
              </w:rPr>
            </w:pPr>
            <w:r w:rsidRPr="00D5368E">
              <w:tab/>
            </w:r>
            <w:r w:rsidRPr="00D5368E">
              <w:rPr>
                <w:u w:val="single"/>
              </w:rPr>
              <w:tab/>
            </w:r>
          </w:p>
          <w:p w14:paraId="24AC04FD" w14:textId="77777777" w:rsidR="00C0684F" w:rsidRPr="00D5368E" w:rsidRDefault="00C0684F" w:rsidP="00C0684F">
            <w:pPr>
              <w:tabs>
                <w:tab w:val="left" w:pos="1311"/>
                <w:tab w:val="left" w:pos="6480"/>
              </w:tabs>
              <w:ind w:right="-72"/>
              <w:jc w:val="both"/>
            </w:pPr>
            <w:proofErr w:type="gramStart"/>
            <w:r w:rsidRPr="00D5368E">
              <w:t>Attention :</w:t>
            </w:r>
            <w:proofErr w:type="gramEnd"/>
            <w:r w:rsidRPr="00D5368E">
              <w:tab/>
            </w:r>
            <w:r w:rsidRPr="00D5368E">
              <w:rPr>
                <w:u w:val="single"/>
              </w:rPr>
              <w:tab/>
            </w:r>
          </w:p>
          <w:p w14:paraId="76481761" w14:textId="77777777" w:rsidR="00C0684F" w:rsidRPr="00D5368E" w:rsidRDefault="00C0684F" w:rsidP="00C0684F">
            <w:pPr>
              <w:tabs>
                <w:tab w:val="left" w:pos="1311"/>
                <w:tab w:val="left" w:pos="6480"/>
              </w:tabs>
              <w:ind w:right="-72"/>
              <w:jc w:val="both"/>
              <w:rPr>
                <w:u w:val="single"/>
              </w:rPr>
            </w:pPr>
            <w:proofErr w:type="gramStart"/>
            <w:r w:rsidRPr="00D5368E">
              <w:t>Facsimile :</w:t>
            </w:r>
            <w:proofErr w:type="gramEnd"/>
            <w:r w:rsidRPr="00D5368E">
              <w:tab/>
            </w:r>
            <w:r w:rsidRPr="00D5368E">
              <w:rPr>
                <w:u w:val="single"/>
              </w:rPr>
              <w:tab/>
            </w:r>
          </w:p>
          <w:p w14:paraId="46B5CA4A" w14:textId="77777777" w:rsidR="00C0684F" w:rsidRPr="00D5368E" w:rsidRDefault="00C0684F" w:rsidP="00C0684F">
            <w:pPr>
              <w:tabs>
                <w:tab w:val="left" w:pos="1311"/>
                <w:tab w:val="left" w:pos="6480"/>
              </w:tabs>
              <w:ind w:right="-72"/>
              <w:jc w:val="both"/>
            </w:pPr>
            <w:r w:rsidRPr="00D5368E">
              <w:t>E-mail (where permitted</w:t>
            </w:r>
            <w:proofErr w:type="gramStart"/>
            <w:r w:rsidRPr="00D5368E">
              <w:t>) :</w:t>
            </w:r>
            <w:proofErr w:type="gramEnd"/>
            <w:r w:rsidRPr="00D5368E">
              <w:rPr>
                <w:u w:val="single"/>
              </w:rPr>
              <w:tab/>
            </w:r>
          </w:p>
        </w:tc>
      </w:tr>
      <w:tr w:rsidR="00C0684F" w:rsidRPr="00D5368E" w14:paraId="5F92B143" w14:textId="77777777" w:rsidTr="00C0684F">
        <w:tc>
          <w:tcPr>
            <w:tcW w:w="1980" w:type="dxa"/>
            <w:tcMar>
              <w:top w:w="85" w:type="dxa"/>
              <w:bottom w:w="142" w:type="dxa"/>
              <w:right w:w="170" w:type="dxa"/>
            </w:tcMar>
          </w:tcPr>
          <w:p w14:paraId="73A2BA7E" w14:textId="77777777" w:rsidR="00C0684F" w:rsidRPr="00D5368E" w:rsidRDefault="00C0684F" w:rsidP="00C0684F">
            <w:pPr>
              <w:jc w:val="both"/>
              <w:rPr>
                <w:b/>
                <w:spacing w:val="-3"/>
              </w:rPr>
            </w:pPr>
            <w:r w:rsidRPr="00D5368E">
              <w:rPr>
                <w:b/>
                <w:spacing w:val="-3"/>
              </w:rPr>
              <w:t>8.1</w:t>
            </w:r>
          </w:p>
          <w:p w14:paraId="44D976D3" w14:textId="77777777" w:rsidR="00C0684F" w:rsidRPr="00D5368E" w:rsidRDefault="00C0684F" w:rsidP="00C0684F">
            <w:pPr>
              <w:ind w:right="-72"/>
              <w:jc w:val="both"/>
              <w:rPr>
                <w:b/>
              </w:rPr>
            </w:pPr>
          </w:p>
        </w:tc>
        <w:tc>
          <w:tcPr>
            <w:tcW w:w="7020" w:type="dxa"/>
            <w:tcMar>
              <w:top w:w="85" w:type="dxa"/>
              <w:bottom w:w="142" w:type="dxa"/>
              <w:right w:w="170" w:type="dxa"/>
            </w:tcMar>
          </w:tcPr>
          <w:p w14:paraId="65B04AA7"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w:t>
            </w:r>
            <w:r w:rsidRPr="00D5368E">
              <w:rPr>
                <w:i/>
                <w:color w:val="1F497D" w:themeColor="text2"/>
              </w:rPr>
              <w:t>consists only of one entity, state “N/A”;</w:t>
            </w:r>
          </w:p>
          <w:p w14:paraId="372CC5E1" w14:textId="77777777" w:rsidR="00C0684F" w:rsidRPr="00D5368E" w:rsidRDefault="00C0684F" w:rsidP="00C0684F">
            <w:pPr>
              <w:ind w:right="-72"/>
              <w:jc w:val="both"/>
              <w:rPr>
                <w:i/>
                <w:color w:val="1F497D" w:themeColor="text2"/>
              </w:rPr>
            </w:pPr>
            <w:r w:rsidRPr="00D5368E">
              <w:rPr>
                <w:i/>
                <w:color w:val="1F497D" w:themeColor="text2"/>
              </w:rPr>
              <w:t>OR</w:t>
            </w:r>
          </w:p>
          <w:p w14:paraId="4BB02114"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is a Joint Venture </w:t>
            </w:r>
            <w:r w:rsidRPr="00D5368E">
              <w:rPr>
                <w:i/>
                <w:color w:val="1F497D" w:themeColor="text2"/>
              </w:rPr>
              <w:t>consisting of more than one entity, the name of the JV member whose address is specified in Clause SCC6.1 should be inserted here</w:t>
            </w:r>
            <w:proofErr w:type="gramStart"/>
            <w:r w:rsidRPr="00D5368E">
              <w:rPr>
                <w:i/>
                <w:color w:val="1F497D" w:themeColor="text2"/>
              </w:rPr>
              <w:t>. ]</w:t>
            </w:r>
            <w:proofErr w:type="gramEnd"/>
          </w:p>
          <w:p w14:paraId="3EF1DC06" w14:textId="77777777" w:rsidR="00C0684F" w:rsidRPr="00D5368E" w:rsidRDefault="00C0684F" w:rsidP="00C0684F">
            <w:pPr>
              <w:ind w:right="-72"/>
              <w:jc w:val="both"/>
              <w:rPr>
                <w:color w:val="1F497D" w:themeColor="text2"/>
              </w:rPr>
            </w:pPr>
            <w:r w:rsidRPr="00D5368E">
              <w:rPr>
                <w:b/>
              </w:rPr>
              <w:t>The Lead Member on behalf of the JV is</w:t>
            </w:r>
            <w:r w:rsidRPr="00D5368E">
              <w:t xml:space="preserve"> ___________ ______________________________ </w:t>
            </w:r>
            <w:r w:rsidRPr="00D5368E">
              <w:rPr>
                <w:i/>
                <w:color w:val="1F497D" w:themeColor="text2"/>
              </w:rPr>
              <w:t xml:space="preserve">[insert name of the member] </w:t>
            </w:r>
          </w:p>
        </w:tc>
      </w:tr>
      <w:tr w:rsidR="00C0684F" w:rsidRPr="00D5368E" w14:paraId="49D71D6F" w14:textId="77777777" w:rsidTr="00C0684F">
        <w:tc>
          <w:tcPr>
            <w:tcW w:w="1980" w:type="dxa"/>
            <w:tcMar>
              <w:top w:w="85" w:type="dxa"/>
              <w:bottom w:w="142" w:type="dxa"/>
              <w:right w:w="170" w:type="dxa"/>
            </w:tcMar>
          </w:tcPr>
          <w:p w14:paraId="19A74470" w14:textId="77777777" w:rsidR="00C0684F" w:rsidRPr="00D5368E" w:rsidRDefault="00C0684F" w:rsidP="00C0684F">
            <w:pPr>
              <w:jc w:val="both"/>
              <w:rPr>
                <w:b/>
                <w:spacing w:val="-3"/>
              </w:rPr>
            </w:pPr>
            <w:r w:rsidRPr="00D5368E">
              <w:rPr>
                <w:b/>
                <w:spacing w:val="-3"/>
              </w:rPr>
              <w:t>9.1</w:t>
            </w:r>
          </w:p>
        </w:tc>
        <w:tc>
          <w:tcPr>
            <w:tcW w:w="7020" w:type="dxa"/>
            <w:tcMar>
              <w:top w:w="85" w:type="dxa"/>
              <w:bottom w:w="142" w:type="dxa"/>
              <w:right w:w="170" w:type="dxa"/>
            </w:tcMar>
          </w:tcPr>
          <w:p w14:paraId="40F94225" w14:textId="77777777" w:rsidR="00C0684F" w:rsidRPr="00D5368E" w:rsidRDefault="00C0684F" w:rsidP="00C0684F">
            <w:pPr>
              <w:ind w:right="-72"/>
              <w:jc w:val="both"/>
              <w:rPr>
                <w:b/>
              </w:rPr>
            </w:pPr>
            <w:r w:rsidRPr="00D5368E">
              <w:rPr>
                <w:b/>
              </w:rPr>
              <w:t>The Authorized Representatives are:</w:t>
            </w:r>
          </w:p>
          <w:p w14:paraId="356B6DE4" w14:textId="77777777" w:rsidR="00C0684F" w:rsidRPr="00D5368E" w:rsidRDefault="00C0684F" w:rsidP="00C0684F">
            <w:pPr>
              <w:ind w:right="-72"/>
              <w:jc w:val="both"/>
            </w:pPr>
          </w:p>
          <w:p w14:paraId="7563A59B" w14:textId="17437A09" w:rsidR="00C0684F" w:rsidRPr="00D5368E" w:rsidRDefault="00C0684F" w:rsidP="00C0684F">
            <w:pPr>
              <w:tabs>
                <w:tab w:val="left" w:pos="2160"/>
                <w:tab w:val="left" w:pos="6480"/>
              </w:tabs>
              <w:ind w:right="-72"/>
              <w:jc w:val="both"/>
              <w:rPr>
                <w:b/>
              </w:rPr>
            </w:pPr>
            <w:r w:rsidRPr="00E3196C">
              <w:rPr>
                <w:b/>
              </w:rPr>
              <w:t xml:space="preserve">For the </w:t>
            </w:r>
            <w:proofErr w:type="gramStart"/>
            <w:r w:rsidRPr="00E3196C">
              <w:rPr>
                <w:b/>
              </w:rPr>
              <w:t>Client:</w:t>
            </w:r>
            <w:r w:rsidR="00226174" w:rsidRPr="00E3196C">
              <w:rPr>
                <w:b/>
              </w:rPr>
              <w:t>_</w:t>
            </w:r>
            <w:proofErr w:type="gramEnd"/>
            <w:r w:rsidR="00226174" w:rsidRPr="00E3196C">
              <w:rPr>
                <w:b/>
              </w:rPr>
              <w:t>__________</w:t>
            </w:r>
            <w:r w:rsidR="0071018D" w:rsidRPr="00E3196C">
              <w:rPr>
                <w:i/>
              </w:rPr>
              <w:t xml:space="preserve"> PIU, CMD</w:t>
            </w:r>
            <w:r w:rsidR="00226174" w:rsidRPr="00E3196C">
              <w:rPr>
                <w:i/>
              </w:rPr>
              <w:t>A</w:t>
            </w:r>
          </w:p>
          <w:p w14:paraId="0AD52D17" w14:textId="77777777" w:rsidR="00C0684F" w:rsidRPr="00D5368E" w:rsidRDefault="00C0684F" w:rsidP="00C0684F">
            <w:pPr>
              <w:ind w:right="-72"/>
              <w:jc w:val="both"/>
            </w:pPr>
          </w:p>
          <w:p w14:paraId="2F2F6F8C" w14:textId="77777777" w:rsidR="00C0684F" w:rsidRPr="00D5368E" w:rsidRDefault="00C0684F" w:rsidP="00C0684F">
            <w:pPr>
              <w:tabs>
                <w:tab w:val="left" w:pos="2160"/>
                <w:tab w:val="left" w:pos="6480"/>
              </w:tabs>
              <w:ind w:right="-72"/>
              <w:jc w:val="both"/>
              <w:rPr>
                <w:b/>
              </w:rPr>
            </w:pPr>
            <w:r w:rsidRPr="00D5368E">
              <w:rPr>
                <w:b/>
              </w:rPr>
              <w:t>For the Consultant:</w:t>
            </w:r>
            <w:r w:rsidRPr="00D5368E">
              <w:rPr>
                <w:b/>
              </w:rPr>
              <w:tab/>
            </w:r>
            <w:r w:rsidRPr="00D5368E">
              <w:rPr>
                <w:i/>
                <w:color w:val="1F497D" w:themeColor="text2"/>
              </w:rPr>
              <w:t>[name, title]</w:t>
            </w:r>
            <w:r w:rsidRPr="00D5368E">
              <w:rPr>
                <w:b/>
                <w:u w:val="single"/>
              </w:rPr>
              <w:tab/>
            </w:r>
          </w:p>
        </w:tc>
      </w:tr>
      <w:tr w:rsidR="00C0684F" w:rsidRPr="00D5368E" w14:paraId="05C17B49" w14:textId="77777777" w:rsidTr="00C0684F">
        <w:tc>
          <w:tcPr>
            <w:tcW w:w="1980" w:type="dxa"/>
            <w:tcMar>
              <w:top w:w="85" w:type="dxa"/>
              <w:bottom w:w="142" w:type="dxa"/>
              <w:right w:w="170" w:type="dxa"/>
            </w:tcMar>
          </w:tcPr>
          <w:p w14:paraId="5C91016A" w14:textId="77777777" w:rsidR="00C0684F" w:rsidRPr="00D5368E" w:rsidRDefault="00C0684F" w:rsidP="00C0684F">
            <w:pPr>
              <w:pStyle w:val="BankNormal"/>
              <w:spacing w:after="0"/>
              <w:rPr>
                <w:b/>
                <w:bCs/>
                <w:szCs w:val="24"/>
                <w:lang w:eastAsia="it-IT"/>
              </w:rPr>
            </w:pPr>
            <w:r w:rsidRPr="00D5368E">
              <w:rPr>
                <w:b/>
                <w:bCs/>
                <w:szCs w:val="24"/>
                <w:lang w:eastAsia="it-IT"/>
              </w:rPr>
              <w:t>11.1</w:t>
            </w:r>
          </w:p>
        </w:tc>
        <w:tc>
          <w:tcPr>
            <w:tcW w:w="7020" w:type="dxa"/>
            <w:tcMar>
              <w:top w:w="85" w:type="dxa"/>
              <w:bottom w:w="142" w:type="dxa"/>
              <w:right w:w="170" w:type="dxa"/>
            </w:tcMar>
          </w:tcPr>
          <w:p w14:paraId="41F03465" w14:textId="77777777" w:rsidR="00C0684F" w:rsidRPr="00D5368E" w:rsidRDefault="00753A03" w:rsidP="00C0684F">
            <w:pPr>
              <w:ind w:right="-72"/>
              <w:jc w:val="both"/>
              <w:rPr>
                <w:i/>
              </w:rPr>
            </w:pPr>
            <w:r w:rsidRPr="00D5368E">
              <w:rPr>
                <w:i/>
              </w:rPr>
              <w:t xml:space="preserve">\Effectiveness condition </w:t>
            </w:r>
            <w:r w:rsidR="00C0684F" w:rsidRPr="00D5368E">
              <w:rPr>
                <w:i/>
              </w:rPr>
              <w:t>N/A</w:t>
            </w:r>
          </w:p>
          <w:p w14:paraId="3716EE51" w14:textId="77777777" w:rsidR="00C0684F" w:rsidRPr="00D5368E" w:rsidRDefault="00C0684F" w:rsidP="00C0684F">
            <w:pPr>
              <w:ind w:right="-72"/>
              <w:jc w:val="both"/>
            </w:pPr>
          </w:p>
        </w:tc>
      </w:tr>
      <w:tr w:rsidR="00C0684F" w:rsidRPr="00D5368E" w14:paraId="210F91F3" w14:textId="77777777" w:rsidTr="00C0684F">
        <w:tc>
          <w:tcPr>
            <w:tcW w:w="1980" w:type="dxa"/>
            <w:tcMar>
              <w:top w:w="85" w:type="dxa"/>
              <w:bottom w:w="142" w:type="dxa"/>
              <w:right w:w="170" w:type="dxa"/>
            </w:tcMar>
          </w:tcPr>
          <w:p w14:paraId="6AA35B89" w14:textId="77777777" w:rsidR="00C0684F" w:rsidRPr="00D5368E" w:rsidRDefault="00C0684F" w:rsidP="00C0684F">
            <w:pPr>
              <w:rPr>
                <w:b/>
                <w:spacing w:val="-3"/>
              </w:rPr>
            </w:pPr>
            <w:r w:rsidRPr="00D5368E">
              <w:rPr>
                <w:b/>
                <w:spacing w:val="-3"/>
              </w:rPr>
              <w:t>12.1</w:t>
            </w:r>
          </w:p>
        </w:tc>
        <w:tc>
          <w:tcPr>
            <w:tcW w:w="7020" w:type="dxa"/>
            <w:tcMar>
              <w:top w:w="85" w:type="dxa"/>
              <w:bottom w:w="142" w:type="dxa"/>
              <w:right w:w="170" w:type="dxa"/>
            </w:tcMar>
          </w:tcPr>
          <w:p w14:paraId="17FB8391" w14:textId="77777777" w:rsidR="00C0684F" w:rsidRPr="00D5368E" w:rsidRDefault="00C0684F" w:rsidP="00C0684F">
            <w:pPr>
              <w:ind w:right="-72"/>
              <w:jc w:val="both"/>
              <w:rPr>
                <w:b/>
              </w:rPr>
            </w:pPr>
            <w:r w:rsidRPr="00D5368E">
              <w:rPr>
                <w:b/>
              </w:rPr>
              <w:t>Termination of Contract for Failure to Become Effective:</w:t>
            </w:r>
          </w:p>
          <w:p w14:paraId="26F321A0" w14:textId="77777777" w:rsidR="00C0684F" w:rsidRPr="00D5368E" w:rsidRDefault="00C0684F" w:rsidP="00C0684F">
            <w:pPr>
              <w:ind w:right="-72"/>
              <w:jc w:val="both"/>
              <w:rPr>
                <w:b/>
              </w:rPr>
            </w:pPr>
          </w:p>
          <w:p w14:paraId="585DC9B2" w14:textId="77777777" w:rsidR="00C0684F" w:rsidRPr="00D5368E" w:rsidRDefault="00C0684F" w:rsidP="00AF7E42">
            <w:pPr>
              <w:ind w:right="-72"/>
              <w:jc w:val="both"/>
            </w:pPr>
            <w:r w:rsidRPr="00D5368E">
              <w:rPr>
                <w:b/>
              </w:rPr>
              <w:t xml:space="preserve">The time period shall be </w:t>
            </w:r>
            <w:r w:rsidR="00AF7E42" w:rsidRPr="00D5368E">
              <w:t>one month</w:t>
            </w:r>
          </w:p>
        </w:tc>
      </w:tr>
      <w:tr w:rsidR="00C0684F" w:rsidRPr="00D5368E" w14:paraId="06F4ACF3" w14:textId="77777777" w:rsidTr="00C0684F">
        <w:tc>
          <w:tcPr>
            <w:tcW w:w="1980" w:type="dxa"/>
            <w:tcMar>
              <w:top w:w="85" w:type="dxa"/>
              <w:bottom w:w="142" w:type="dxa"/>
              <w:right w:w="170" w:type="dxa"/>
            </w:tcMar>
          </w:tcPr>
          <w:p w14:paraId="6D5EDA69" w14:textId="77777777" w:rsidR="00C0684F" w:rsidRPr="00D5368E" w:rsidRDefault="00C0684F" w:rsidP="00C0684F">
            <w:pPr>
              <w:rPr>
                <w:b/>
                <w:spacing w:val="-3"/>
              </w:rPr>
            </w:pPr>
            <w:r w:rsidRPr="00D5368E">
              <w:rPr>
                <w:b/>
                <w:spacing w:val="-3"/>
              </w:rPr>
              <w:lastRenderedPageBreak/>
              <w:t>13.1</w:t>
            </w:r>
          </w:p>
        </w:tc>
        <w:tc>
          <w:tcPr>
            <w:tcW w:w="7020" w:type="dxa"/>
            <w:tcMar>
              <w:top w:w="85" w:type="dxa"/>
              <w:bottom w:w="142" w:type="dxa"/>
              <w:right w:w="170" w:type="dxa"/>
            </w:tcMar>
          </w:tcPr>
          <w:p w14:paraId="6AEDE4C1" w14:textId="77777777" w:rsidR="00C0684F" w:rsidRPr="00D5368E" w:rsidRDefault="00C0684F" w:rsidP="00C0684F">
            <w:pPr>
              <w:ind w:right="-72"/>
              <w:jc w:val="both"/>
              <w:rPr>
                <w:b/>
              </w:rPr>
            </w:pPr>
            <w:r w:rsidRPr="00D5368E">
              <w:rPr>
                <w:b/>
              </w:rPr>
              <w:t>Commencement of Services:</w:t>
            </w:r>
          </w:p>
          <w:p w14:paraId="436DAEA2" w14:textId="77777777" w:rsidR="00C0684F" w:rsidRPr="00D5368E" w:rsidRDefault="00C0684F" w:rsidP="00C0684F">
            <w:pPr>
              <w:ind w:right="-72"/>
              <w:jc w:val="both"/>
              <w:rPr>
                <w:b/>
              </w:rPr>
            </w:pPr>
          </w:p>
          <w:p w14:paraId="61D153B1" w14:textId="77777777" w:rsidR="00C0684F" w:rsidRPr="00D5368E" w:rsidRDefault="00C0684F" w:rsidP="00C0684F">
            <w:pPr>
              <w:ind w:right="-72"/>
              <w:jc w:val="both"/>
            </w:pPr>
            <w:r w:rsidRPr="00D5368E">
              <w:rPr>
                <w:b/>
              </w:rPr>
              <w:t>The number of days shall be</w:t>
            </w:r>
            <w:r w:rsidR="00C1088E" w:rsidRPr="00D5368E">
              <w:rPr>
                <w:b/>
              </w:rPr>
              <w:t xml:space="preserve"> </w:t>
            </w:r>
            <w:r w:rsidR="00C1088E" w:rsidRPr="00D5368E">
              <w:t>fifteen (15) days</w:t>
            </w:r>
          </w:p>
          <w:p w14:paraId="36849B26" w14:textId="77777777" w:rsidR="00C0684F" w:rsidRPr="00D5368E" w:rsidRDefault="00C0684F" w:rsidP="00C0684F">
            <w:pPr>
              <w:ind w:right="-72"/>
              <w:jc w:val="both"/>
            </w:pPr>
          </w:p>
          <w:p w14:paraId="1840BF39" w14:textId="77777777" w:rsidR="00C0684F" w:rsidRPr="00D5368E" w:rsidRDefault="00C0684F" w:rsidP="00C0684F">
            <w:pPr>
              <w:ind w:right="-72"/>
              <w:jc w:val="both"/>
            </w:pPr>
            <w:r w:rsidRPr="00D5368E">
              <w:t>Confirmation of Key Experts’ availability to start the Assignment shall be submitted to the Client in writing as a written statement signed by each Key Expert.</w:t>
            </w:r>
          </w:p>
        </w:tc>
      </w:tr>
      <w:tr w:rsidR="00C0684F" w:rsidRPr="00D5368E" w14:paraId="34698D9C" w14:textId="77777777" w:rsidTr="00C0684F">
        <w:tc>
          <w:tcPr>
            <w:tcW w:w="1980" w:type="dxa"/>
            <w:tcMar>
              <w:top w:w="85" w:type="dxa"/>
              <w:bottom w:w="142" w:type="dxa"/>
              <w:right w:w="170" w:type="dxa"/>
            </w:tcMar>
          </w:tcPr>
          <w:p w14:paraId="739BA570" w14:textId="77777777" w:rsidR="00C0684F" w:rsidRPr="00D5368E" w:rsidRDefault="00C0684F" w:rsidP="00C0684F">
            <w:pPr>
              <w:rPr>
                <w:b/>
                <w:spacing w:val="-3"/>
              </w:rPr>
            </w:pPr>
            <w:r w:rsidRPr="00D5368E">
              <w:rPr>
                <w:b/>
                <w:spacing w:val="-3"/>
              </w:rPr>
              <w:t>14.1</w:t>
            </w:r>
          </w:p>
        </w:tc>
        <w:tc>
          <w:tcPr>
            <w:tcW w:w="7020" w:type="dxa"/>
            <w:tcMar>
              <w:top w:w="85" w:type="dxa"/>
              <w:bottom w:w="142" w:type="dxa"/>
              <w:right w:w="170" w:type="dxa"/>
            </w:tcMar>
          </w:tcPr>
          <w:p w14:paraId="3526BE9C" w14:textId="77777777" w:rsidR="00C0684F" w:rsidRPr="00D5368E" w:rsidRDefault="00C0684F" w:rsidP="00C0684F">
            <w:pPr>
              <w:ind w:right="-72"/>
              <w:jc w:val="both"/>
              <w:rPr>
                <w:b/>
              </w:rPr>
            </w:pPr>
            <w:r w:rsidRPr="00D5368E">
              <w:rPr>
                <w:b/>
              </w:rPr>
              <w:t>Expiration of Contract:</w:t>
            </w:r>
          </w:p>
          <w:p w14:paraId="2A6B4981" w14:textId="77777777" w:rsidR="00C0684F" w:rsidRPr="00D5368E" w:rsidRDefault="00C0684F" w:rsidP="00C0684F">
            <w:pPr>
              <w:ind w:right="-72"/>
              <w:jc w:val="both"/>
              <w:rPr>
                <w:b/>
              </w:rPr>
            </w:pPr>
          </w:p>
          <w:p w14:paraId="70EFA3BD" w14:textId="59C34E43" w:rsidR="00C0684F" w:rsidRPr="00D5368E" w:rsidRDefault="00C0684F" w:rsidP="005B1EB3">
            <w:pPr>
              <w:ind w:right="-72"/>
              <w:jc w:val="both"/>
            </w:pPr>
            <w:r w:rsidRPr="00D5368E">
              <w:rPr>
                <w:b/>
              </w:rPr>
              <w:t xml:space="preserve">The time period shall </w:t>
            </w:r>
            <w:r w:rsidRPr="004348C8">
              <w:rPr>
                <w:b/>
              </w:rPr>
              <w:t>be</w:t>
            </w:r>
            <w:r w:rsidRPr="004348C8">
              <w:t xml:space="preserve"> </w:t>
            </w:r>
            <w:r w:rsidR="00350D71" w:rsidRPr="004348C8">
              <w:t>9</w:t>
            </w:r>
            <w:r w:rsidR="00FF0A37" w:rsidRPr="004348C8">
              <w:t xml:space="preserve"> months [</w:t>
            </w:r>
            <w:r w:rsidR="00350D71" w:rsidRPr="004348C8">
              <w:t>36</w:t>
            </w:r>
            <w:r w:rsidR="005B1EB3" w:rsidRPr="004348C8">
              <w:t xml:space="preserve"> (</w:t>
            </w:r>
            <w:proofErr w:type="spellStart"/>
            <w:r w:rsidR="00350D71" w:rsidRPr="004348C8">
              <w:t>thirtysix</w:t>
            </w:r>
            <w:proofErr w:type="spellEnd"/>
            <w:r w:rsidR="005B1EB3" w:rsidRPr="004348C8">
              <w:t>) weeks</w:t>
            </w:r>
            <w:r w:rsidR="00FF0A37" w:rsidRPr="004348C8">
              <w:t>]</w:t>
            </w:r>
            <w:r w:rsidR="00C86EE7" w:rsidRPr="004348C8">
              <w:t xml:space="preserve"> from</w:t>
            </w:r>
            <w:r w:rsidR="00C86EE7" w:rsidRPr="005354EF">
              <w:t xml:space="preserve"> the date of signing of the contract.</w:t>
            </w:r>
          </w:p>
        </w:tc>
      </w:tr>
      <w:tr w:rsidR="00C0684F" w:rsidRPr="00D5368E" w14:paraId="601ECB4B" w14:textId="77777777" w:rsidTr="00C0684F">
        <w:trPr>
          <w:trHeight w:val="1507"/>
        </w:trPr>
        <w:tc>
          <w:tcPr>
            <w:tcW w:w="1980" w:type="dxa"/>
            <w:tcMar>
              <w:top w:w="85" w:type="dxa"/>
              <w:bottom w:w="142" w:type="dxa"/>
              <w:right w:w="170" w:type="dxa"/>
            </w:tcMar>
          </w:tcPr>
          <w:p w14:paraId="506A6E91" w14:textId="77777777" w:rsidR="00C0684F" w:rsidRPr="00D5368E" w:rsidRDefault="00C0684F" w:rsidP="009F6828">
            <w:pPr>
              <w:rPr>
                <w:b/>
                <w:lang w:eastAsia="it-IT"/>
              </w:rPr>
            </w:pPr>
            <w:r w:rsidRPr="00D5368E">
              <w:rPr>
                <w:b/>
                <w:lang w:eastAsia="it-IT"/>
              </w:rPr>
              <w:t>21 b.</w:t>
            </w:r>
          </w:p>
        </w:tc>
        <w:tc>
          <w:tcPr>
            <w:tcW w:w="7020" w:type="dxa"/>
            <w:tcMar>
              <w:top w:w="85" w:type="dxa"/>
              <w:bottom w:w="142" w:type="dxa"/>
              <w:right w:w="170" w:type="dxa"/>
            </w:tcMar>
          </w:tcPr>
          <w:p w14:paraId="1E2082CD" w14:textId="77777777" w:rsidR="00C0684F" w:rsidRPr="00D5368E" w:rsidRDefault="00C0684F" w:rsidP="00C0684F">
            <w:pPr>
              <w:pStyle w:val="BodyText"/>
              <w:tabs>
                <w:tab w:val="left" w:pos="826"/>
                <w:tab w:val="left" w:pos="1726"/>
              </w:tabs>
              <w:spacing w:after="0"/>
              <w:rPr>
                <w:b/>
              </w:rPr>
            </w:pPr>
            <w:r w:rsidRPr="00D5368E">
              <w:rPr>
                <w:b/>
              </w:rPr>
              <w:t>The Client reserves the right to determine on a case-by-case basis whether the Consultant should be disqualified from providing goods, works or non-consulting services due to a conflict of a nature described in Clause GCC 21.1.3</w:t>
            </w:r>
          </w:p>
          <w:p w14:paraId="6046A8F2" w14:textId="77777777" w:rsidR="00C0684F" w:rsidRPr="00D5368E" w:rsidRDefault="00C0684F" w:rsidP="00C0684F">
            <w:pPr>
              <w:pStyle w:val="BodyText"/>
              <w:tabs>
                <w:tab w:val="left" w:pos="826"/>
                <w:tab w:val="left" w:pos="1726"/>
              </w:tabs>
              <w:spacing w:after="0"/>
              <w:jc w:val="left"/>
            </w:pPr>
          </w:p>
          <w:p w14:paraId="11CC27C7" w14:textId="77777777" w:rsidR="005E14BE" w:rsidRPr="00D5368E" w:rsidRDefault="00C0684F" w:rsidP="00533E37">
            <w:pPr>
              <w:pStyle w:val="BodyText"/>
              <w:tabs>
                <w:tab w:val="left" w:pos="826"/>
                <w:tab w:val="left" w:pos="1726"/>
              </w:tabs>
              <w:spacing w:after="0"/>
              <w:jc w:val="left"/>
            </w:pPr>
            <w:r w:rsidRPr="00D5368E">
              <w:t>Yes</w:t>
            </w:r>
          </w:p>
        </w:tc>
      </w:tr>
    </w:tbl>
    <w:p w14:paraId="1869D976" w14:textId="77777777" w:rsidR="00C0684F" w:rsidRPr="00D5368E" w:rsidRDefault="00C0684F" w:rsidP="00C0684F">
      <w:r w:rsidRPr="00D5368E">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D5368E" w14:paraId="156B70D6" w14:textId="77777777" w:rsidTr="00C0684F">
        <w:tc>
          <w:tcPr>
            <w:tcW w:w="1980" w:type="dxa"/>
            <w:tcMar>
              <w:top w:w="85" w:type="dxa"/>
              <w:bottom w:w="142" w:type="dxa"/>
              <w:right w:w="170" w:type="dxa"/>
            </w:tcMar>
          </w:tcPr>
          <w:p w14:paraId="2FC835D8" w14:textId="77777777" w:rsidR="00C0684F" w:rsidRPr="00D5368E" w:rsidRDefault="00C0684F" w:rsidP="009F6828">
            <w:pPr>
              <w:rPr>
                <w:b/>
                <w:lang w:eastAsia="it-IT"/>
              </w:rPr>
            </w:pPr>
            <w:r w:rsidRPr="00D5368E">
              <w:rPr>
                <w:b/>
                <w:lang w:eastAsia="it-IT"/>
              </w:rPr>
              <w:lastRenderedPageBreak/>
              <w:t>23.1</w:t>
            </w:r>
          </w:p>
        </w:tc>
        <w:tc>
          <w:tcPr>
            <w:tcW w:w="7020" w:type="dxa"/>
            <w:tcMar>
              <w:top w:w="85" w:type="dxa"/>
              <w:bottom w:w="142" w:type="dxa"/>
              <w:right w:w="170" w:type="dxa"/>
            </w:tcMar>
          </w:tcPr>
          <w:p w14:paraId="4043370A" w14:textId="77777777" w:rsidR="00287227" w:rsidRDefault="00287227" w:rsidP="00287227">
            <w:pPr>
              <w:pStyle w:val="BodyTextIndent2"/>
              <w:ind w:left="0" w:firstLine="0"/>
            </w:pPr>
            <w:r>
              <w:t>The following limitation of the Consultant’s Liability towards the Client can be subject to the Contract’s negotiations:</w:t>
            </w:r>
          </w:p>
          <w:p w14:paraId="6DA33F1D" w14:textId="77777777" w:rsidR="00287227" w:rsidRDefault="00287227" w:rsidP="00287227">
            <w:pPr>
              <w:pStyle w:val="BodyTextIndent2"/>
              <w:ind w:left="0" w:firstLine="0"/>
            </w:pPr>
          </w:p>
          <w:p w14:paraId="2AB93C7D" w14:textId="77777777" w:rsidR="00287227" w:rsidRDefault="00287227" w:rsidP="00287227">
            <w:pPr>
              <w:pStyle w:val="BodyTextIndent2"/>
              <w:tabs>
                <w:tab w:val="left" w:pos="377"/>
                <w:tab w:val="left" w:pos="917"/>
              </w:tabs>
              <w:spacing w:after="180"/>
              <w:ind w:left="917" w:hanging="917"/>
            </w:pPr>
            <w:r>
              <w:t>“Limitation of the Consultant’s Liability towards the Client:</w:t>
            </w:r>
          </w:p>
          <w:p w14:paraId="1F52521E" w14:textId="77777777" w:rsidR="00287227" w:rsidRDefault="00287227" w:rsidP="00287227">
            <w:pPr>
              <w:pStyle w:val="BodyTextIndent2"/>
              <w:tabs>
                <w:tab w:val="left" w:pos="377"/>
                <w:tab w:val="left" w:pos="917"/>
              </w:tabs>
              <w:spacing w:after="180"/>
              <w:ind w:left="917" w:hanging="917"/>
            </w:pPr>
            <w:r>
              <w:t>(a)</w:t>
            </w:r>
            <w: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3425000C" w14:textId="77777777" w:rsidR="00287227" w:rsidRDefault="00287227" w:rsidP="00287227">
            <w:pPr>
              <w:pStyle w:val="BodyTextIndent2"/>
              <w:tabs>
                <w:tab w:val="left" w:pos="917"/>
                <w:tab w:val="left" w:pos="1457"/>
              </w:tabs>
              <w:spacing w:after="180"/>
              <w:ind w:left="1457" w:hanging="1457"/>
            </w:pPr>
            <w:r>
              <w:tab/>
              <w:t>(</w:t>
            </w:r>
            <w:proofErr w:type="spellStart"/>
            <w:r>
              <w:t>i</w:t>
            </w:r>
            <w:proofErr w:type="spellEnd"/>
            <w:r>
              <w:t>)</w:t>
            </w:r>
            <w:r>
              <w:tab/>
              <w:t>for any indirect or consequential loss or damage; and</w:t>
            </w:r>
          </w:p>
          <w:p w14:paraId="0A7F9A37" w14:textId="77777777" w:rsidR="00287227" w:rsidRDefault="00287227" w:rsidP="00287227">
            <w:pPr>
              <w:pStyle w:val="BodyTextIndent2"/>
              <w:tabs>
                <w:tab w:val="left" w:pos="377"/>
                <w:tab w:val="left" w:pos="917"/>
              </w:tabs>
              <w:spacing w:after="180"/>
              <w:ind w:left="1637" w:hanging="917"/>
            </w:pPr>
            <w:r>
              <w:tab/>
              <w:t>(ii)</w:t>
            </w:r>
            <w:r>
              <w:tab/>
              <w:t xml:space="preserve">for any direct loss or damage that exceeds one time the total value of the Contract; </w:t>
            </w:r>
          </w:p>
          <w:p w14:paraId="5C4BD8E4" w14:textId="77777777" w:rsidR="00287227" w:rsidRDefault="00287227" w:rsidP="00287227">
            <w:pPr>
              <w:pStyle w:val="BodyTextIndent2"/>
              <w:tabs>
                <w:tab w:val="left" w:pos="377"/>
              </w:tabs>
              <w:spacing w:after="180"/>
              <w:ind w:left="377" w:firstLine="0"/>
            </w:pPr>
            <w:r>
              <w:t xml:space="preserve">(b)  This limitation of liability shall not </w:t>
            </w:r>
          </w:p>
          <w:p w14:paraId="7D56752F" w14:textId="77777777" w:rsidR="00287227" w:rsidRDefault="00287227" w:rsidP="00287227">
            <w:pPr>
              <w:pStyle w:val="BodyTextIndent2"/>
              <w:tabs>
                <w:tab w:val="left" w:pos="377"/>
                <w:tab w:val="left" w:pos="917"/>
              </w:tabs>
              <w:spacing w:after="180"/>
              <w:ind w:firstLine="0"/>
            </w:pPr>
            <w:r>
              <w:t>(</w:t>
            </w:r>
            <w:proofErr w:type="spellStart"/>
            <w:r>
              <w:t>i</w:t>
            </w:r>
            <w:proofErr w:type="spellEnd"/>
            <w:r>
              <w:t>) affect the Consultant’s liability, if any, for damage to Third Parties caused by the Consultant or any person or firm acting on behalf of the Consultant in carrying out the Services;</w:t>
            </w:r>
          </w:p>
          <w:p w14:paraId="78DA9A82" w14:textId="77777777" w:rsidR="00287227" w:rsidRDefault="00287227" w:rsidP="00287227">
            <w:pPr>
              <w:pStyle w:val="BodyTextIndent2"/>
              <w:ind w:left="738" w:hanging="18"/>
              <w:rPr>
                <w:i/>
              </w:rPr>
            </w:pPr>
            <w:r>
              <w:t>(ii) be construed as providing the Consultant with any limitation or exclusion from liability which is prohibited by the Applicable Law in the Client’s country</w:t>
            </w:r>
            <w:r>
              <w:rPr>
                <w:i/>
              </w:rPr>
              <w:t xml:space="preserve"> </w:t>
            </w:r>
          </w:p>
          <w:p w14:paraId="756678F7" w14:textId="77777777" w:rsidR="00287227" w:rsidRDefault="00287227" w:rsidP="00287227">
            <w:pPr>
              <w:pStyle w:val="BodyTextIndent2"/>
              <w:ind w:left="0" w:firstLine="0"/>
            </w:pPr>
          </w:p>
          <w:p w14:paraId="73CCDDF2" w14:textId="3236BC43" w:rsidR="00C0684F" w:rsidRPr="00D5368E" w:rsidRDefault="00C0684F" w:rsidP="00B60500">
            <w:pPr>
              <w:pStyle w:val="BodyTextIndent2"/>
              <w:tabs>
                <w:tab w:val="left" w:pos="378"/>
              </w:tabs>
              <w:spacing w:after="180"/>
              <w:ind w:left="0" w:firstLine="0"/>
              <w:rPr>
                <w:i/>
                <w:iCs/>
              </w:rPr>
            </w:pPr>
          </w:p>
        </w:tc>
      </w:tr>
      <w:tr w:rsidR="00C0684F" w:rsidRPr="00D5368E" w14:paraId="59912147" w14:textId="77777777" w:rsidTr="00C0684F">
        <w:tc>
          <w:tcPr>
            <w:tcW w:w="1980" w:type="dxa"/>
            <w:tcMar>
              <w:top w:w="85" w:type="dxa"/>
              <w:bottom w:w="142" w:type="dxa"/>
              <w:right w:w="170" w:type="dxa"/>
            </w:tcMar>
          </w:tcPr>
          <w:p w14:paraId="55D48181" w14:textId="77777777" w:rsidR="00C0684F" w:rsidRPr="00D5368E" w:rsidRDefault="00C0684F" w:rsidP="009F6828">
            <w:pPr>
              <w:rPr>
                <w:b/>
                <w:lang w:eastAsia="it-IT"/>
              </w:rPr>
            </w:pPr>
            <w:r w:rsidRPr="00D5368E">
              <w:rPr>
                <w:b/>
                <w:lang w:eastAsia="it-IT"/>
              </w:rPr>
              <w:t>24.1</w:t>
            </w:r>
          </w:p>
          <w:p w14:paraId="547921CE"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66BF2EE6" w14:textId="77777777" w:rsidR="00287227" w:rsidRDefault="00287227" w:rsidP="00287227">
            <w:pPr>
              <w:ind w:right="-72"/>
              <w:jc w:val="both"/>
              <w:rPr>
                <w:b/>
              </w:rPr>
            </w:pPr>
            <w:r>
              <w:rPr>
                <w:b/>
              </w:rPr>
              <w:t>The insurance coverage against the risks shall be as follows:</w:t>
            </w:r>
          </w:p>
          <w:p w14:paraId="4F772C1C" w14:textId="77777777" w:rsidR="00287227" w:rsidRDefault="00287227" w:rsidP="00287227">
            <w:pPr>
              <w:ind w:right="-72"/>
              <w:jc w:val="both"/>
            </w:pPr>
          </w:p>
          <w:p w14:paraId="29E3FFFF" w14:textId="5F3134DC" w:rsidR="00287227" w:rsidRDefault="00287227" w:rsidP="00287227">
            <w:pPr>
              <w:ind w:right="-72"/>
              <w:jc w:val="both"/>
            </w:pPr>
            <w:r>
              <w:rPr>
                <w:b/>
              </w:rPr>
              <w:t>(a) P</w:t>
            </w:r>
            <w:r w:rsidRPr="003A75A2">
              <w:rPr>
                <w:b/>
              </w:rPr>
              <w:t>rofessional liability insurance, with a minimum coverage of</w:t>
            </w:r>
            <w:r w:rsidR="00F33471" w:rsidRPr="003A75A2">
              <w:rPr>
                <w:b/>
              </w:rPr>
              <w:t xml:space="preserve"> </w:t>
            </w:r>
            <w:r w:rsidR="00C86EE7" w:rsidRPr="003A75A2">
              <w:rPr>
                <w:b/>
              </w:rPr>
              <w:t>1</w:t>
            </w:r>
            <w:r w:rsidR="00F33471" w:rsidRPr="003A75A2">
              <w:rPr>
                <w:b/>
              </w:rPr>
              <w:t>10%</w:t>
            </w:r>
            <w:r w:rsidR="00F33471">
              <w:rPr>
                <w:b/>
              </w:rPr>
              <w:t xml:space="preserve"> </w:t>
            </w:r>
            <w:r w:rsidR="00C86EE7">
              <w:t xml:space="preserve">of </w:t>
            </w:r>
            <w:r w:rsidR="00F33471">
              <w:t>the total contract price.</w:t>
            </w:r>
          </w:p>
          <w:p w14:paraId="2AE09A9A" w14:textId="77777777" w:rsidR="00287227" w:rsidRDefault="00287227" w:rsidP="00287227">
            <w:pPr>
              <w:tabs>
                <w:tab w:val="left" w:pos="4296"/>
              </w:tabs>
              <w:ind w:right="-72"/>
              <w:jc w:val="both"/>
              <w:rPr>
                <w:lang w:val="en-IN"/>
              </w:rPr>
            </w:pPr>
            <w:r>
              <w:rPr>
                <w:lang w:val="en-IN"/>
              </w:rPr>
              <w:tab/>
            </w:r>
          </w:p>
          <w:p w14:paraId="0597CBEF" w14:textId="77777777" w:rsidR="00287227" w:rsidRDefault="00287227" w:rsidP="00287227">
            <w:pPr>
              <w:tabs>
                <w:tab w:val="left" w:pos="540"/>
              </w:tabs>
              <w:ind w:left="540" w:right="-72" w:hanging="540"/>
              <w:jc w:val="both"/>
            </w:pPr>
            <w:r>
              <w:t>(b)</w:t>
            </w:r>
            <w:r>
              <w:tab/>
              <w:t>Third Party motor vehicle liability insurance in respect of motor vehicles operated in the Client’s country by the Consultant or its Experts or Sub-consultants, with a minimum coverage of as per Motor Vehicles Act 1988 and not less than Rs. 50 Lakh per annum for 5 key staff and Supporting Staff for the period of consultancy;</w:t>
            </w:r>
          </w:p>
          <w:p w14:paraId="2B7735F7" w14:textId="77777777" w:rsidR="00287227" w:rsidRDefault="00287227" w:rsidP="00287227">
            <w:pPr>
              <w:tabs>
                <w:tab w:val="left" w:pos="540"/>
              </w:tabs>
              <w:ind w:left="540" w:right="-72" w:hanging="540"/>
              <w:jc w:val="both"/>
            </w:pPr>
          </w:p>
          <w:p w14:paraId="175E09AB" w14:textId="24DDCD5B" w:rsidR="00287227" w:rsidRDefault="00287227" w:rsidP="00287227">
            <w:pPr>
              <w:tabs>
                <w:tab w:val="left" w:pos="540"/>
              </w:tabs>
              <w:ind w:left="540" w:right="-72" w:hanging="540"/>
              <w:jc w:val="both"/>
              <w:rPr>
                <w:i/>
              </w:rPr>
            </w:pPr>
            <w:r>
              <w:t>(c)</w:t>
            </w:r>
            <w:r>
              <w:tab/>
            </w:r>
            <w:r w:rsidR="0033532A">
              <w:t>Third Party liability insurance, with a minimum coverage of in accordance with the applicable law in the Client’s country</w:t>
            </w:r>
          </w:p>
          <w:p w14:paraId="0DA59CCC" w14:textId="77777777" w:rsidR="00287227" w:rsidRDefault="00287227" w:rsidP="00287227">
            <w:pPr>
              <w:tabs>
                <w:tab w:val="left" w:pos="540"/>
              </w:tabs>
              <w:ind w:left="540" w:right="-72" w:hanging="540"/>
              <w:jc w:val="both"/>
            </w:pPr>
          </w:p>
          <w:p w14:paraId="257CF003" w14:textId="77777777" w:rsidR="00287227" w:rsidRDefault="00287227" w:rsidP="00287227">
            <w:pPr>
              <w:tabs>
                <w:tab w:val="left" w:pos="540"/>
              </w:tabs>
              <w:ind w:left="540" w:right="-72" w:hanging="540"/>
              <w:jc w:val="both"/>
            </w:pPr>
            <w:r>
              <w:t>(d)</w:t>
            </w:r>
            <w:r>
              <w:tab/>
              <w:t xml:space="preserve">employer’s liability and workers’ compensation insurance in respect of the experts and Sub-consultants in accordance with the relevant provisions of the applicable law in the Client’s country, </w:t>
            </w:r>
            <w:r>
              <w:lastRenderedPageBreak/>
              <w:t>as well as, with respect to such Experts, any such life, health, accident, travel or other insurance as may be appropriate; and</w:t>
            </w:r>
          </w:p>
          <w:p w14:paraId="45107BE1" w14:textId="77777777" w:rsidR="00287227" w:rsidRDefault="00287227" w:rsidP="00287227">
            <w:pPr>
              <w:tabs>
                <w:tab w:val="left" w:pos="540"/>
              </w:tabs>
              <w:ind w:left="540" w:right="-72" w:hanging="540"/>
              <w:jc w:val="both"/>
            </w:pPr>
          </w:p>
          <w:p w14:paraId="246D49F2" w14:textId="77777777" w:rsidR="00287227" w:rsidRDefault="00287227" w:rsidP="00287227">
            <w:pPr>
              <w:tabs>
                <w:tab w:val="left" w:pos="540"/>
              </w:tabs>
              <w:ind w:left="540" w:right="-72" w:hanging="540"/>
              <w:jc w:val="both"/>
              <w:rPr>
                <w:strike/>
              </w:rPr>
            </w:pPr>
            <w:r>
              <w:t>(e)</w:t>
            </w:r>
            <w:r>
              <w:tab/>
              <w:t>insurance against loss of or damage to (</w:t>
            </w:r>
            <w:proofErr w:type="spellStart"/>
            <w:r>
              <w:t>i</w:t>
            </w:r>
            <w:proofErr w:type="spellEnd"/>
            <w:r>
              <w:t>) equipment purchased in whole or in part with funds provided under this Contract, (ii) the Consultant’s property used in the performance of the Services, and (iii) any documents prepared by the Consultant in the performance of the Services.</w:t>
            </w:r>
          </w:p>
          <w:p w14:paraId="0FBA8F46" w14:textId="77777777" w:rsidR="00287227" w:rsidRDefault="00287227" w:rsidP="00287227">
            <w:pPr>
              <w:ind w:right="-72"/>
              <w:jc w:val="both"/>
              <w:rPr>
                <w:color w:val="1F497D" w:themeColor="text2"/>
              </w:rPr>
            </w:pPr>
          </w:p>
          <w:p w14:paraId="1B2E481C" w14:textId="2D0247D7" w:rsidR="00C0684F" w:rsidRPr="00D5368E" w:rsidRDefault="00C0684F" w:rsidP="00C0684F">
            <w:pPr>
              <w:ind w:right="-72"/>
              <w:jc w:val="both"/>
              <w:rPr>
                <w:color w:val="1F497D" w:themeColor="text2"/>
              </w:rPr>
            </w:pPr>
          </w:p>
        </w:tc>
      </w:tr>
      <w:tr w:rsidR="00C0684F" w:rsidRPr="00D5368E" w14:paraId="509844F7" w14:textId="77777777" w:rsidTr="00C0684F">
        <w:tc>
          <w:tcPr>
            <w:tcW w:w="1980" w:type="dxa"/>
            <w:tcMar>
              <w:top w:w="85" w:type="dxa"/>
              <w:bottom w:w="142" w:type="dxa"/>
              <w:right w:w="170" w:type="dxa"/>
            </w:tcMar>
          </w:tcPr>
          <w:p w14:paraId="2FB68918" w14:textId="77777777" w:rsidR="00C0684F" w:rsidRPr="00D5368E" w:rsidRDefault="00C0684F" w:rsidP="009F6828">
            <w:pPr>
              <w:rPr>
                <w:b/>
                <w:lang w:eastAsia="it-IT"/>
              </w:rPr>
            </w:pPr>
            <w:r w:rsidRPr="00D5368E">
              <w:rPr>
                <w:b/>
                <w:lang w:eastAsia="it-IT"/>
              </w:rPr>
              <w:lastRenderedPageBreak/>
              <w:t>27.1</w:t>
            </w:r>
          </w:p>
        </w:tc>
        <w:tc>
          <w:tcPr>
            <w:tcW w:w="7020" w:type="dxa"/>
            <w:tcMar>
              <w:top w:w="85" w:type="dxa"/>
              <w:bottom w:w="142" w:type="dxa"/>
              <w:right w:w="170" w:type="dxa"/>
            </w:tcMar>
          </w:tcPr>
          <w:p w14:paraId="08B63191" w14:textId="77777777" w:rsidR="00C0684F" w:rsidRPr="00D5368E" w:rsidRDefault="000D7A65" w:rsidP="00C0684F">
            <w:pPr>
              <w:ind w:right="-72"/>
              <w:jc w:val="both"/>
              <w:rPr>
                <w:strike/>
              </w:rPr>
            </w:pPr>
            <w:r w:rsidRPr="00D5368E">
              <w:rPr>
                <w:i/>
              </w:rPr>
              <w:t>Not Applicable</w:t>
            </w:r>
          </w:p>
        </w:tc>
      </w:tr>
      <w:tr w:rsidR="00C0684F" w:rsidRPr="00D5368E" w14:paraId="6D9198DA" w14:textId="77777777" w:rsidTr="00C0684F">
        <w:tc>
          <w:tcPr>
            <w:tcW w:w="1980" w:type="dxa"/>
            <w:tcMar>
              <w:top w:w="85" w:type="dxa"/>
              <w:bottom w:w="142" w:type="dxa"/>
              <w:right w:w="170" w:type="dxa"/>
            </w:tcMar>
          </w:tcPr>
          <w:p w14:paraId="7C9AA7E5" w14:textId="77777777" w:rsidR="00C0684F" w:rsidRPr="00D5368E" w:rsidRDefault="00C0684F" w:rsidP="009F6828">
            <w:pPr>
              <w:rPr>
                <w:b/>
                <w:lang w:eastAsia="it-IT"/>
              </w:rPr>
            </w:pPr>
            <w:r w:rsidRPr="00D5368E">
              <w:rPr>
                <w:b/>
                <w:lang w:eastAsia="it-IT"/>
              </w:rPr>
              <w:t>27.2</w:t>
            </w:r>
          </w:p>
          <w:p w14:paraId="5427F92C"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1C8EE5ED" w14:textId="77777777" w:rsidR="000D7A65" w:rsidRPr="00D5368E" w:rsidRDefault="000D7A65" w:rsidP="000D7A65">
            <w:pPr>
              <w:ind w:right="-72"/>
              <w:jc w:val="both"/>
            </w:pPr>
            <w:r w:rsidRPr="00D5368E">
              <w:rPr>
                <w:b/>
              </w:rPr>
              <w:t xml:space="preserve">The Consultant shall not use these </w:t>
            </w:r>
            <w:r w:rsidRPr="00D5368E">
              <w:rPr>
                <w:b/>
                <w:i/>
              </w:rPr>
              <w:t xml:space="preserve">documents and software </w:t>
            </w:r>
            <w:r w:rsidRPr="00D5368E">
              <w:rPr>
                <w:b/>
              </w:rPr>
              <w:t>for purposes unrelated to this Contract without the prior written approval of the Client</w:t>
            </w:r>
            <w:r w:rsidRPr="00D5368E">
              <w:t>.</w:t>
            </w:r>
          </w:p>
          <w:p w14:paraId="31177FE1" w14:textId="77777777" w:rsidR="00C0684F" w:rsidRPr="00D5368E" w:rsidRDefault="00C0684F" w:rsidP="00C0684F">
            <w:pPr>
              <w:numPr>
                <w:ilvl w:val="12"/>
                <w:numId w:val="0"/>
              </w:numPr>
              <w:ind w:right="-72"/>
              <w:jc w:val="both"/>
            </w:pPr>
          </w:p>
        </w:tc>
      </w:tr>
      <w:tr w:rsidR="00C0684F" w:rsidRPr="00D5368E" w14:paraId="4EF5BC13" w14:textId="77777777" w:rsidTr="00C0684F">
        <w:tc>
          <w:tcPr>
            <w:tcW w:w="1980" w:type="dxa"/>
            <w:tcMar>
              <w:top w:w="85" w:type="dxa"/>
              <w:bottom w:w="142" w:type="dxa"/>
              <w:right w:w="170" w:type="dxa"/>
            </w:tcMar>
          </w:tcPr>
          <w:p w14:paraId="05A1D34B" w14:textId="77777777" w:rsidR="00C0684F" w:rsidRPr="00D5368E" w:rsidRDefault="00C0684F" w:rsidP="00C0684F">
            <w:pPr>
              <w:numPr>
                <w:ilvl w:val="12"/>
                <w:numId w:val="0"/>
              </w:numPr>
              <w:rPr>
                <w:b/>
                <w:spacing w:val="-3"/>
              </w:rPr>
            </w:pPr>
            <w:r w:rsidRPr="00D5368E">
              <w:rPr>
                <w:b/>
                <w:spacing w:val="-3"/>
              </w:rPr>
              <w:t>38.1</w:t>
            </w:r>
          </w:p>
        </w:tc>
        <w:tc>
          <w:tcPr>
            <w:tcW w:w="7020" w:type="dxa"/>
            <w:tcMar>
              <w:top w:w="85" w:type="dxa"/>
              <w:bottom w:w="142" w:type="dxa"/>
              <w:right w:w="170" w:type="dxa"/>
            </w:tcMar>
          </w:tcPr>
          <w:p w14:paraId="2C338D88" w14:textId="77777777" w:rsidR="00C0684F" w:rsidRPr="00D5368E" w:rsidRDefault="00C0684F" w:rsidP="00C0684F">
            <w:pPr>
              <w:numPr>
                <w:ilvl w:val="12"/>
                <w:numId w:val="0"/>
              </w:numPr>
              <w:ind w:right="-72"/>
              <w:jc w:val="both"/>
              <w:rPr>
                <w:b/>
              </w:rPr>
            </w:pPr>
            <w:r w:rsidRPr="00D5368E">
              <w:rPr>
                <w:b/>
              </w:rPr>
              <w:t>The Contract price is:</w:t>
            </w:r>
            <w:r w:rsidRPr="00D5368E">
              <w:t xml:space="preserve"> ____________________ </w:t>
            </w:r>
            <w:r w:rsidRPr="00D5368E">
              <w:rPr>
                <w:i/>
              </w:rPr>
              <w:t xml:space="preserve">[insert amount and currency for each currency as applicable] [indicate: </w:t>
            </w:r>
            <w:r w:rsidRPr="00D5368E">
              <w:rPr>
                <w:b/>
              </w:rPr>
              <w:t>inclusive</w:t>
            </w:r>
            <w:r w:rsidRPr="00D5368E">
              <w:rPr>
                <w:i/>
              </w:rPr>
              <w:t xml:space="preserve"> or </w:t>
            </w:r>
            <w:r w:rsidRPr="00D5368E">
              <w:rPr>
                <w:b/>
              </w:rPr>
              <w:t>exclusive</w:t>
            </w:r>
            <w:r w:rsidRPr="00D5368E">
              <w:rPr>
                <w:i/>
              </w:rPr>
              <w:t xml:space="preserve">] </w:t>
            </w:r>
            <w:r w:rsidRPr="00D5368E">
              <w:rPr>
                <w:b/>
              </w:rPr>
              <w:t>of local indirect taxes.</w:t>
            </w:r>
          </w:p>
          <w:p w14:paraId="50C97777" w14:textId="77777777" w:rsidR="00C0684F" w:rsidRPr="00D5368E" w:rsidRDefault="00C0684F" w:rsidP="00C0684F">
            <w:pPr>
              <w:numPr>
                <w:ilvl w:val="12"/>
                <w:numId w:val="0"/>
              </w:numPr>
              <w:ind w:right="-72"/>
              <w:jc w:val="both"/>
              <w:rPr>
                <w:i/>
              </w:rPr>
            </w:pPr>
          </w:p>
          <w:p w14:paraId="5BF900FF" w14:textId="77777777" w:rsidR="00C0684F" w:rsidRPr="00D5368E" w:rsidRDefault="00C0684F" w:rsidP="00C0684F">
            <w:pPr>
              <w:numPr>
                <w:ilvl w:val="12"/>
                <w:numId w:val="0"/>
              </w:numPr>
              <w:ind w:right="-72"/>
              <w:jc w:val="both"/>
              <w:rPr>
                <w:b/>
              </w:rPr>
            </w:pPr>
            <w:r w:rsidRPr="00D5368E">
              <w:rPr>
                <w:b/>
              </w:rPr>
              <w:t xml:space="preserve">Any indirect local taxes chargeable in respect of this Contract for the Services provided by the Consultant shall </w:t>
            </w:r>
            <w:r w:rsidRPr="00D5368E">
              <w:rPr>
                <w:i/>
              </w:rPr>
              <w:t>[insert as appropriate: “</w:t>
            </w:r>
            <w:r w:rsidRPr="00D5368E">
              <w:rPr>
                <w:b/>
              </w:rPr>
              <w:t>be paid</w:t>
            </w:r>
            <w:r w:rsidRPr="00D5368E">
              <w:rPr>
                <w:i/>
              </w:rPr>
              <w:t>” or “</w:t>
            </w:r>
            <w:r w:rsidRPr="00D5368E">
              <w:rPr>
                <w:b/>
              </w:rPr>
              <w:t>reimbursed</w:t>
            </w:r>
            <w:r w:rsidRPr="00D5368E">
              <w:rPr>
                <w:i/>
              </w:rPr>
              <w:t>”]</w:t>
            </w:r>
            <w:r w:rsidRPr="00D5368E">
              <w:rPr>
                <w:b/>
              </w:rPr>
              <w:t xml:space="preserve"> by the Client </w:t>
            </w:r>
            <w:r w:rsidRPr="00D5368E">
              <w:rPr>
                <w:i/>
              </w:rPr>
              <w:t xml:space="preserve">[insert as </w:t>
            </w:r>
            <w:r w:rsidR="0051529D" w:rsidRPr="00D5368E">
              <w:rPr>
                <w:i/>
              </w:rPr>
              <w:t xml:space="preserve">appropriate: </w:t>
            </w:r>
            <w:r w:rsidR="0051529D" w:rsidRPr="00D5368E">
              <w:rPr>
                <w:b/>
              </w:rPr>
              <w:t>“</w:t>
            </w:r>
            <w:proofErr w:type="gramStart"/>
            <w:r w:rsidR="0051529D" w:rsidRPr="00D5368E">
              <w:rPr>
                <w:b/>
              </w:rPr>
              <w:t>for</w:t>
            </w:r>
            <w:r w:rsidRPr="00D5368E">
              <w:rPr>
                <w:b/>
                <w:i/>
              </w:rPr>
              <w:t>“</w:t>
            </w:r>
            <w:r w:rsidRPr="00D5368E">
              <w:rPr>
                <w:b/>
              </w:rPr>
              <w:t xml:space="preserve"> or</w:t>
            </w:r>
            <w:proofErr w:type="gramEnd"/>
            <w:r w:rsidRPr="00D5368E">
              <w:rPr>
                <w:b/>
              </w:rPr>
              <w:t xml:space="preserve"> “to</w:t>
            </w:r>
            <w:r w:rsidRPr="00D5368E">
              <w:rPr>
                <w:b/>
                <w:i/>
              </w:rPr>
              <w:t>”</w:t>
            </w:r>
            <w:r w:rsidRPr="00D5368E">
              <w:rPr>
                <w:i/>
              </w:rPr>
              <w:t>]</w:t>
            </w:r>
            <w:r w:rsidRPr="00D5368E">
              <w:rPr>
                <w:b/>
              </w:rPr>
              <w:t xml:space="preserve">the Consultant. </w:t>
            </w:r>
          </w:p>
          <w:p w14:paraId="7AA81EA2" w14:textId="77777777" w:rsidR="00C07FB7" w:rsidRPr="00D5368E" w:rsidRDefault="00C07FB7" w:rsidP="00C0684F">
            <w:pPr>
              <w:numPr>
                <w:ilvl w:val="12"/>
                <w:numId w:val="0"/>
              </w:numPr>
              <w:ind w:right="-72"/>
              <w:jc w:val="both"/>
              <w:rPr>
                <w:i/>
              </w:rPr>
            </w:pPr>
          </w:p>
          <w:p w14:paraId="1EAC318D" w14:textId="77777777" w:rsidR="00C0684F" w:rsidRPr="00D5368E" w:rsidRDefault="00C0684F" w:rsidP="00C07FB7">
            <w:pPr>
              <w:numPr>
                <w:ilvl w:val="12"/>
                <w:numId w:val="0"/>
              </w:numPr>
              <w:ind w:right="-72"/>
              <w:jc w:val="both"/>
              <w:rPr>
                <w:b/>
              </w:rPr>
            </w:pPr>
            <w:r w:rsidRPr="00D5368E">
              <w:rPr>
                <w:b/>
              </w:rPr>
              <w:t xml:space="preserve">The amount of such taxes is ____________________ [insert the amount as finalized at the Contract’s negotiations on the basis of the estimates provided by the Consultant in Form FIN-2 of the </w:t>
            </w:r>
            <w:r w:rsidR="00C07FB7" w:rsidRPr="00D5368E">
              <w:rPr>
                <w:b/>
              </w:rPr>
              <w:t>Consultant’s Financial Proposal.</w:t>
            </w:r>
          </w:p>
        </w:tc>
      </w:tr>
      <w:tr w:rsidR="00C0684F" w:rsidRPr="00D5368E" w14:paraId="0E282B54" w14:textId="77777777" w:rsidTr="00C0684F">
        <w:tc>
          <w:tcPr>
            <w:tcW w:w="1980" w:type="dxa"/>
            <w:tcMar>
              <w:top w:w="85" w:type="dxa"/>
              <w:bottom w:w="142" w:type="dxa"/>
              <w:right w:w="170" w:type="dxa"/>
            </w:tcMar>
          </w:tcPr>
          <w:p w14:paraId="443CF42D" w14:textId="77777777" w:rsidR="00C0684F" w:rsidRPr="00D5368E" w:rsidRDefault="00C0684F" w:rsidP="009F6828">
            <w:pPr>
              <w:rPr>
                <w:b/>
                <w:lang w:eastAsia="it-IT"/>
              </w:rPr>
            </w:pPr>
            <w:r w:rsidRPr="00D5368E">
              <w:rPr>
                <w:b/>
                <w:lang w:eastAsia="it-IT"/>
              </w:rPr>
              <w:t>39.1 and 39.2</w:t>
            </w:r>
          </w:p>
        </w:tc>
        <w:tc>
          <w:tcPr>
            <w:tcW w:w="7020" w:type="dxa"/>
            <w:tcMar>
              <w:top w:w="85" w:type="dxa"/>
              <w:bottom w:w="142" w:type="dxa"/>
              <w:right w:w="170" w:type="dxa"/>
            </w:tcMar>
          </w:tcPr>
          <w:p w14:paraId="717042ED" w14:textId="77777777" w:rsidR="00C0684F" w:rsidRPr="00D5368E" w:rsidRDefault="00C0684F" w:rsidP="00C0684F">
            <w:pPr>
              <w:spacing w:after="180"/>
              <w:ind w:right="-72"/>
              <w:jc w:val="both"/>
              <w:rPr>
                <w:b/>
              </w:rPr>
            </w:pPr>
            <w:r w:rsidRPr="00D5368E">
              <w:rPr>
                <w:b/>
              </w:rPr>
              <w:t xml:space="preserve">The Client warrants the </w:t>
            </w:r>
            <w:r w:rsidR="00376307" w:rsidRPr="00D5368E">
              <w:rPr>
                <w:b/>
              </w:rPr>
              <w:t>Client shall</w:t>
            </w:r>
            <w:r w:rsidRPr="00D5368E">
              <w:rPr>
                <w:b/>
              </w:rPr>
              <w:t xml:space="preserve"> reimburse the Consultant, the Sub-consultants and the Experts</w:t>
            </w:r>
            <w:r w:rsidR="003878F6" w:rsidRPr="00D5368E">
              <w:rPr>
                <w:b/>
              </w:rPr>
              <w:t xml:space="preserve"> </w:t>
            </w:r>
            <w:r w:rsidRPr="00D5368E">
              <w:rPr>
                <w:b/>
              </w:rPr>
              <w:t>any indirect taxes, duties, fees, levies and other impositions imposed, under the applicable law in the Client’s country, on the Consultant, the Sub-consultants and the Experts in respect of:</w:t>
            </w:r>
          </w:p>
          <w:p w14:paraId="7AC48377" w14:textId="77777777" w:rsidR="00C0684F" w:rsidRPr="00D5368E" w:rsidRDefault="00C0684F" w:rsidP="00C0684F">
            <w:pPr>
              <w:tabs>
                <w:tab w:val="left" w:pos="540"/>
              </w:tabs>
              <w:spacing w:after="180"/>
              <w:ind w:left="540" w:right="-72" w:hanging="540"/>
              <w:jc w:val="both"/>
              <w:rPr>
                <w:b/>
              </w:rPr>
            </w:pPr>
            <w:r w:rsidRPr="00D5368E">
              <w:rPr>
                <w:b/>
              </w:rPr>
              <w:t>(a)</w:t>
            </w:r>
            <w:r w:rsidRPr="00D5368E">
              <w:rPr>
                <w:b/>
              </w:rPr>
              <w:tab/>
              <w:t>any payments whatsoever made to the Consultant, Sub-consultants and the Experts (other than nationals or permanent residents of the Client’s country), in connection with the carrying out of the Services;</w:t>
            </w:r>
          </w:p>
          <w:p w14:paraId="5FF478B8" w14:textId="77777777" w:rsidR="00C0684F" w:rsidRPr="00D5368E" w:rsidRDefault="00C0684F" w:rsidP="00C0684F">
            <w:pPr>
              <w:tabs>
                <w:tab w:val="left" w:pos="540"/>
              </w:tabs>
              <w:spacing w:after="180"/>
              <w:ind w:left="540" w:right="-72" w:hanging="540"/>
              <w:jc w:val="both"/>
            </w:pPr>
            <w:r w:rsidRPr="00D5368E">
              <w:rPr>
                <w:b/>
              </w:rPr>
              <w:t>(b)</w:t>
            </w:r>
            <w:r w:rsidRPr="00D5368E">
              <w:rPr>
                <w:b/>
              </w:rPr>
              <w:tab/>
              <w:t xml:space="preserve">any equipment, materials and supplies brought into the Client’s country by the Consultant or Sub-consultants for the purpose of carrying out the Services and which, after having </w:t>
            </w:r>
            <w:r w:rsidRPr="00D5368E">
              <w:rPr>
                <w:b/>
              </w:rPr>
              <w:lastRenderedPageBreak/>
              <w:t>been brought into such territories, will be subsequently withdrawn by them;</w:t>
            </w:r>
          </w:p>
          <w:p w14:paraId="40C81ADD" w14:textId="77777777" w:rsidR="00C0684F" w:rsidRPr="00D5368E" w:rsidRDefault="00C0684F" w:rsidP="00C0684F">
            <w:pPr>
              <w:tabs>
                <w:tab w:val="left" w:pos="540"/>
              </w:tabs>
              <w:spacing w:after="180"/>
              <w:ind w:left="540" w:right="-72" w:hanging="540"/>
              <w:jc w:val="both"/>
              <w:rPr>
                <w:b/>
              </w:rPr>
            </w:pPr>
            <w:r w:rsidRPr="00D5368E">
              <w:rPr>
                <w:b/>
              </w:rPr>
              <w:t>(c)</w:t>
            </w:r>
            <w:r w:rsidRPr="00D5368E">
              <w:rPr>
                <w:b/>
              </w:rPr>
              <w:tab/>
              <w:t>any equipment imported for the purpose of carrying out the Services and paid for out of funds provided by the Client and which is treated as property of the Client;</w:t>
            </w:r>
          </w:p>
          <w:p w14:paraId="57BB58F7" w14:textId="77777777" w:rsidR="00C0684F" w:rsidRPr="00D5368E" w:rsidRDefault="00C0684F" w:rsidP="00C0684F">
            <w:pPr>
              <w:tabs>
                <w:tab w:val="left" w:pos="540"/>
              </w:tabs>
              <w:spacing w:after="180"/>
              <w:ind w:left="540" w:right="-72" w:hanging="540"/>
              <w:jc w:val="both"/>
              <w:rPr>
                <w:b/>
              </w:rPr>
            </w:pPr>
            <w:r w:rsidRPr="00D5368E">
              <w:rPr>
                <w:b/>
              </w:rPr>
              <w:t>(d)</w:t>
            </w:r>
            <w:r w:rsidRPr="00D5368E">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003878F6" w:rsidRPr="00D5368E">
              <w:rPr>
                <w:b/>
              </w:rPr>
              <w:t xml:space="preserve"> </w:t>
            </w:r>
            <w:r w:rsidRPr="00D5368E">
              <w:rPr>
                <w:b/>
              </w:rPr>
              <w:t>subsequently be withdrawn by them upon their respective departure from the Client’s country, provided that:</w:t>
            </w:r>
          </w:p>
          <w:p w14:paraId="4950DCEA" w14:textId="77777777" w:rsidR="00C0684F" w:rsidRPr="00D5368E" w:rsidRDefault="000F6630" w:rsidP="000F6630">
            <w:pPr>
              <w:tabs>
                <w:tab w:val="left" w:pos="1080"/>
              </w:tabs>
              <w:ind w:left="1080" w:right="-72"/>
              <w:jc w:val="both"/>
              <w:rPr>
                <w:b/>
              </w:rPr>
            </w:pPr>
            <w:r w:rsidRPr="00D5368E">
              <w:rPr>
                <w:b/>
              </w:rPr>
              <w:t>(</w:t>
            </w:r>
            <w:proofErr w:type="spellStart"/>
            <w:r w:rsidRPr="00D5368E">
              <w:rPr>
                <w:b/>
              </w:rPr>
              <w:t>i</w:t>
            </w:r>
            <w:proofErr w:type="spellEnd"/>
            <w:r w:rsidRPr="00D5368E">
              <w:rPr>
                <w:b/>
              </w:rPr>
              <w:t xml:space="preserve">) </w:t>
            </w:r>
            <w:r w:rsidR="00C0684F" w:rsidRPr="00D5368E">
              <w:rPr>
                <w:b/>
              </w:rPr>
              <w:t>the Consultant, Sub-consultants and experts shall follow the usual customs procedures of the Client’s country in importing property into the Client’s country; and</w:t>
            </w:r>
          </w:p>
          <w:p w14:paraId="3E37C70A" w14:textId="77777777" w:rsidR="00C0684F" w:rsidRPr="00D5368E" w:rsidRDefault="00C0684F" w:rsidP="00C0684F">
            <w:pPr>
              <w:tabs>
                <w:tab w:val="left" w:pos="1080"/>
              </w:tabs>
              <w:ind w:left="1980" w:right="-72" w:hanging="540"/>
              <w:jc w:val="both"/>
              <w:rPr>
                <w:b/>
              </w:rPr>
            </w:pPr>
          </w:p>
          <w:p w14:paraId="7CDB8FCA" w14:textId="77777777" w:rsidR="00C0684F" w:rsidRPr="00D5368E" w:rsidRDefault="000F6630" w:rsidP="000F6630">
            <w:pPr>
              <w:tabs>
                <w:tab w:val="left" w:pos="540"/>
              </w:tabs>
              <w:spacing w:after="180"/>
              <w:ind w:left="1080" w:right="-72"/>
              <w:jc w:val="both"/>
            </w:pPr>
            <w:r w:rsidRPr="00D5368E">
              <w:rPr>
                <w:b/>
              </w:rPr>
              <w:t xml:space="preserve">(ii) </w:t>
            </w:r>
            <w:r w:rsidR="00C0684F" w:rsidRPr="00D5368E">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D5368E" w14:paraId="7E4D07AE" w14:textId="77777777" w:rsidTr="00C0684F">
        <w:tc>
          <w:tcPr>
            <w:tcW w:w="1980" w:type="dxa"/>
            <w:tcMar>
              <w:top w:w="85" w:type="dxa"/>
              <w:bottom w:w="142" w:type="dxa"/>
              <w:right w:w="170" w:type="dxa"/>
            </w:tcMar>
          </w:tcPr>
          <w:p w14:paraId="3612DB35" w14:textId="77777777" w:rsidR="00C0684F" w:rsidRPr="00785606" w:rsidRDefault="00C0684F" w:rsidP="00C0684F">
            <w:pPr>
              <w:numPr>
                <w:ilvl w:val="12"/>
                <w:numId w:val="0"/>
              </w:numPr>
              <w:rPr>
                <w:b/>
                <w:spacing w:val="-3"/>
              </w:rPr>
            </w:pPr>
            <w:r w:rsidRPr="00785606">
              <w:rPr>
                <w:b/>
                <w:spacing w:val="-3"/>
              </w:rPr>
              <w:lastRenderedPageBreak/>
              <w:t>41.2</w:t>
            </w:r>
          </w:p>
        </w:tc>
        <w:tc>
          <w:tcPr>
            <w:tcW w:w="7020" w:type="dxa"/>
            <w:tcMar>
              <w:top w:w="85" w:type="dxa"/>
              <w:bottom w:w="142" w:type="dxa"/>
              <w:right w:w="170" w:type="dxa"/>
            </w:tcMar>
          </w:tcPr>
          <w:p w14:paraId="0C7041BF" w14:textId="77777777" w:rsidR="00C0684F" w:rsidRPr="00BD2A62" w:rsidRDefault="00C0684F" w:rsidP="00C0684F">
            <w:pPr>
              <w:numPr>
                <w:ilvl w:val="12"/>
                <w:numId w:val="0"/>
              </w:numPr>
              <w:ind w:right="-72"/>
              <w:jc w:val="both"/>
              <w:rPr>
                <w:b/>
              </w:rPr>
            </w:pPr>
            <w:r w:rsidRPr="00BD2A62">
              <w:rPr>
                <w:b/>
              </w:rPr>
              <w:t>The payment schedule:</w:t>
            </w:r>
          </w:p>
          <w:p w14:paraId="4996E66C" w14:textId="77777777" w:rsidR="00C0684F" w:rsidRPr="00BD2A62" w:rsidRDefault="00C0684F" w:rsidP="00C0684F">
            <w:pPr>
              <w:numPr>
                <w:ilvl w:val="12"/>
                <w:numId w:val="0"/>
              </w:numPr>
              <w:ind w:right="-72"/>
              <w:jc w:val="both"/>
              <w:rPr>
                <w:b/>
              </w:rPr>
            </w:pPr>
          </w:p>
          <w:p w14:paraId="3D129341" w14:textId="77777777" w:rsidR="00C0684F" w:rsidRPr="00BD2A62" w:rsidRDefault="00C0684F" w:rsidP="00C0684F">
            <w:pPr>
              <w:numPr>
                <w:ilvl w:val="12"/>
                <w:numId w:val="0"/>
              </w:numPr>
              <w:ind w:right="-72"/>
              <w:jc w:val="both"/>
              <w:rPr>
                <w:b/>
                <w:i/>
              </w:rPr>
            </w:pPr>
            <w:r w:rsidRPr="00BD2A62">
              <w:rPr>
                <w:b/>
                <w:i/>
              </w:rPr>
              <w:t>[</w:t>
            </w:r>
            <w:r w:rsidRPr="00BD2A62">
              <w:rPr>
                <w:i/>
              </w:rPr>
              <w:t>Payment of installments shall be linked to the deliverables specified in the Terms of Reference in Appendix A</w:t>
            </w:r>
            <w:r w:rsidRPr="00BD2A62">
              <w:rPr>
                <w:b/>
                <w:i/>
              </w:rPr>
              <w:t>]</w:t>
            </w:r>
          </w:p>
          <w:p w14:paraId="0CA7EC2C" w14:textId="560B4981" w:rsidR="00C0684F" w:rsidRPr="00BD2A62" w:rsidRDefault="00C0684F" w:rsidP="00C0684F">
            <w:pPr>
              <w:numPr>
                <w:ilvl w:val="12"/>
                <w:numId w:val="0"/>
              </w:numPr>
              <w:ind w:right="-72"/>
              <w:jc w:val="both"/>
              <w:rPr>
                <w:b/>
              </w:rPr>
            </w:pPr>
          </w:p>
          <w:tbl>
            <w:tblPr>
              <w:tblW w:w="6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984"/>
              <w:gridCol w:w="1984"/>
              <w:gridCol w:w="1436"/>
            </w:tblGrid>
            <w:tr w:rsidR="00350D71" w:rsidRPr="00BD2A62" w14:paraId="36562CC1" w14:textId="77777777" w:rsidTr="00350D71">
              <w:trPr>
                <w:tblHeader/>
              </w:trPr>
              <w:tc>
                <w:tcPr>
                  <w:tcW w:w="709" w:type="dxa"/>
                  <w:vAlign w:val="center"/>
                </w:tcPr>
                <w:p w14:paraId="02DEFABA" w14:textId="77777777" w:rsidR="00350D71" w:rsidRPr="00BD2A62" w:rsidRDefault="00350D71" w:rsidP="00350D71">
                  <w:pPr>
                    <w:spacing w:before="120" w:after="120"/>
                    <w:jc w:val="center"/>
                    <w:rPr>
                      <w:b/>
                    </w:rPr>
                  </w:pPr>
                  <w:r w:rsidRPr="00BD2A62">
                    <w:rPr>
                      <w:b/>
                    </w:rPr>
                    <w:t>S. No</w:t>
                  </w:r>
                </w:p>
              </w:tc>
              <w:tc>
                <w:tcPr>
                  <w:tcW w:w="1984" w:type="dxa"/>
                  <w:vAlign w:val="center"/>
                </w:tcPr>
                <w:p w14:paraId="3F457096" w14:textId="77777777" w:rsidR="00350D71" w:rsidRPr="00BD2A62" w:rsidRDefault="00350D71" w:rsidP="00350D71">
                  <w:pPr>
                    <w:spacing w:before="120" w:after="120"/>
                    <w:jc w:val="center"/>
                    <w:rPr>
                      <w:b/>
                    </w:rPr>
                  </w:pPr>
                  <w:r w:rsidRPr="00BD2A62">
                    <w:rPr>
                      <w:b/>
                    </w:rPr>
                    <w:t>Stage</w:t>
                  </w:r>
                </w:p>
              </w:tc>
              <w:tc>
                <w:tcPr>
                  <w:tcW w:w="1984" w:type="dxa"/>
                  <w:vAlign w:val="center"/>
                </w:tcPr>
                <w:p w14:paraId="353A8976" w14:textId="77777777" w:rsidR="00350D71" w:rsidRPr="00BD2A62" w:rsidRDefault="00350D71" w:rsidP="00350D71">
                  <w:pPr>
                    <w:spacing w:before="120" w:after="120"/>
                    <w:jc w:val="center"/>
                    <w:rPr>
                      <w:b/>
                    </w:rPr>
                  </w:pPr>
                  <w:r w:rsidRPr="00BD2A62">
                    <w:rPr>
                      <w:b/>
                    </w:rPr>
                    <w:t>Timeline</w:t>
                  </w:r>
                </w:p>
              </w:tc>
              <w:tc>
                <w:tcPr>
                  <w:tcW w:w="1436" w:type="dxa"/>
                  <w:vAlign w:val="center"/>
                </w:tcPr>
                <w:p w14:paraId="21B84C5C" w14:textId="77777777" w:rsidR="00350D71" w:rsidRPr="00BD2A62" w:rsidRDefault="00350D71" w:rsidP="00350D71">
                  <w:pPr>
                    <w:spacing w:before="120" w:after="120"/>
                    <w:jc w:val="center"/>
                    <w:rPr>
                      <w:b/>
                    </w:rPr>
                  </w:pPr>
                  <w:r w:rsidRPr="00BD2A62">
                    <w:rPr>
                      <w:b/>
                    </w:rPr>
                    <w:t>Fee schedule</w:t>
                  </w:r>
                </w:p>
              </w:tc>
            </w:tr>
            <w:tr w:rsidR="00350D71" w:rsidRPr="00BD2A62" w14:paraId="5CE932E5" w14:textId="77777777" w:rsidTr="00350D71">
              <w:tc>
                <w:tcPr>
                  <w:tcW w:w="709" w:type="dxa"/>
                </w:tcPr>
                <w:p w14:paraId="22FFBEF5" w14:textId="77777777" w:rsidR="00350D71" w:rsidRPr="00BD2A62" w:rsidRDefault="00350D71" w:rsidP="00350D71">
                  <w:pPr>
                    <w:spacing w:before="120" w:after="120" w:line="288" w:lineRule="auto"/>
                    <w:jc w:val="center"/>
                  </w:pPr>
                  <w:r w:rsidRPr="00BD2A62">
                    <w:t>1.</w:t>
                  </w:r>
                </w:p>
              </w:tc>
              <w:tc>
                <w:tcPr>
                  <w:tcW w:w="1984" w:type="dxa"/>
                </w:tcPr>
                <w:p w14:paraId="484D847C" w14:textId="77777777" w:rsidR="00350D71" w:rsidRPr="00BD2A62" w:rsidRDefault="00350D71" w:rsidP="00350D71">
                  <w:pPr>
                    <w:spacing w:before="120" w:after="120" w:line="288" w:lineRule="auto"/>
                  </w:pPr>
                  <w:r w:rsidRPr="00BD2A62">
                    <w:t xml:space="preserve">Submission and approval of Inception Report </w:t>
                  </w:r>
                </w:p>
              </w:tc>
              <w:tc>
                <w:tcPr>
                  <w:tcW w:w="1984" w:type="dxa"/>
                </w:tcPr>
                <w:p w14:paraId="1CE21D42" w14:textId="77777777" w:rsidR="00350D71" w:rsidRPr="00BD2A62" w:rsidRDefault="00350D71" w:rsidP="00350D71">
                  <w:pPr>
                    <w:spacing w:before="120" w:after="120" w:line="288" w:lineRule="auto"/>
                    <w:jc w:val="both"/>
                  </w:pPr>
                  <w:r w:rsidRPr="00BD2A62">
                    <w:t>Within 4 weeks from the date of issue of Letter of Award and acceptance thereof</w:t>
                  </w:r>
                </w:p>
                <w:p w14:paraId="29892C25" w14:textId="77777777" w:rsidR="00350D71" w:rsidRPr="00BD2A62" w:rsidRDefault="00350D71" w:rsidP="00350D71">
                  <w:pPr>
                    <w:spacing w:before="120" w:after="120" w:line="288" w:lineRule="auto"/>
                    <w:jc w:val="both"/>
                  </w:pPr>
                  <w:r w:rsidRPr="00BD2A62">
                    <w:lastRenderedPageBreak/>
                    <w:t>(T+4 weeks)</w:t>
                  </w:r>
                </w:p>
              </w:tc>
              <w:tc>
                <w:tcPr>
                  <w:tcW w:w="1436" w:type="dxa"/>
                </w:tcPr>
                <w:p w14:paraId="0E6F3FA4" w14:textId="77777777" w:rsidR="00350D71" w:rsidRPr="00BD2A62" w:rsidRDefault="00350D71" w:rsidP="00350D71">
                  <w:pPr>
                    <w:spacing w:before="120" w:after="120" w:line="288" w:lineRule="auto"/>
                    <w:jc w:val="both"/>
                  </w:pPr>
                  <w:r w:rsidRPr="00BD2A62">
                    <w:lastRenderedPageBreak/>
                    <w:t xml:space="preserve">15% of the contract </w:t>
                  </w:r>
                </w:p>
              </w:tc>
            </w:tr>
            <w:tr w:rsidR="00350D71" w:rsidRPr="00BD2A62" w14:paraId="5A86A02B" w14:textId="77777777" w:rsidTr="00350D71">
              <w:tc>
                <w:tcPr>
                  <w:tcW w:w="709" w:type="dxa"/>
                </w:tcPr>
                <w:p w14:paraId="79525D7F" w14:textId="77777777" w:rsidR="00350D71" w:rsidRPr="00BD2A62" w:rsidRDefault="00350D71" w:rsidP="00350D71">
                  <w:pPr>
                    <w:spacing w:before="120" w:after="120" w:line="288" w:lineRule="auto"/>
                    <w:jc w:val="center"/>
                  </w:pPr>
                  <w:r w:rsidRPr="00BD2A62">
                    <w:t>2.</w:t>
                  </w:r>
                </w:p>
              </w:tc>
              <w:tc>
                <w:tcPr>
                  <w:tcW w:w="1984" w:type="dxa"/>
                </w:tcPr>
                <w:p w14:paraId="67D9B6F6" w14:textId="77777777" w:rsidR="00350D71" w:rsidRPr="00BD2A62" w:rsidRDefault="00350D71" w:rsidP="00350D71">
                  <w:pPr>
                    <w:spacing w:before="120" w:after="120" w:line="288" w:lineRule="auto"/>
                  </w:pPr>
                  <w:r w:rsidRPr="00BD2A62">
                    <w:t>Submission and approval of Interim Report</w:t>
                  </w:r>
                </w:p>
              </w:tc>
              <w:tc>
                <w:tcPr>
                  <w:tcW w:w="1984" w:type="dxa"/>
                </w:tcPr>
                <w:p w14:paraId="0D076CD2" w14:textId="77777777" w:rsidR="00350D71" w:rsidRPr="00BD2A62" w:rsidRDefault="00350D71" w:rsidP="00350D71">
                  <w:pPr>
                    <w:spacing w:before="120" w:after="120" w:line="288" w:lineRule="auto"/>
                  </w:pPr>
                  <w:r w:rsidRPr="00BD2A62">
                    <w:t>Within 10 weeks from the approval of the Inception report</w:t>
                  </w:r>
                </w:p>
                <w:p w14:paraId="70E6661D" w14:textId="77777777" w:rsidR="00350D71" w:rsidRPr="00BD2A62" w:rsidRDefault="00350D71" w:rsidP="00350D71">
                  <w:pPr>
                    <w:spacing w:before="120" w:after="120" w:line="288" w:lineRule="auto"/>
                  </w:pPr>
                  <w:r w:rsidRPr="00BD2A62">
                    <w:t>(T+14 weeks)</w:t>
                  </w:r>
                </w:p>
              </w:tc>
              <w:tc>
                <w:tcPr>
                  <w:tcW w:w="1436" w:type="dxa"/>
                </w:tcPr>
                <w:p w14:paraId="51E85EB8" w14:textId="77777777" w:rsidR="00350D71" w:rsidRPr="00BD2A62" w:rsidRDefault="00350D71" w:rsidP="00350D71">
                  <w:pPr>
                    <w:spacing w:before="120" w:after="120" w:line="288" w:lineRule="auto"/>
                    <w:jc w:val="both"/>
                  </w:pPr>
                  <w:r w:rsidRPr="00BD2A62">
                    <w:t>25% of the contract amount</w:t>
                  </w:r>
                </w:p>
              </w:tc>
            </w:tr>
            <w:tr w:rsidR="00350D71" w:rsidRPr="00BD2A62" w14:paraId="7A67843B" w14:textId="77777777" w:rsidTr="00350D71">
              <w:tc>
                <w:tcPr>
                  <w:tcW w:w="709" w:type="dxa"/>
                </w:tcPr>
                <w:p w14:paraId="79BB7DF7" w14:textId="77777777" w:rsidR="00350D71" w:rsidRPr="00BD2A62" w:rsidRDefault="00350D71" w:rsidP="00350D71">
                  <w:pPr>
                    <w:spacing w:before="120" w:after="120" w:line="288" w:lineRule="auto"/>
                    <w:jc w:val="center"/>
                  </w:pPr>
                  <w:r w:rsidRPr="00BD2A62">
                    <w:t>4</w:t>
                  </w:r>
                </w:p>
              </w:tc>
              <w:tc>
                <w:tcPr>
                  <w:tcW w:w="1984" w:type="dxa"/>
                </w:tcPr>
                <w:p w14:paraId="28DC5F99" w14:textId="77777777" w:rsidR="00350D71" w:rsidRPr="00BD2A62" w:rsidRDefault="00350D71" w:rsidP="00350D71">
                  <w:pPr>
                    <w:spacing w:before="120" w:after="120" w:line="288" w:lineRule="auto"/>
                  </w:pPr>
                  <w:r w:rsidRPr="00BD2A62">
                    <w:t>Submission and approval of Draft Final Report</w:t>
                  </w:r>
                </w:p>
              </w:tc>
              <w:tc>
                <w:tcPr>
                  <w:tcW w:w="1984" w:type="dxa"/>
                </w:tcPr>
                <w:p w14:paraId="6BB0C6DB" w14:textId="77777777" w:rsidR="00350D71" w:rsidRPr="00BD2A62" w:rsidRDefault="00350D71" w:rsidP="00350D71">
                  <w:pPr>
                    <w:spacing w:before="120" w:after="120" w:line="288" w:lineRule="auto"/>
                  </w:pPr>
                  <w:r w:rsidRPr="00BD2A62">
                    <w:t>Within 16 weeks from the date of approval of the interim report.</w:t>
                  </w:r>
                </w:p>
                <w:p w14:paraId="77C9BA10" w14:textId="77777777" w:rsidR="00350D71" w:rsidRPr="00BD2A62" w:rsidRDefault="00350D71" w:rsidP="00350D71">
                  <w:pPr>
                    <w:spacing w:before="120" w:after="120" w:line="288" w:lineRule="auto"/>
                    <w:jc w:val="both"/>
                  </w:pPr>
                  <w:r w:rsidRPr="00BD2A62">
                    <w:t>(T+30 weeks)</w:t>
                  </w:r>
                </w:p>
              </w:tc>
              <w:tc>
                <w:tcPr>
                  <w:tcW w:w="1436" w:type="dxa"/>
                </w:tcPr>
                <w:p w14:paraId="10F3F76B" w14:textId="77777777" w:rsidR="00350D71" w:rsidRPr="00BD2A62" w:rsidRDefault="00350D71" w:rsidP="00350D71">
                  <w:pPr>
                    <w:spacing w:before="120" w:after="120" w:line="288" w:lineRule="auto"/>
                    <w:jc w:val="both"/>
                  </w:pPr>
                  <w:r w:rsidRPr="00BD2A62">
                    <w:t>30% of the contract amount</w:t>
                  </w:r>
                </w:p>
              </w:tc>
            </w:tr>
            <w:tr w:rsidR="00350D71" w:rsidRPr="00BD2A62" w14:paraId="45B9DA9C" w14:textId="77777777" w:rsidTr="00350D71">
              <w:tc>
                <w:tcPr>
                  <w:tcW w:w="709" w:type="dxa"/>
                </w:tcPr>
                <w:p w14:paraId="7048CCC2" w14:textId="77777777" w:rsidR="00350D71" w:rsidRPr="00BD2A62" w:rsidRDefault="00350D71" w:rsidP="00350D71">
                  <w:pPr>
                    <w:spacing w:before="120" w:after="120" w:line="288" w:lineRule="auto"/>
                    <w:jc w:val="center"/>
                  </w:pPr>
                  <w:r w:rsidRPr="00BD2A62">
                    <w:t>5</w:t>
                  </w:r>
                </w:p>
              </w:tc>
              <w:tc>
                <w:tcPr>
                  <w:tcW w:w="1984" w:type="dxa"/>
                </w:tcPr>
                <w:p w14:paraId="33E41C19" w14:textId="77777777" w:rsidR="00350D71" w:rsidRPr="00BD2A62" w:rsidRDefault="00350D71" w:rsidP="00350D71">
                  <w:pPr>
                    <w:spacing w:before="120" w:after="120" w:line="288" w:lineRule="auto"/>
                  </w:pPr>
                  <w:r w:rsidRPr="00BD2A62">
                    <w:t>Submission and approval of Final Report</w:t>
                  </w:r>
                </w:p>
              </w:tc>
              <w:tc>
                <w:tcPr>
                  <w:tcW w:w="1984" w:type="dxa"/>
                </w:tcPr>
                <w:p w14:paraId="7011F47A" w14:textId="77777777" w:rsidR="00350D71" w:rsidRPr="00BD2A62" w:rsidRDefault="00350D71" w:rsidP="00350D71">
                  <w:pPr>
                    <w:spacing w:before="120" w:after="120" w:line="288" w:lineRule="auto"/>
                    <w:jc w:val="both"/>
                  </w:pPr>
                  <w:r w:rsidRPr="00BD2A62">
                    <w:t xml:space="preserve">Within 6 weeks of approval of the draft final report. </w:t>
                  </w:r>
                </w:p>
                <w:p w14:paraId="7BDCCC9A" w14:textId="77777777" w:rsidR="00350D71" w:rsidRPr="00BD2A62" w:rsidRDefault="00350D71" w:rsidP="00350D71">
                  <w:pPr>
                    <w:spacing w:before="120" w:after="120" w:line="288" w:lineRule="auto"/>
                    <w:jc w:val="both"/>
                  </w:pPr>
                  <w:r w:rsidRPr="00BD2A62">
                    <w:t>(T+36 weeks)</w:t>
                  </w:r>
                </w:p>
              </w:tc>
              <w:tc>
                <w:tcPr>
                  <w:tcW w:w="1436" w:type="dxa"/>
                </w:tcPr>
                <w:p w14:paraId="60A21985" w14:textId="77777777" w:rsidR="00350D71" w:rsidRPr="00BD2A62" w:rsidRDefault="00350D71" w:rsidP="00350D71">
                  <w:pPr>
                    <w:spacing w:before="120" w:after="120" w:line="288" w:lineRule="auto"/>
                    <w:jc w:val="both"/>
                  </w:pPr>
                  <w:r w:rsidRPr="00BD2A62">
                    <w:t>30% of the contract amount</w:t>
                  </w:r>
                </w:p>
              </w:tc>
            </w:tr>
          </w:tbl>
          <w:p w14:paraId="0A0FBECC" w14:textId="77777777" w:rsidR="00724808" w:rsidRPr="00BD2A62" w:rsidRDefault="00724808" w:rsidP="00C0684F">
            <w:pPr>
              <w:numPr>
                <w:ilvl w:val="12"/>
                <w:numId w:val="0"/>
              </w:numPr>
              <w:ind w:right="-72"/>
              <w:jc w:val="both"/>
              <w:rPr>
                <w:b/>
              </w:rPr>
            </w:pPr>
          </w:p>
          <w:p w14:paraId="3975FBE3" w14:textId="6F1BEEBC" w:rsidR="00C0684F" w:rsidRPr="00BD2A62" w:rsidRDefault="00C0684F" w:rsidP="003878F6">
            <w:pPr>
              <w:numPr>
                <w:ilvl w:val="12"/>
                <w:numId w:val="0"/>
              </w:numPr>
              <w:ind w:left="1584" w:right="-72" w:hanging="1584"/>
              <w:jc w:val="both"/>
            </w:pPr>
          </w:p>
        </w:tc>
      </w:tr>
      <w:tr w:rsidR="002D7CD1" w:rsidRPr="00D5368E" w14:paraId="5FDD9CE2" w14:textId="77777777" w:rsidTr="00C0684F">
        <w:tc>
          <w:tcPr>
            <w:tcW w:w="1980" w:type="dxa"/>
            <w:tcMar>
              <w:top w:w="85" w:type="dxa"/>
              <w:bottom w:w="142" w:type="dxa"/>
              <w:right w:w="170" w:type="dxa"/>
            </w:tcMar>
          </w:tcPr>
          <w:p w14:paraId="6C2CA4B4" w14:textId="77777777" w:rsidR="002D7CD1" w:rsidRPr="00D5368E" w:rsidRDefault="002D7CD1" w:rsidP="002D7CD1">
            <w:pPr>
              <w:numPr>
                <w:ilvl w:val="12"/>
                <w:numId w:val="0"/>
              </w:numPr>
              <w:rPr>
                <w:b/>
                <w:spacing w:val="-3"/>
              </w:rPr>
            </w:pPr>
            <w:r w:rsidRPr="00D5368E">
              <w:rPr>
                <w:b/>
                <w:spacing w:val="-3"/>
              </w:rPr>
              <w:lastRenderedPageBreak/>
              <w:t xml:space="preserve">41.2.1  </w:t>
            </w:r>
          </w:p>
        </w:tc>
        <w:tc>
          <w:tcPr>
            <w:tcW w:w="7020" w:type="dxa"/>
            <w:tcMar>
              <w:top w:w="85" w:type="dxa"/>
              <w:bottom w:w="142" w:type="dxa"/>
              <w:right w:w="170" w:type="dxa"/>
            </w:tcMar>
          </w:tcPr>
          <w:p w14:paraId="66004BD0" w14:textId="77777777" w:rsidR="002D7CD1" w:rsidRPr="00F0459A" w:rsidRDefault="002D7CD1" w:rsidP="002D7CD1">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w:t>
            </w:r>
            <w:proofErr w:type="spellStart"/>
            <w:r w:rsidRPr="00F0459A">
              <w:rPr>
                <w:i/>
              </w:rPr>
              <w:t>ies</w:t>
            </w:r>
            <w:proofErr w:type="spellEnd"/>
            <w:r w:rsidRPr="00F0459A">
              <w:rPr>
                <w:i/>
              </w:rPr>
              <w:t>)]</w:t>
            </w:r>
          </w:p>
          <w:p w14:paraId="3469465A" w14:textId="77777777" w:rsidR="002D7CD1" w:rsidRPr="00F0459A" w:rsidRDefault="002D7CD1" w:rsidP="002D7CD1">
            <w:pPr>
              <w:numPr>
                <w:ilvl w:val="12"/>
                <w:numId w:val="0"/>
              </w:numPr>
              <w:ind w:right="-72"/>
              <w:jc w:val="both"/>
              <w:rPr>
                <w:iCs/>
              </w:rPr>
            </w:pPr>
          </w:p>
          <w:p w14:paraId="45BCB1BA" w14:textId="2066775D" w:rsidR="002D7CD1" w:rsidRPr="00F0459A" w:rsidRDefault="002D7CD1" w:rsidP="002D7CD1">
            <w:pPr>
              <w:numPr>
                <w:ilvl w:val="12"/>
                <w:numId w:val="0"/>
              </w:numPr>
              <w:ind w:right="-72"/>
              <w:jc w:val="both"/>
            </w:pPr>
            <w:r w:rsidRPr="00F0459A">
              <w:t xml:space="preserve">The following provisions shall apply to the advance payment and the advance bank payment </w:t>
            </w:r>
            <w:r w:rsidRPr="00BD2A62">
              <w:t xml:space="preserve">guarantee: </w:t>
            </w:r>
            <w:r w:rsidR="00051C61" w:rsidRPr="00BD2A62">
              <w:rPr>
                <w:b/>
              </w:rPr>
              <w:t>NOT APPLICABLE</w:t>
            </w:r>
          </w:p>
          <w:p w14:paraId="72FB0DE6" w14:textId="77777777" w:rsidR="002D7CD1" w:rsidRPr="00F0459A" w:rsidRDefault="002D7CD1" w:rsidP="002D7CD1">
            <w:pPr>
              <w:numPr>
                <w:ilvl w:val="12"/>
                <w:numId w:val="0"/>
              </w:numPr>
              <w:ind w:right="-72"/>
              <w:jc w:val="both"/>
            </w:pPr>
          </w:p>
          <w:p w14:paraId="24512EE3" w14:textId="77777777" w:rsidR="002D7CD1" w:rsidRPr="00F0459A" w:rsidRDefault="002D7CD1" w:rsidP="002D7CD1">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receipt of an advance bank payment guarantee by the Client. The advance payment will be set off by the Client in equal portions against [list the payments against which the advance is offset].</w:t>
            </w:r>
          </w:p>
          <w:p w14:paraId="59807788" w14:textId="77777777" w:rsidR="002D7CD1" w:rsidRPr="00F0459A" w:rsidRDefault="002D7CD1" w:rsidP="002D7CD1">
            <w:pPr>
              <w:numPr>
                <w:ilvl w:val="12"/>
                <w:numId w:val="0"/>
              </w:numPr>
              <w:tabs>
                <w:tab w:val="left" w:pos="540"/>
              </w:tabs>
              <w:ind w:left="540" w:right="-72" w:hanging="540"/>
              <w:jc w:val="both"/>
            </w:pPr>
          </w:p>
          <w:p w14:paraId="307677AC" w14:textId="77777777" w:rsidR="002D7CD1" w:rsidRPr="00F0459A" w:rsidRDefault="002D7CD1" w:rsidP="002D7CD1">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w:t>
            </w:r>
            <w:proofErr w:type="spellStart"/>
            <w:r w:rsidRPr="00F0459A">
              <w:t>ies</w:t>
            </w:r>
            <w:proofErr w:type="spellEnd"/>
            <w:r w:rsidRPr="00F0459A">
              <w:t>) of the advance payment.</w:t>
            </w:r>
          </w:p>
          <w:p w14:paraId="4BD9BE1A" w14:textId="77777777" w:rsidR="002D7CD1" w:rsidRPr="00F0459A" w:rsidRDefault="002D7CD1" w:rsidP="002D7CD1">
            <w:pPr>
              <w:numPr>
                <w:ilvl w:val="12"/>
                <w:numId w:val="0"/>
              </w:numPr>
              <w:tabs>
                <w:tab w:val="left" w:pos="540"/>
              </w:tabs>
              <w:ind w:left="540" w:right="-72" w:hanging="540"/>
              <w:jc w:val="both"/>
            </w:pPr>
          </w:p>
          <w:p w14:paraId="4E049487" w14:textId="77777777" w:rsidR="002D7CD1" w:rsidRDefault="002D7CD1" w:rsidP="002D7CD1">
            <w:pPr>
              <w:numPr>
                <w:ilvl w:val="12"/>
                <w:numId w:val="0"/>
              </w:numPr>
              <w:tabs>
                <w:tab w:val="left" w:pos="540"/>
              </w:tabs>
              <w:ind w:left="540" w:right="-72" w:hanging="540"/>
              <w:jc w:val="both"/>
            </w:pPr>
            <w:r w:rsidRPr="00F0459A">
              <w:t xml:space="preserve">(3)  The bank guarantee will be released when the advance payment has been fully set off. </w:t>
            </w:r>
          </w:p>
          <w:p w14:paraId="5D9608D4" w14:textId="3C017EB3" w:rsidR="00051C61" w:rsidRPr="00051C61" w:rsidRDefault="00051C61" w:rsidP="002D7CD1">
            <w:pPr>
              <w:numPr>
                <w:ilvl w:val="12"/>
                <w:numId w:val="0"/>
              </w:numPr>
              <w:tabs>
                <w:tab w:val="left" w:pos="540"/>
              </w:tabs>
              <w:ind w:left="540" w:right="-72" w:hanging="540"/>
              <w:jc w:val="both"/>
              <w:rPr>
                <w:b/>
              </w:rPr>
            </w:pPr>
          </w:p>
        </w:tc>
      </w:tr>
      <w:tr w:rsidR="00C0684F" w:rsidRPr="00D5368E" w14:paraId="7308DAF9" w14:textId="77777777" w:rsidTr="00C0684F">
        <w:tc>
          <w:tcPr>
            <w:tcW w:w="1980" w:type="dxa"/>
            <w:tcMar>
              <w:top w:w="85" w:type="dxa"/>
              <w:bottom w:w="142" w:type="dxa"/>
              <w:right w:w="170" w:type="dxa"/>
            </w:tcMar>
          </w:tcPr>
          <w:p w14:paraId="53D86B35" w14:textId="77777777" w:rsidR="00C0684F" w:rsidRPr="00D5368E" w:rsidRDefault="00C0684F" w:rsidP="00C0684F">
            <w:pPr>
              <w:numPr>
                <w:ilvl w:val="12"/>
                <w:numId w:val="0"/>
              </w:numPr>
              <w:rPr>
                <w:b/>
                <w:spacing w:val="-3"/>
              </w:rPr>
            </w:pPr>
            <w:r w:rsidRPr="00D5368E">
              <w:rPr>
                <w:b/>
                <w:spacing w:val="-3"/>
              </w:rPr>
              <w:lastRenderedPageBreak/>
              <w:t>41.2.4</w:t>
            </w:r>
          </w:p>
        </w:tc>
        <w:tc>
          <w:tcPr>
            <w:tcW w:w="7020" w:type="dxa"/>
            <w:tcMar>
              <w:top w:w="85" w:type="dxa"/>
              <w:bottom w:w="142" w:type="dxa"/>
              <w:right w:w="170" w:type="dxa"/>
            </w:tcMar>
          </w:tcPr>
          <w:p w14:paraId="3095B9AE" w14:textId="77777777" w:rsidR="00C0684F" w:rsidRPr="00D5368E" w:rsidRDefault="00C0684F" w:rsidP="00C0684F">
            <w:pPr>
              <w:numPr>
                <w:ilvl w:val="12"/>
                <w:numId w:val="0"/>
              </w:numPr>
              <w:ind w:right="-74"/>
              <w:jc w:val="both"/>
              <w:rPr>
                <w:b/>
              </w:rPr>
            </w:pPr>
            <w:r w:rsidRPr="00D5368E">
              <w:rPr>
                <w:b/>
              </w:rPr>
              <w:t>The accounts are:</w:t>
            </w:r>
          </w:p>
          <w:p w14:paraId="7B01117D" w14:textId="77777777" w:rsidR="00C0684F" w:rsidRPr="00D5368E" w:rsidRDefault="00C0684F" w:rsidP="00876F83">
            <w:pPr>
              <w:numPr>
                <w:ilvl w:val="12"/>
                <w:numId w:val="0"/>
              </w:numPr>
              <w:ind w:right="-74"/>
              <w:jc w:val="both"/>
            </w:pPr>
            <w:r w:rsidRPr="00D5368E">
              <w:t xml:space="preserve">for local currency: </w:t>
            </w:r>
            <w:r w:rsidR="00876F83" w:rsidRPr="00D5368E">
              <w:rPr>
                <w:i/>
              </w:rPr>
              <w:t>INR</w:t>
            </w:r>
          </w:p>
        </w:tc>
      </w:tr>
      <w:tr w:rsidR="00C0684F" w:rsidRPr="00D5368E" w14:paraId="3683B386" w14:textId="77777777" w:rsidTr="00C0684F">
        <w:tc>
          <w:tcPr>
            <w:tcW w:w="1980" w:type="dxa"/>
            <w:tcMar>
              <w:top w:w="85" w:type="dxa"/>
              <w:bottom w:w="142" w:type="dxa"/>
              <w:right w:w="170" w:type="dxa"/>
            </w:tcMar>
          </w:tcPr>
          <w:p w14:paraId="35C57852" w14:textId="77777777" w:rsidR="00C0684F" w:rsidRPr="00D5368E" w:rsidRDefault="00C0684F" w:rsidP="00C0684F">
            <w:pPr>
              <w:numPr>
                <w:ilvl w:val="12"/>
                <w:numId w:val="0"/>
              </w:numPr>
              <w:rPr>
                <w:b/>
                <w:bCs/>
              </w:rPr>
            </w:pPr>
            <w:r w:rsidRPr="00D5368E">
              <w:rPr>
                <w:b/>
                <w:bCs/>
              </w:rPr>
              <w:t>42.1</w:t>
            </w:r>
          </w:p>
        </w:tc>
        <w:tc>
          <w:tcPr>
            <w:tcW w:w="7020" w:type="dxa"/>
            <w:tcMar>
              <w:top w:w="85" w:type="dxa"/>
              <w:bottom w:w="142" w:type="dxa"/>
              <w:right w:w="170" w:type="dxa"/>
            </w:tcMar>
          </w:tcPr>
          <w:p w14:paraId="73A5B0FC" w14:textId="77777777" w:rsidR="00C0684F" w:rsidRPr="00D5368E" w:rsidRDefault="00C0684F" w:rsidP="00F24B98">
            <w:pPr>
              <w:numPr>
                <w:ilvl w:val="12"/>
                <w:numId w:val="0"/>
              </w:numPr>
              <w:ind w:right="-74"/>
              <w:jc w:val="both"/>
            </w:pPr>
            <w:r w:rsidRPr="00D5368E">
              <w:rPr>
                <w:b/>
              </w:rPr>
              <w:t>The interest rate is</w:t>
            </w:r>
            <w:r w:rsidRPr="00D5368E">
              <w:t xml:space="preserve">: </w:t>
            </w:r>
            <w:r w:rsidR="00876F83" w:rsidRPr="00D5368E">
              <w:rPr>
                <w:i/>
              </w:rPr>
              <w:t>5% per annum.</w:t>
            </w:r>
          </w:p>
        </w:tc>
      </w:tr>
      <w:tr w:rsidR="00C0684F" w:rsidRPr="00D5368E" w14:paraId="52F0AA09" w14:textId="77777777" w:rsidTr="00C0684F">
        <w:tc>
          <w:tcPr>
            <w:tcW w:w="1980" w:type="dxa"/>
            <w:tcMar>
              <w:top w:w="85" w:type="dxa"/>
              <w:bottom w:w="142" w:type="dxa"/>
              <w:right w:w="170" w:type="dxa"/>
            </w:tcMar>
          </w:tcPr>
          <w:p w14:paraId="758AFECF" w14:textId="77777777" w:rsidR="00C0684F" w:rsidRPr="00D5368E" w:rsidRDefault="00C0684F" w:rsidP="00C0684F">
            <w:pPr>
              <w:numPr>
                <w:ilvl w:val="12"/>
                <w:numId w:val="0"/>
              </w:numPr>
              <w:rPr>
                <w:b/>
                <w:spacing w:val="-3"/>
              </w:rPr>
            </w:pPr>
            <w:r w:rsidRPr="00D5368E">
              <w:rPr>
                <w:b/>
                <w:spacing w:val="-3"/>
              </w:rPr>
              <w:t>45.1</w:t>
            </w:r>
          </w:p>
          <w:p w14:paraId="705E30F3" w14:textId="77777777" w:rsidR="00C0684F" w:rsidRPr="00D5368E" w:rsidRDefault="00C0684F" w:rsidP="00C0684F">
            <w:pPr>
              <w:pStyle w:val="Heading6"/>
              <w:ind w:left="0" w:firstLine="0"/>
            </w:pPr>
          </w:p>
        </w:tc>
        <w:tc>
          <w:tcPr>
            <w:tcW w:w="7020" w:type="dxa"/>
            <w:tcMar>
              <w:top w:w="85" w:type="dxa"/>
              <w:bottom w:w="142" w:type="dxa"/>
              <w:right w:w="170" w:type="dxa"/>
            </w:tcMar>
          </w:tcPr>
          <w:p w14:paraId="6888CDE4" w14:textId="77777777" w:rsidR="00C0684F" w:rsidRPr="00D5368E" w:rsidRDefault="00C0684F" w:rsidP="00C0684F">
            <w:pPr>
              <w:numPr>
                <w:ilvl w:val="12"/>
                <w:numId w:val="0"/>
              </w:numPr>
              <w:ind w:right="-72"/>
              <w:jc w:val="both"/>
              <w:rPr>
                <w:b/>
              </w:rPr>
            </w:pPr>
            <w:r w:rsidRPr="00D5368E">
              <w:rPr>
                <w:b/>
              </w:rPr>
              <w:t>Disputes shall be settled by arbitration in accordance with the following provisions:</w:t>
            </w:r>
          </w:p>
          <w:p w14:paraId="634F8828" w14:textId="77777777" w:rsidR="00C0684F" w:rsidRPr="00D5368E" w:rsidRDefault="00C0684F" w:rsidP="00C0684F">
            <w:pPr>
              <w:numPr>
                <w:ilvl w:val="12"/>
                <w:numId w:val="0"/>
              </w:numPr>
              <w:tabs>
                <w:tab w:val="left" w:pos="540"/>
              </w:tabs>
              <w:spacing w:before="120"/>
              <w:ind w:left="547" w:right="-72" w:hanging="547"/>
              <w:jc w:val="both"/>
            </w:pPr>
            <w:r w:rsidRPr="00D5368E">
              <w:t>1.</w:t>
            </w:r>
            <w:r w:rsidRPr="00D5368E">
              <w:tab/>
            </w:r>
            <w:r w:rsidRPr="00D5368E">
              <w:rPr>
                <w:u w:val="single"/>
              </w:rPr>
              <w:t>Selection of Arbitrators</w:t>
            </w:r>
            <w:r w:rsidRPr="00D5368E">
              <w:t>.  Each dispute submitted by a Party to arbitration shall be heard by a sole arbitrator or an arbitration panel composed of three (3) arbitrators, in accordance with the following provisions:</w:t>
            </w:r>
          </w:p>
          <w:p w14:paraId="7D2748AF" w14:textId="77777777" w:rsidR="00C0684F" w:rsidRPr="00D5368E" w:rsidRDefault="00C0684F" w:rsidP="00C0684F">
            <w:pPr>
              <w:numPr>
                <w:ilvl w:val="12"/>
                <w:numId w:val="0"/>
              </w:numPr>
              <w:tabs>
                <w:tab w:val="left" w:pos="1080"/>
              </w:tabs>
              <w:ind w:left="1088" w:right="-74" w:hanging="544"/>
              <w:jc w:val="both"/>
            </w:pPr>
          </w:p>
          <w:p w14:paraId="671C5FD4" w14:textId="77777777" w:rsidR="00C0684F" w:rsidRPr="00D5368E" w:rsidRDefault="00C0684F" w:rsidP="00C0684F">
            <w:pPr>
              <w:numPr>
                <w:ilvl w:val="12"/>
                <w:numId w:val="0"/>
              </w:numPr>
              <w:tabs>
                <w:tab w:val="left" w:pos="1080"/>
              </w:tabs>
              <w:ind w:left="1088" w:right="-74" w:hanging="530"/>
              <w:jc w:val="both"/>
            </w:pPr>
            <w:r w:rsidRPr="00D5368E">
              <w:t>(a)</w:t>
            </w:r>
            <w:r w:rsidRPr="00D5368E">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00447892" w:rsidRPr="00D5368E">
              <w:t>President, Institution of Town Planners India, New Delhi</w:t>
            </w:r>
            <w:r w:rsidRPr="00D5368E">
              <w:t xml:space="preserve"> for a list of not fewer than five (5) nominees and, on receipt of such list, the Parties shall alternately strike names there</w:t>
            </w:r>
            <w:r w:rsidR="00447892" w:rsidRPr="00D5368E">
              <w:t xml:space="preserve"> </w:t>
            </w:r>
            <w:r w:rsidRPr="00D5368E">
              <w:t xml:space="preserve">from, and the last remaining nominee on the list shall be the sole arbitrator for the matter in dispute.  If the last remaining nominee has not been determined in this manner within sixty (60) days of the date of the list, </w:t>
            </w:r>
            <w:r w:rsidR="00447892" w:rsidRPr="00D5368E">
              <w:t xml:space="preserve">President, Institution of Town Planners India, New Delhi </w:t>
            </w:r>
            <w:r w:rsidRPr="00D5368E">
              <w:t>shall appoint, upon the request of either Party and from such list or otherwise, a sole arbitrator for the matter in dispute.</w:t>
            </w:r>
          </w:p>
          <w:p w14:paraId="46952467" w14:textId="77777777" w:rsidR="00C0684F" w:rsidRPr="00D5368E" w:rsidRDefault="00C0684F" w:rsidP="00C0684F">
            <w:pPr>
              <w:keepNext/>
              <w:numPr>
                <w:ilvl w:val="12"/>
                <w:numId w:val="0"/>
              </w:numPr>
              <w:tabs>
                <w:tab w:val="left" w:pos="1080"/>
              </w:tabs>
              <w:ind w:left="1080" w:right="-72" w:hanging="540"/>
              <w:jc w:val="both"/>
            </w:pPr>
          </w:p>
          <w:p w14:paraId="62A25BD5" w14:textId="77777777" w:rsidR="00447892" w:rsidRPr="00D5368E" w:rsidRDefault="00C0684F" w:rsidP="00447892">
            <w:pPr>
              <w:numPr>
                <w:ilvl w:val="12"/>
                <w:numId w:val="0"/>
              </w:numPr>
              <w:tabs>
                <w:tab w:val="left" w:pos="1080"/>
              </w:tabs>
              <w:ind w:left="1088" w:right="-74" w:hanging="530"/>
              <w:jc w:val="both"/>
            </w:pPr>
            <w:r w:rsidRPr="00D5368E">
              <w:t>(b)</w:t>
            </w:r>
            <w:r w:rsidRPr="00D5368E">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447892" w:rsidRPr="00D5368E">
              <w:t>the President, the Indian Council of Arbitration, New Delhi.</w:t>
            </w:r>
          </w:p>
          <w:p w14:paraId="09A9E11C" w14:textId="77777777" w:rsidR="00C0684F" w:rsidRPr="00D5368E" w:rsidRDefault="00C0684F" w:rsidP="00C0684F">
            <w:pPr>
              <w:numPr>
                <w:ilvl w:val="12"/>
                <w:numId w:val="0"/>
              </w:numPr>
              <w:tabs>
                <w:tab w:val="left" w:pos="1080"/>
              </w:tabs>
              <w:ind w:left="1088" w:right="-74" w:hanging="530"/>
              <w:jc w:val="both"/>
            </w:pPr>
          </w:p>
          <w:p w14:paraId="552DA3C5" w14:textId="77777777" w:rsidR="00C0684F" w:rsidRPr="00D5368E" w:rsidRDefault="00C0684F" w:rsidP="00C0684F">
            <w:pPr>
              <w:keepNext/>
              <w:numPr>
                <w:ilvl w:val="12"/>
                <w:numId w:val="0"/>
              </w:numPr>
              <w:tabs>
                <w:tab w:val="left" w:pos="1080"/>
              </w:tabs>
              <w:ind w:left="1080" w:right="-72" w:hanging="540"/>
              <w:jc w:val="both"/>
            </w:pPr>
            <w:r w:rsidRPr="00D5368E">
              <w:t>(c)</w:t>
            </w:r>
            <w:r w:rsidRPr="00D5368E">
              <w:tab/>
              <w:t xml:space="preserve">If, in a dispute subject to paragraph (b) above, one Party fails to appoint its arbitrator within thirty (30) days after the other Party has appointed its arbitrator, the Party which has named an arbitrator may apply to </w:t>
            </w:r>
            <w:r w:rsidR="00447892" w:rsidRPr="00D5368E">
              <w:t xml:space="preserve">the President, the Indian Council </w:t>
            </w:r>
            <w:r w:rsidR="00447892" w:rsidRPr="00D5368E">
              <w:lastRenderedPageBreak/>
              <w:t xml:space="preserve">of Arbitration, New Delhi </w:t>
            </w:r>
            <w:r w:rsidRPr="00D5368E">
              <w:t>to appoint a sole arbitrator for the matter in dispute, and the arbitrator appointed pursuant to such application shall be the sole arbitrator for that dispute.</w:t>
            </w:r>
          </w:p>
        </w:tc>
      </w:tr>
      <w:tr w:rsidR="00C0684F" w:rsidRPr="00D5368E" w14:paraId="0BC1A0D7" w14:textId="77777777" w:rsidTr="00C0684F">
        <w:tc>
          <w:tcPr>
            <w:tcW w:w="1980" w:type="dxa"/>
            <w:tcMar>
              <w:top w:w="85" w:type="dxa"/>
              <w:bottom w:w="142" w:type="dxa"/>
              <w:right w:w="170" w:type="dxa"/>
            </w:tcMar>
          </w:tcPr>
          <w:p w14:paraId="75B80391" w14:textId="77777777" w:rsidR="00C0684F" w:rsidRPr="00D5368E" w:rsidRDefault="00C0684F" w:rsidP="00C0684F">
            <w:pPr>
              <w:pStyle w:val="Heading6"/>
              <w:ind w:left="0" w:firstLine="0"/>
            </w:pPr>
          </w:p>
        </w:tc>
        <w:tc>
          <w:tcPr>
            <w:tcW w:w="7020" w:type="dxa"/>
            <w:tcMar>
              <w:top w:w="85" w:type="dxa"/>
              <w:bottom w:w="142" w:type="dxa"/>
              <w:right w:w="170" w:type="dxa"/>
            </w:tcMar>
          </w:tcPr>
          <w:p w14:paraId="2F6DCBE3" w14:textId="77777777" w:rsidR="00C0684F" w:rsidRPr="00D5368E" w:rsidRDefault="00C0684F" w:rsidP="00C0684F">
            <w:pPr>
              <w:keepNext/>
              <w:numPr>
                <w:ilvl w:val="12"/>
                <w:numId w:val="0"/>
              </w:numPr>
              <w:tabs>
                <w:tab w:val="left" w:pos="540"/>
              </w:tabs>
              <w:ind w:left="540" w:right="-72" w:hanging="540"/>
              <w:jc w:val="both"/>
            </w:pPr>
            <w:r w:rsidRPr="00D5368E">
              <w:t>2.</w:t>
            </w:r>
            <w:r w:rsidRPr="00D5368E">
              <w:tab/>
            </w:r>
            <w:r w:rsidRPr="00D5368E">
              <w:rPr>
                <w:u w:val="single"/>
              </w:rPr>
              <w:t>Rules of Procedure</w:t>
            </w:r>
            <w:r w:rsidRPr="00D5368E">
              <w:t>. Except as otherwise stated herein, arbitration proceedings shall be conducted in accordance with the rules of procedure for arbitration of the United Nations Commission on International Trade Law (UNCITRAL) as in force on the date of this Contract.</w:t>
            </w:r>
          </w:p>
          <w:p w14:paraId="223380D5" w14:textId="77777777" w:rsidR="00C0684F" w:rsidRPr="00D5368E" w:rsidRDefault="00C0684F" w:rsidP="00C0684F">
            <w:pPr>
              <w:keepNext/>
              <w:numPr>
                <w:ilvl w:val="12"/>
                <w:numId w:val="0"/>
              </w:numPr>
              <w:tabs>
                <w:tab w:val="left" w:pos="540"/>
              </w:tabs>
              <w:ind w:left="540" w:right="-72" w:hanging="540"/>
              <w:jc w:val="both"/>
            </w:pPr>
          </w:p>
          <w:p w14:paraId="2CE23C27" w14:textId="77777777" w:rsidR="00C0684F" w:rsidRPr="00D5368E" w:rsidRDefault="00C0684F" w:rsidP="00C0684F">
            <w:pPr>
              <w:keepNext/>
              <w:numPr>
                <w:ilvl w:val="12"/>
                <w:numId w:val="0"/>
              </w:numPr>
              <w:tabs>
                <w:tab w:val="left" w:pos="540"/>
              </w:tabs>
              <w:ind w:left="540" w:right="-72" w:hanging="540"/>
              <w:jc w:val="both"/>
            </w:pPr>
            <w:r w:rsidRPr="00D5368E">
              <w:t>3.</w:t>
            </w:r>
            <w:r w:rsidRPr="00D5368E">
              <w:tab/>
            </w:r>
            <w:r w:rsidRPr="00D5368E">
              <w:rPr>
                <w:u w:val="single"/>
              </w:rPr>
              <w:t>Substitute Arbitrators</w:t>
            </w:r>
            <w:r w:rsidRPr="00D5368E">
              <w:t>.  If for any reason an arbitrator is unable to perform his/her function, a substitute shall be appointed in the same manner as the original arbitrator.</w:t>
            </w:r>
          </w:p>
          <w:p w14:paraId="7E2A76A9" w14:textId="77777777" w:rsidR="00C0684F" w:rsidRPr="00D5368E" w:rsidRDefault="00C0684F" w:rsidP="00C0684F">
            <w:pPr>
              <w:keepNext/>
              <w:numPr>
                <w:ilvl w:val="12"/>
                <w:numId w:val="0"/>
              </w:numPr>
              <w:tabs>
                <w:tab w:val="left" w:pos="540"/>
              </w:tabs>
              <w:ind w:left="540" w:right="-72" w:hanging="540"/>
              <w:jc w:val="both"/>
            </w:pPr>
          </w:p>
          <w:p w14:paraId="3E173113" w14:textId="77777777" w:rsidR="00C0684F" w:rsidRPr="00D5368E" w:rsidRDefault="00C0684F" w:rsidP="00C0684F">
            <w:pPr>
              <w:numPr>
                <w:ilvl w:val="12"/>
                <w:numId w:val="0"/>
              </w:numPr>
              <w:tabs>
                <w:tab w:val="left" w:pos="540"/>
              </w:tabs>
              <w:ind w:left="540" w:right="-72" w:hanging="540"/>
              <w:jc w:val="both"/>
            </w:pPr>
            <w:r w:rsidRPr="00D5368E">
              <w:t>4.</w:t>
            </w:r>
            <w:r w:rsidRPr="00D5368E">
              <w:tab/>
            </w:r>
            <w:r w:rsidRPr="00D5368E">
              <w:rPr>
                <w:u w:val="single"/>
              </w:rPr>
              <w:t>Nationality and Qualifications of Arbitrators</w:t>
            </w:r>
            <w:r w:rsidRPr="00D5368E">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D5368E">
              <w:rPr>
                <w:i/>
              </w:rPr>
              <w:t xml:space="preserve">[If the Consultant consists of more than one entity, add: </w:t>
            </w:r>
            <w:r w:rsidRPr="00D5368E">
              <w:t xml:space="preserve"> or of the home country of any of their members or </w:t>
            </w:r>
            <w:proofErr w:type="gramStart"/>
            <w:r w:rsidRPr="00D5368E">
              <w:t>Parties</w:t>
            </w:r>
            <w:r w:rsidRPr="00D5368E">
              <w:rPr>
                <w:i/>
                <w:color w:val="1F497D" w:themeColor="text2"/>
              </w:rPr>
              <w:t>]</w:t>
            </w:r>
            <w:r w:rsidRPr="00D5368E">
              <w:t>or</w:t>
            </w:r>
            <w:proofErr w:type="gramEnd"/>
            <w:r w:rsidRPr="00D5368E">
              <w:t xml:space="preserve"> of the Government’s country.  For the purposes of this Clause, “home country” means any of:</w:t>
            </w:r>
          </w:p>
          <w:p w14:paraId="1AC26D29" w14:textId="77777777" w:rsidR="00C0684F" w:rsidRPr="00D5368E" w:rsidRDefault="00C0684F" w:rsidP="00C0684F">
            <w:pPr>
              <w:keepNext/>
              <w:numPr>
                <w:ilvl w:val="12"/>
                <w:numId w:val="0"/>
              </w:numPr>
              <w:tabs>
                <w:tab w:val="left" w:pos="540"/>
              </w:tabs>
              <w:ind w:left="540" w:right="-72" w:hanging="540"/>
              <w:jc w:val="both"/>
            </w:pPr>
          </w:p>
          <w:p w14:paraId="2FE28DC5" w14:textId="77777777" w:rsidR="00C0684F" w:rsidRPr="00D5368E" w:rsidRDefault="00C0684F" w:rsidP="00C0684F">
            <w:pPr>
              <w:numPr>
                <w:ilvl w:val="12"/>
                <w:numId w:val="0"/>
              </w:numPr>
              <w:tabs>
                <w:tab w:val="left" w:pos="1080"/>
              </w:tabs>
              <w:ind w:left="1080" w:right="-72" w:hanging="540"/>
              <w:jc w:val="both"/>
            </w:pPr>
            <w:r w:rsidRPr="00D5368E">
              <w:t>(a)</w:t>
            </w:r>
            <w:r w:rsidRPr="00D5368E">
              <w:tab/>
              <w:t xml:space="preserve">the country of incorporation of the Consultant </w:t>
            </w:r>
            <w:r w:rsidR="00D3231E" w:rsidRPr="00D5368E">
              <w:rPr>
                <w:i/>
              </w:rPr>
              <w:t>[</w:t>
            </w:r>
            <w:r w:rsidRPr="00D5368E">
              <w:rPr>
                <w:i/>
              </w:rPr>
              <w:t>If the Consultant consists of more than one entity, add:</w:t>
            </w:r>
            <w:r w:rsidRPr="00D5368E">
              <w:t xml:space="preserve"> or of any of their members or Parties</w:t>
            </w:r>
            <w:r w:rsidRPr="00D5368E">
              <w:rPr>
                <w:i/>
              </w:rPr>
              <w:t>]</w:t>
            </w:r>
            <w:r w:rsidRPr="00D5368E">
              <w:t>; or</w:t>
            </w:r>
          </w:p>
          <w:p w14:paraId="21658A2C" w14:textId="77777777" w:rsidR="00C0684F" w:rsidRPr="00D5368E" w:rsidRDefault="00C0684F" w:rsidP="00C0684F">
            <w:pPr>
              <w:numPr>
                <w:ilvl w:val="12"/>
                <w:numId w:val="0"/>
              </w:numPr>
              <w:tabs>
                <w:tab w:val="left" w:pos="1080"/>
              </w:tabs>
              <w:ind w:left="1080" w:right="-72" w:hanging="540"/>
              <w:jc w:val="both"/>
            </w:pPr>
          </w:p>
          <w:p w14:paraId="4F727806" w14:textId="77777777"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country in which the Consultant’s [or any of their members’ or Parties’] principal place of business is located; or </w:t>
            </w:r>
          </w:p>
          <w:p w14:paraId="7573674D" w14:textId="77777777" w:rsidR="00C0684F" w:rsidRPr="00D5368E" w:rsidRDefault="00C0684F" w:rsidP="00C0684F">
            <w:pPr>
              <w:numPr>
                <w:ilvl w:val="12"/>
                <w:numId w:val="0"/>
              </w:numPr>
              <w:tabs>
                <w:tab w:val="left" w:pos="1080"/>
              </w:tabs>
              <w:ind w:left="1080" w:right="-72" w:hanging="540"/>
              <w:jc w:val="both"/>
            </w:pPr>
          </w:p>
          <w:p w14:paraId="674EEF1B" w14:textId="77777777" w:rsidR="00C0684F" w:rsidRPr="00D5368E" w:rsidRDefault="00C0684F" w:rsidP="00C0684F">
            <w:pPr>
              <w:numPr>
                <w:ilvl w:val="12"/>
                <w:numId w:val="0"/>
              </w:numPr>
              <w:tabs>
                <w:tab w:val="left" w:pos="1080"/>
              </w:tabs>
              <w:ind w:left="1080" w:right="-72" w:hanging="540"/>
              <w:jc w:val="both"/>
            </w:pPr>
            <w:r w:rsidRPr="00D5368E">
              <w:t>(c)</w:t>
            </w:r>
            <w:r w:rsidRPr="00D5368E">
              <w:tab/>
              <w:t>the country of nationality of a majority of the Consultant’s [or of any members’ or Parties’] shareholders; or</w:t>
            </w:r>
          </w:p>
          <w:p w14:paraId="5A37BBA5" w14:textId="77777777" w:rsidR="00C0684F" w:rsidRPr="00D5368E" w:rsidRDefault="00C0684F" w:rsidP="00C0684F">
            <w:pPr>
              <w:numPr>
                <w:ilvl w:val="12"/>
                <w:numId w:val="0"/>
              </w:numPr>
              <w:tabs>
                <w:tab w:val="left" w:pos="1080"/>
              </w:tabs>
              <w:ind w:left="1080" w:right="-72" w:hanging="540"/>
              <w:jc w:val="both"/>
            </w:pPr>
          </w:p>
          <w:p w14:paraId="272684CE" w14:textId="77777777" w:rsidR="00C0684F" w:rsidRPr="00D5368E" w:rsidRDefault="00C0684F" w:rsidP="00C0684F">
            <w:pPr>
              <w:numPr>
                <w:ilvl w:val="12"/>
                <w:numId w:val="0"/>
              </w:numPr>
              <w:tabs>
                <w:tab w:val="left" w:pos="1080"/>
              </w:tabs>
              <w:ind w:left="1080" w:right="-72" w:hanging="540"/>
              <w:jc w:val="both"/>
            </w:pPr>
            <w:r w:rsidRPr="00D5368E">
              <w:t>(d)</w:t>
            </w:r>
            <w:r w:rsidRPr="00D5368E">
              <w:tab/>
              <w:t>the country of nationality of the Sub-consultants concerned, where the dispute involves a subcontract.</w:t>
            </w:r>
          </w:p>
        </w:tc>
      </w:tr>
      <w:tr w:rsidR="00C0684F" w:rsidRPr="00D5368E" w14:paraId="3ABD2A09" w14:textId="77777777" w:rsidTr="00C0684F">
        <w:tc>
          <w:tcPr>
            <w:tcW w:w="1980" w:type="dxa"/>
            <w:tcMar>
              <w:top w:w="85" w:type="dxa"/>
              <w:bottom w:w="142" w:type="dxa"/>
              <w:right w:w="170" w:type="dxa"/>
            </w:tcMar>
          </w:tcPr>
          <w:p w14:paraId="1E440EF5" w14:textId="77777777" w:rsidR="00C0684F" w:rsidRPr="00D5368E" w:rsidRDefault="00C0684F" w:rsidP="00C0684F">
            <w:pPr>
              <w:pStyle w:val="Heading6"/>
              <w:ind w:left="0" w:firstLine="0"/>
            </w:pPr>
          </w:p>
        </w:tc>
        <w:tc>
          <w:tcPr>
            <w:tcW w:w="7020" w:type="dxa"/>
            <w:tcMar>
              <w:top w:w="85" w:type="dxa"/>
              <w:bottom w:w="142" w:type="dxa"/>
              <w:right w:w="170" w:type="dxa"/>
            </w:tcMar>
          </w:tcPr>
          <w:p w14:paraId="33FE7EFB" w14:textId="77777777" w:rsidR="00C0684F" w:rsidRPr="00D5368E" w:rsidRDefault="00C0684F" w:rsidP="00C0684F">
            <w:pPr>
              <w:numPr>
                <w:ilvl w:val="12"/>
                <w:numId w:val="0"/>
              </w:numPr>
              <w:tabs>
                <w:tab w:val="left" w:pos="540"/>
              </w:tabs>
              <w:ind w:left="540" w:right="-72" w:hanging="540"/>
              <w:jc w:val="both"/>
            </w:pPr>
            <w:r w:rsidRPr="00D5368E">
              <w:t>5.</w:t>
            </w:r>
            <w:r w:rsidRPr="00D5368E">
              <w:tab/>
            </w:r>
            <w:r w:rsidRPr="00D5368E">
              <w:rPr>
                <w:u w:val="single"/>
              </w:rPr>
              <w:t>Miscellaneous</w:t>
            </w:r>
            <w:r w:rsidRPr="00D5368E">
              <w:t>.  In any arbitration proceeding hereunder:</w:t>
            </w:r>
          </w:p>
          <w:p w14:paraId="455A42F1" w14:textId="77777777" w:rsidR="00C0684F" w:rsidRPr="00D5368E" w:rsidRDefault="00C0684F" w:rsidP="00C0684F">
            <w:pPr>
              <w:pStyle w:val="BodyText"/>
              <w:numPr>
                <w:ilvl w:val="12"/>
                <w:numId w:val="0"/>
              </w:numPr>
              <w:spacing w:after="0"/>
            </w:pPr>
          </w:p>
          <w:p w14:paraId="32C6F6A3" w14:textId="0626835B" w:rsidR="00C0684F" w:rsidRPr="00D5368E" w:rsidRDefault="00C0684F" w:rsidP="00C0684F">
            <w:pPr>
              <w:numPr>
                <w:ilvl w:val="12"/>
                <w:numId w:val="0"/>
              </w:numPr>
              <w:tabs>
                <w:tab w:val="left" w:pos="1080"/>
              </w:tabs>
              <w:ind w:left="1080" w:right="-72" w:hanging="540"/>
              <w:jc w:val="both"/>
            </w:pPr>
            <w:r w:rsidRPr="00D5368E">
              <w:t>(a)</w:t>
            </w:r>
            <w:r w:rsidRPr="00D5368E">
              <w:tab/>
              <w:t xml:space="preserve">proceedings shall, unless otherwise agreed by the Parties, be held in </w:t>
            </w:r>
            <w:r w:rsidRPr="00D5368E">
              <w:rPr>
                <w:i/>
              </w:rPr>
              <w:t>Client’s country</w:t>
            </w:r>
            <w:r w:rsidR="00466A22">
              <w:rPr>
                <w:i/>
              </w:rPr>
              <w:t>.</w:t>
            </w:r>
          </w:p>
          <w:p w14:paraId="15F091F3" w14:textId="77777777" w:rsidR="00C0684F" w:rsidRPr="00D5368E" w:rsidRDefault="00C0684F" w:rsidP="00C0684F">
            <w:pPr>
              <w:numPr>
                <w:ilvl w:val="12"/>
                <w:numId w:val="0"/>
              </w:numPr>
              <w:tabs>
                <w:tab w:val="left" w:pos="1080"/>
              </w:tabs>
              <w:ind w:left="1080" w:right="-72" w:hanging="540"/>
              <w:jc w:val="both"/>
            </w:pPr>
          </w:p>
          <w:p w14:paraId="491BDCBC" w14:textId="740605FF"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w:t>
            </w:r>
            <w:r w:rsidR="00466A22">
              <w:rPr>
                <w:i/>
              </w:rPr>
              <w:t xml:space="preserve">English </w:t>
            </w:r>
            <w:r w:rsidRPr="00D5368E">
              <w:t>language shall be the official language for all purposes; and</w:t>
            </w:r>
          </w:p>
          <w:p w14:paraId="4CF000BF" w14:textId="77777777" w:rsidR="00C0684F" w:rsidRPr="00D5368E" w:rsidRDefault="00C0684F" w:rsidP="00C0684F">
            <w:pPr>
              <w:numPr>
                <w:ilvl w:val="12"/>
                <w:numId w:val="0"/>
              </w:numPr>
              <w:tabs>
                <w:tab w:val="left" w:pos="1080"/>
              </w:tabs>
              <w:ind w:left="1080" w:right="-72" w:hanging="540"/>
              <w:jc w:val="both"/>
            </w:pPr>
          </w:p>
          <w:p w14:paraId="2E59812B" w14:textId="77777777" w:rsidR="00C0684F" w:rsidRPr="00D5368E" w:rsidRDefault="00C0684F" w:rsidP="00C0684F">
            <w:pPr>
              <w:numPr>
                <w:ilvl w:val="12"/>
                <w:numId w:val="0"/>
              </w:numPr>
              <w:tabs>
                <w:tab w:val="left" w:pos="1080"/>
              </w:tabs>
              <w:ind w:left="1080" w:right="-72" w:hanging="520"/>
              <w:jc w:val="both"/>
              <w:rPr>
                <w:i/>
                <w:iCs/>
                <w:strike/>
              </w:rPr>
            </w:pPr>
            <w:r w:rsidRPr="00D5368E">
              <w:lastRenderedPageBreak/>
              <w:t>(c)</w:t>
            </w:r>
            <w:r w:rsidRPr="00D5368E">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60265D4" w14:textId="77777777" w:rsidR="00C0684F" w:rsidRPr="00D5368E" w:rsidRDefault="00C0684F" w:rsidP="00C0684F">
      <w:pPr>
        <w:jc w:val="center"/>
      </w:pPr>
    </w:p>
    <w:p w14:paraId="69FFCA29" w14:textId="77777777" w:rsidR="00C0684F" w:rsidRPr="00D5368E" w:rsidRDefault="00C0684F" w:rsidP="003146ED">
      <w:pPr>
        <w:pStyle w:val="Heading1"/>
        <w:numPr>
          <w:ilvl w:val="0"/>
          <w:numId w:val="26"/>
        </w:numPr>
      </w:pPr>
      <w:bookmarkStart w:id="406" w:name="_Toc299534185"/>
      <w:bookmarkStart w:id="407" w:name="_Toc474334038"/>
      <w:bookmarkStart w:id="408" w:name="_Toc474334207"/>
      <w:bookmarkStart w:id="409" w:name="_Toc129186124"/>
      <w:r w:rsidRPr="00D5368E">
        <w:t>Appendices</w:t>
      </w:r>
      <w:bookmarkEnd w:id="406"/>
      <w:bookmarkEnd w:id="407"/>
      <w:bookmarkEnd w:id="408"/>
      <w:bookmarkEnd w:id="409"/>
    </w:p>
    <w:p w14:paraId="14FB7BC9" w14:textId="77777777" w:rsidR="00C0684F" w:rsidRPr="00D5368E" w:rsidRDefault="00C0684F" w:rsidP="00C0684F">
      <w:pPr>
        <w:pStyle w:val="A1-Heading2"/>
        <w:numPr>
          <w:ilvl w:val="0"/>
          <w:numId w:val="0"/>
        </w:numPr>
        <w:ind w:left="360"/>
        <w:rPr>
          <w:sz w:val="32"/>
          <w:szCs w:val="32"/>
          <w:lang w:val="en-US"/>
        </w:rPr>
      </w:pPr>
      <w:bookmarkStart w:id="410" w:name="_Toc299534186"/>
      <w:bookmarkStart w:id="411" w:name="_Toc474334039"/>
      <w:bookmarkStart w:id="412" w:name="_Toc474334208"/>
      <w:bookmarkStart w:id="413" w:name="_Toc129186125"/>
      <w:r w:rsidRPr="00D5368E">
        <w:rPr>
          <w:sz w:val="32"/>
          <w:szCs w:val="32"/>
          <w:lang w:val="en-US"/>
        </w:rPr>
        <w:t>Appendix A – Terms of Reference</w:t>
      </w:r>
      <w:bookmarkEnd w:id="410"/>
      <w:bookmarkEnd w:id="411"/>
      <w:bookmarkEnd w:id="412"/>
      <w:bookmarkEnd w:id="413"/>
    </w:p>
    <w:p w14:paraId="0EC88F49" w14:textId="77777777" w:rsidR="00C0684F" w:rsidRPr="00D5368E" w:rsidRDefault="00C0684F" w:rsidP="00C0684F">
      <w:pPr>
        <w:keepNext/>
        <w:numPr>
          <w:ilvl w:val="12"/>
          <w:numId w:val="0"/>
        </w:numPr>
      </w:pPr>
    </w:p>
    <w:p w14:paraId="3F2D9F03" w14:textId="77777777" w:rsidR="00C0684F" w:rsidRPr="00D5368E" w:rsidRDefault="00C0684F" w:rsidP="00C0684F">
      <w:pPr>
        <w:numPr>
          <w:ilvl w:val="12"/>
          <w:numId w:val="0"/>
        </w:numPr>
        <w:jc w:val="both"/>
        <w:rPr>
          <w:b/>
          <w:bCs/>
          <w:i/>
        </w:rPr>
      </w:pPr>
      <w:r w:rsidRPr="00D5368E">
        <w:rPr>
          <w:bCs/>
          <w:i/>
        </w:rPr>
        <w:t>[</w:t>
      </w:r>
      <w:r w:rsidRPr="00D5368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43A1878" w14:textId="77777777" w:rsidR="00C0684F" w:rsidRPr="00D5368E" w:rsidRDefault="00C0684F" w:rsidP="00C0684F">
      <w:pPr>
        <w:numPr>
          <w:ilvl w:val="12"/>
          <w:numId w:val="0"/>
        </w:numPr>
        <w:jc w:val="both"/>
        <w:rPr>
          <w:i/>
        </w:rPr>
      </w:pPr>
    </w:p>
    <w:p w14:paraId="53C9A064" w14:textId="77777777" w:rsidR="00C0684F" w:rsidRPr="00D5368E" w:rsidRDefault="00C0684F" w:rsidP="00C0684F">
      <w:pPr>
        <w:numPr>
          <w:ilvl w:val="12"/>
          <w:numId w:val="0"/>
        </w:numPr>
        <w:jc w:val="both"/>
        <w:rPr>
          <w:i/>
        </w:rPr>
      </w:pPr>
      <w:r w:rsidRPr="00D5368E">
        <w:rPr>
          <w:i/>
        </w:rPr>
        <w:t>Insert the text based on the Section 7 (Terms of Reference) of the ITC in the RFP and modified based on the Forms TECH-1 through TECH-5 of the Consultant’s Proposal. Highlight the changes to Section 7 of the RFP]</w:t>
      </w:r>
    </w:p>
    <w:p w14:paraId="791AEC46" w14:textId="77777777" w:rsidR="00C0684F" w:rsidRPr="00D5368E" w:rsidRDefault="00C0684F" w:rsidP="00C0684F">
      <w:pPr>
        <w:numPr>
          <w:ilvl w:val="12"/>
          <w:numId w:val="0"/>
        </w:numPr>
        <w:jc w:val="both"/>
        <w:rPr>
          <w:color w:val="1F497D" w:themeColor="text2"/>
        </w:rPr>
      </w:pPr>
    </w:p>
    <w:p w14:paraId="18E7325E" w14:textId="77777777" w:rsidR="00C0684F" w:rsidRPr="00D5368E" w:rsidRDefault="00C0684F" w:rsidP="00C0684F">
      <w:pPr>
        <w:numPr>
          <w:ilvl w:val="12"/>
          <w:numId w:val="0"/>
        </w:numPr>
      </w:pPr>
      <w:r w:rsidRPr="00D5368E">
        <w:t>………………………………………………………………………………………………</w:t>
      </w:r>
    </w:p>
    <w:p w14:paraId="7883FA37" w14:textId="77777777" w:rsidR="00C0684F" w:rsidRPr="00D5368E" w:rsidRDefault="00C0684F" w:rsidP="00C0684F">
      <w:pPr>
        <w:numPr>
          <w:ilvl w:val="12"/>
          <w:numId w:val="0"/>
        </w:numPr>
      </w:pPr>
    </w:p>
    <w:p w14:paraId="7A23076A" w14:textId="77777777" w:rsidR="00C0684F" w:rsidRPr="00D5368E" w:rsidRDefault="00C0684F" w:rsidP="00C0684F">
      <w:pPr>
        <w:numPr>
          <w:ilvl w:val="12"/>
          <w:numId w:val="0"/>
        </w:numPr>
      </w:pPr>
    </w:p>
    <w:p w14:paraId="2CE05C07" w14:textId="77777777" w:rsidR="00C0684F" w:rsidRPr="00D5368E" w:rsidRDefault="00C0684F" w:rsidP="00C0684F">
      <w:pPr>
        <w:pStyle w:val="A1-Heading2"/>
        <w:numPr>
          <w:ilvl w:val="0"/>
          <w:numId w:val="0"/>
        </w:numPr>
        <w:ind w:left="360"/>
        <w:rPr>
          <w:sz w:val="32"/>
          <w:szCs w:val="32"/>
          <w:lang w:val="en-US"/>
        </w:rPr>
      </w:pPr>
      <w:bookmarkStart w:id="414" w:name="_Toc299534187"/>
      <w:bookmarkStart w:id="415" w:name="_Toc474334040"/>
      <w:bookmarkStart w:id="416" w:name="_Toc474334209"/>
      <w:bookmarkStart w:id="417" w:name="_Toc129186126"/>
      <w:r w:rsidRPr="00D5368E">
        <w:rPr>
          <w:sz w:val="32"/>
          <w:szCs w:val="32"/>
          <w:lang w:val="en-US"/>
        </w:rPr>
        <w:t>Appendix B - Key Experts</w:t>
      </w:r>
      <w:bookmarkEnd w:id="414"/>
      <w:bookmarkEnd w:id="415"/>
      <w:bookmarkEnd w:id="416"/>
      <w:bookmarkEnd w:id="417"/>
    </w:p>
    <w:p w14:paraId="36374F63" w14:textId="77777777" w:rsidR="00C0684F" w:rsidRPr="00D5368E" w:rsidRDefault="00C0684F" w:rsidP="00C0684F">
      <w:pPr>
        <w:pStyle w:val="BankNormal"/>
        <w:keepNext/>
        <w:numPr>
          <w:ilvl w:val="12"/>
          <w:numId w:val="0"/>
        </w:numPr>
        <w:spacing w:after="0"/>
        <w:rPr>
          <w:szCs w:val="24"/>
          <w:lang w:eastAsia="it-IT"/>
        </w:rPr>
      </w:pPr>
    </w:p>
    <w:p w14:paraId="02ED5073" w14:textId="77777777" w:rsidR="00C0684F" w:rsidRPr="00D5368E" w:rsidRDefault="00C0684F" w:rsidP="00C0684F">
      <w:pPr>
        <w:numPr>
          <w:ilvl w:val="12"/>
          <w:numId w:val="0"/>
        </w:numPr>
        <w:jc w:val="both"/>
        <w:rPr>
          <w:i/>
        </w:rPr>
      </w:pPr>
      <w:r w:rsidRPr="00D5368E">
        <w:rPr>
          <w:i/>
        </w:rPr>
        <w:t>[Insert a table based on Form TECH-6 of the Consultant’s Technical Proposal and finalized at the Contract’s negotiations. Attach the CVs (updated and signed by the respective Key Experts) demonstrating the qualifications of Key Experts.]</w:t>
      </w:r>
    </w:p>
    <w:p w14:paraId="65340A31" w14:textId="77777777" w:rsidR="00C0684F" w:rsidRPr="00D5368E" w:rsidRDefault="00C0684F" w:rsidP="00C0684F">
      <w:pPr>
        <w:pStyle w:val="BankNormal"/>
        <w:numPr>
          <w:ilvl w:val="12"/>
          <w:numId w:val="0"/>
        </w:numPr>
        <w:spacing w:after="0"/>
        <w:rPr>
          <w:iCs/>
          <w:color w:val="1F497D" w:themeColor="text2"/>
          <w:szCs w:val="24"/>
        </w:rPr>
      </w:pPr>
    </w:p>
    <w:p w14:paraId="1877DF69" w14:textId="77777777" w:rsidR="00C0684F" w:rsidRPr="00D5368E" w:rsidRDefault="00C0684F" w:rsidP="00C0684F">
      <w:pPr>
        <w:numPr>
          <w:ilvl w:val="12"/>
          <w:numId w:val="0"/>
        </w:numPr>
        <w:rPr>
          <w:color w:val="1F497D" w:themeColor="text2"/>
        </w:rPr>
      </w:pPr>
    </w:p>
    <w:p w14:paraId="49C26EF3" w14:textId="77777777" w:rsidR="00C0684F" w:rsidRPr="00D5368E" w:rsidRDefault="00C0684F" w:rsidP="00C0684F">
      <w:pPr>
        <w:numPr>
          <w:ilvl w:val="12"/>
          <w:numId w:val="0"/>
        </w:numPr>
        <w:rPr>
          <w:color w:val="1F497D" w:themeColor="text2"/>
          <w:spacing w:val="-3"/>
        </w:rPr>
      </w:pPr>
      <w:r w:rsidRPr="00D5368E">
        <w:rPr>
          <w:color w:val="1F497D" w:themeColor="text2"/>
          <w:spacing w:val="-3"/>
        </w:rPr>
        <w:t>……………………………………………………………………………………………………</w:t>
      </w:r>
    </w:p>
    <w:p w14:paraId="432735C5" w14:textId="77777777" w:rsidR="00C0684F" w:rsidRPr="00D5368E" w:rsidRDefault="00C0684F" w:rsidP="00C0684F">
      <w:pPr>
        <w:numPr>
          <w:ilvl w:val="12"/>
          <w:numId w:val="0"/>
        </w:numPr>
        <w:rPr>
          <w:spacing w:val="-3"/>
        </w:rPr>
      </w:pPr>
    </w:p>
    <w:p w14:paraId="5246AA12" w14:textId="77777777" w:rsidR="00C0684F" w:rsidRPr="00D5368E" w:rsidRDefault="00C0684F" w:rsidP="00C0684F">
      <w:pPr>
        <w:numPr>
          <w:ilvl w:val="12"/>
          <w:numId w:val="0"/>
        </w:numPr>
        <w:rPr>
          <w:spacing w:val="-3"/>
        </w:rPr>
      </w:pPr>
    </w:p>
    <w:p w14:paraId="7BF756C4" w14:textId="77777777" w:rsidR="00C0684F" w:rsidRPr="00D5368E" w:rsidRDefault="00C0684F" w:rsidP="00C0684F">
      <w:pPr>
        <w:pStyle w:val="A1-Heading2"/>
        <w:numPr>
          <w:ilvl w:val="0"/>
          <w:numId w:val="0"/>
        </w:numPr>
        <w:ind w:left="360"/>
        <w:rPr>
          <w:sz w:val="32"/>
          <w:szCs w:val="32"/>
          <w:lang w:val="en-US"/>
        </w:rPr>
      </w:pPr>
      <w:bookmarkStart w:id="418" w:name="_Toc299534188"/>
      <w:bookmarkStart w:id="419" w:name="_Toc474334041"/>
      <w:bookmarkStart w:id="420" w:name="_Toc474334210"/>
      <w:bookmarkStart w:id="421" w:name="_Toc129186127"/>
      <w:r w:rsidRPr="00D5368E">
        <w:rPr>
          <w:sz w:val="32"/>
          <w:szCs w:val="32"/>
          <w:lang w:val="en-US"/>
        </w:rPr>
        <w:t xml:space="preserve">Appendix C – </w:t>
      </w:r>
      <w:bookmarkEnd w:id="418"/>
      <w:r w:rsidRPr="00D5368E">
        <w:rPr>
          <w:sz w:val="32"/>
          <w:szCs w:val="32"/>
          <w:lang w:val="en-US"/>
        </w:rPr>
        <w:t>Breakdown of Contract Price</w:t>
      </w:r>
      <w:bookmarkEnd w:id="419"/>
      <w:bookmarkEnd w:id="420"/>
      <w:bookmarkEnd w:id="421"/>
    </w:p>
    <w:p w14:paraId="5AC8A26D" w14:textId="77777777" w:rsidR="00C0684F" w:rsidRPr="00D5368E" w:rsidRDefault="00C0684F" w:rsidP="00C0684F">
      <w:pPr>
        <w:numPr>
          <w:ilvl w:val="12"/>
          <w:numId w:val="0"/>
        </w:numPr>
        <w:tabs>
          <w:tab w:val="left" w:pos="1440"/>
        </w:tabs>
        <w:jc w:val="both"/>
        <w:rPr>
          <w:spacing w:val="-3"/>
        </w:rPr>
      </w:pPr>
    </w:p>
    <w:p w14:paraId="5E0C07F0" w14:textId="77777777" w:rsidR="00C0684F" w:rsidRPr="00D5368E" w:rsidRDefault="00D3231E" w:rsidP="00C0684F">
      <w:pPr>
        <w:numPr>
          <w:ilvl w:val="12"/>
          <w:numId w:val="0"/>
        </w:numPr>
        <w:tabs>
          <w:tab w:val="left" w:pos="1440"/>
        </w:tabs>
        <w:jc w:val="both"/>
        <w:rPr>
          <w:i/>
          <w:spacing w:val="-3"/>
        </w:rPr>
      </w:pPr>
      <w:r w:rsidRPr="00D5368E">
        <w:rPr>
          <w:i/>
          <w:spacing w:val="-3"/>
        </w:rPr>
        <w:t>[</w:t>
      </w:r>
      <w:r w:rsidR="00C0684F" w:rsidRPr="00D5368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5368E">
        <w:rPr>
          <w:i/>
          <w:spacing w:val="-3"/>
        </w:rPr>
        <w:t>]</w:t>
      </w:r>
    </w:p>
    <w:p w14:paraId="0E9961F3" w14:textId="77777777" w:rsidR="00C0684F" w:rsidRPr="00D5368E" w:rsidRDefault="00C0684F" w:rsidP="00C0684F">
      <w:pPr>
        <w:numPr>
          <w:ilvl w:val="12"/>
          <w:numId w:val="0"/>
        </w:numPr>
        <w:tabs>
          <w:tab w:val="left" w:pos="1440"/>
        </w:tabs>
        <w:ind w:left="720" w:hanging="720"/>
        <w:jc w:val="both"/>
        <w:rPr>
          <w:spacing w:val="-3"/>
        </w:rPr>
      </w:pPr>
    </w:p>
    <w:p w14:paraId="2D4F6000" w14:textId="77777777" w:rsidR="00C0684F" w:rsidRPr="00D5368E" w:rsidRDefault="00C0684F" w:rsidP="00C0684F">
      <w:pPr>
        <w:numPr>
          <w:ilvl w:val="12"/>
          <w:numId w:val="0"/>
        </w:numPr>
        <w:ind w:right="-72"/>
        <w:jc w:val="both"/>
        <w:rPr>
          <w:bCs/>
          <w:i/>
        </w:rPr>
      </w:pPr>
      <w:r w:rsidRPr="00D5368E">
        <w:rPr>
          <w:bCs/>
          <w:i/>
        </w:rPr>
        <w:t>When the Consultant has been selected under Quality-Based Selection method, also add the following:</w:t>
      </w:r>
    </w:p>
    <w:p w14:paraId="5922A6BB" w14:textId="77777777" w:rsidR="00C0684F" w:rsidRPr="00D5368E" w:rsidRDefault="00C0684F" w:rsidP="00C0684F">
      <w:pPr>
        <w:numPr>
          <w:ilvl w:val="12"/>
          <w:numId w:val="0"/>
        </w:numPr>
        <w:ind w:right="-72"/>
        <w:jc w:val="both"/>
        <w:rPr>
          <w:bCs/>
          <w:i/>
        </w:rPr>
      </w:pPr>
    </w:p>
    <w:p w14:paraId="21633FC2" w14:textId="77777777" w:rsidR="00C0684F" w:rsidRPr="00D5368E" w:rsidRDefault="00C0684F" w:rsidP="00C0684F">
      <w:pPr>
        <w:numPr>
          <w:ilvl w:val="12"/>
          <w:numId w:val="0"/>
        </w:numPr>
        <w:ind w:left="720" w:right="-72"/>
        <w:jc w:val="both"/>
      </w:pPr>
      <w:r w:rsidRPr="00D5368E">
        <w:rPr>
          <w:i/>
        </w:rPr>
        <w:t>“</w:t>
      </w:r>
      <w:r w:rsidRPr="00D5368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791B78F" w14:textId="77777777" w:rsidR="00C0684F" w:rsidRPr="00D5368E" w:rsidRDefault="00C0684F" w:rsidP="00C0684F">
      <w:pPr>
        <w:numPr>
          <w:ilvl w:val="12"/>
          <w:numId w:val="0"/>
        </w:numPr>
        <w:ind w:left="720" w:right="-72"/>
        <w:jc w:val="both"/>
      </w:pPr>
    </w:p>
    <w:p w14:paraId="2C3BF118" w14:textId="77777777" w:rsidR="00C0684F" w:rsidRPr="00D5368E" w:rsidRDefault="00C0684F" w:rsidP="00C0684F">
      <w:pPr>
        <w:numPr>
          <w:ilvl w:val="12"/>
          <w:numId w:val="0"/>
        </w:numPr>
        <w:ind w:left="720" w:right="-72"/>
        <w:jc w:val="both"/>
        <w:rPr>
          <w:i/>
        </w:rPr>
      </w:pPr>
      <w:r w:rsidRPr="00D5368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D5368E">
        <w:t>i</w:t>
      </w:r>
      <w:proofErr w:type="spellEnd"/>
      <w:r w:rsidRPr="00D5368E">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D5368E">
        <w:rPr>
          <w:i/>
        </w:rPr>
        <w:t>.”]</w:t>
      </w:r>
    </w:p>
    <w:p w14:paraId="129D0136" w14:textId="77777777" w:rsidR="00C0684F" w:rsidRPr="00D5368E" w:rsidRDefault="00C0684F" w:rsidP="00C0684F">
      <w:pPr>
        <w:numPr>
          <w:ilvl w:val="12"/>
          <w:numId w:val="0"/>
        </w:numPr>
        <w:ind w:left="720" w:right="-72"/>
        <w:jc w:val="both"/>
        <w:rPr>
          <w:i/>
        </w:rPr>
      </w:pPr>
    </w:p>
    <w:p w14:paraId="2C441FC7" w14:textId="77777777" w:rsidR="00C0684F" w:rsidRPr="00D5368E" w:rsidRDefault="00C0684F" w:rsidP="00C0684F">
      <w:pPr>
        <w:numPr>
          <w:ilvl w:val="12"/>
          <w:numId w:val="0"/>
        </w:numPr>
        <w:ind w:left="720" w:right="-72"/>
        <w:jc w:val="both"/>
        <w:rPr>
          <w:i/>
          <w:color w:val="FF0000"/>
          <w:spacing w:val="-3"/>
        </w:rPr>
        <w:sectPr w:rsidR="00C0684F" w:rsidRPr="00D5368E" w:rsidSect="00C0684F">
          <w:headerReference w:type="even" r:id="rId104"/>
          <w:headerReference w:type="default" r:id="rId105"/>
          <w:footerReference w:type="default" r:id="rId106"/>
          <w:headerReference w:type="first" r:id="rId107"/>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4C83E0BF"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lastRenderedPageBreak/>
        <w:t>Model Form I</w:t>
      </w:r>
    </w:p>
    <w:p w14:paraId="7A51D5DA"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t xml:space="preserve">Breakdown of Agreed Fixed Rates in </w:t>
      </w:r>
      <w:r w:rsidRPr="00D5368E">
        <w:rPr>
          <w:b/>
          <w:sz w:val="28"/>
          <w:szCs w:val="28"/>
        </w:rPr>
        <w:t>Consultant’s</w:t>
      </w:r>
      <w:r w:rsidRPr="00D5368E">
        <w:rPr>
          <w:b/>
          <w:spacing w:val="-3"/>
          <w:sz w:val="28"/>
          <w:szCs w:val="28"/>
        </w:rPr>
        <w:t xml:space="preserve"> Contract</w:t>
      </w:r>
    </w:p>
    <w:p w14:paraId="3085FD90" w14:textId="77777777" w:rsidR="00C0684F" w:rsidRPr="00D5368E" w:rsidRDefault="00C0684F" w:rsidP="00752432">
      <w:pPr>
        <w:numPr>
          <w:ilvl w:val="12"/>
          <w:numId w:val="0"/>
        </w:numPr>
        <w:ind w:right="73"/>
        <w:rPr>
          <w:spacing w:val="-3"/>
          <w:sz w:val="28"/>
          <w:szCs w:val="28"/>
        </w:rPr>
      </w:pPr>
    </w:p>
    <w:p w14:paraId="1F5D5069" w14:textId="77777777" w:rsidR="00C0684F" w:rsidRPr="00D5368E" w:rsidRDefault="00C0684F" w:rsidP="00752432">
      <w:pPr>
        <w:numPr>
          <w:ilvl w:val="12"/>
          <w:numId w:val="0"/>
        </w:numPr>
        <w:ind w:right="73"/>
        <w:rPr>
          <w:spacing w:val="-3"/>
        </w:rPr>
      </w:pPr>
      <w:r w:rsidRPr="00D5368E">
        <w:rPr>
          <w:spacing w:val="-3"/>
        </w:rPr>
        <w:t>We hereby confirm that we have agreed to pay to the Experts listed, who will be involved in performing the Services, the basic fees and away from the home office allowances (if applicable) indicated below:</w:t>
      </w:r>
    </w:p>
    <w:p w14:paraId="59E2907A" w14:textId="77777777" w:rsidR="00C0684F" w:rsidRPr="00D5368E" w:rsidRDefault="00C0684F" w:rsidP="00752432">
      <w:pPr>
        <w:numPr>
          <w:ilvl w:val="12"/>
          <w:numId w:val="0"/>
        </w:numPr>
        <w:ind w:right="73"/>
        <w:rPr>
          <w:spacing w:val="-3"/>
        </w:rPr>
      </w:pPr>
    </w:p>
    <w:p w14:paraId="63CD8B55" w14:textId="77777777" w:rsidR="00C0684F" w:rsidRPr="00D5368E" w:rsidRDefault="00C0684F" w:rsidP="00752432">
      <w:pPr>
        <w:numPr>
          <w:ilvl w:val="12"/>
          <w:numId w:val="0"/>
        </w:numPr>
        <w:ind w:right="73"/>
        <w:jc w:val="center"/>
        <w:rPr>
          <w:spacing w:val="-2"/>
        </w:rPr>
      </w:pPr>
      <w:r w:rsidRPr="00D5368E">
        <w:rPr>
          <w:spacing w:val="-2"/>
        </w:rPr>
        <w:t>(Expressed in [insert name of currency</w:t>
      </w:r>
      <w:proofErr w:type="gramStart"/>
      <w:r w:rsidRPr="00D5368E">
        <w:rPr>
          <w:spacing w:val="-2"/>
        </w:rPr>
        <w:t>])*</w:t>
      </w:r>
      <w:proofErr w:type="gramEnd"/>
    </w:p>
    <w:p w14:paraId="5F67351C" w14:textId="77777777" w:rsidR="00C0684F" w:rsidRPr="00D5368E"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5368E" w14:paraId="6DD388E0"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56D6F55" w14:textId="77777777" w:rsidR="00C0684F" w:rsidRPr="00D5368E" w:rsidRDefault="00C0684F" w:rsidP="00C0684F">
            <w:pPr>
              <w:numPr>
                <w:ilvl w:val="12"/>
                <w:numId w:val="0"/>
              </w:numPr>
              <w:jc w:val="center"/>
              <w:rPr>
                <w:spacing w:val="-2"/>
                <w:sz w:val="20"/>
              </w:rPr>
            </w:pPr>
            <w:r w:rsidRPr="00D5368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254C288" w14:textId="77777777" w:rsidR="00C0684F" w:rsidRPr="00D5368E" w:rsidRDefault="00C0684F" w:rsidP="00C0684F">
            <w:pPr>
              <w:numPr>
                <w:ilvl w:val="12"/>
                <w:numId w:val="0"/>
              </w:numPr>
              <w:jc w:val="center"/>
              <w:rPr>
                <w:spacing w:val="-2"/>
                <w:sz w:val="20"/>
              </w:rPr>
            </w:pPr>
            <w:r w:rsidRPr="00D5368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8B7AD28" w14:textId="77777777" w:rsidR="00C0684F" w:rsidRPr="00D5368E" w:rsidRDefault="00C0684F" w:rsidP="00C0684F">
            <w:pPr>
              <w:numPr>
                <w:ilvl w:val="12"/>
                <w:numId w:val="0"/>
              </w:numPr>
              <w:jc w:val="center"/>
              <w:rPr>
                <w:spacing w:val="-2"/>
                <w:sz w:val="20"/>
              </w:rPr>
            </w:pPr>
            <w:r w:rsidRPr="00D5368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97A9187" w14:textId="77777777" w:rsidR="00C0684F" w:rsidRPr="00D5368E" w:rsidRDefault="00C0684F" w:rsidP="00C0684F">
            <w:pPr>
              <w:numPr>
                <w:ilvl w:val="12"/>
                <w:numId w:val="0"/>
              </w:numPr>
              <w:ind w:right="-83"/>
              <w:jc w:val="center"/>
              <w:rPr>
                <w:spacing w:val="-2"/>
                <w:sz w:val="20"/>
              </w:rPr>
            </w:pPr>
            <w:r w:rsidRPr="00D5368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E2DB225" w14:textId="77777777" w:rsidR="00C0684F" w:rsidRPr="00D5368E" w:rsidRDefault="00C0684F" w:rsidP="00C0684F">
            <w:pPr>
              <w:numPr>
                <w:ilvl w:val="12"/>
                <w:numId w:val="0"/>
              </w:numPr>
              <w:jc w:val="center"/>
              <w:rPr>
                <w:spacing w:val="-2"/>
                <w:sz w:val="20"/>
              </w:rPr>
            </w:pPr>
            <w:r w:rsidRPr="00D5368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A1827EF" w14:textId="77777777" w:rsidR="00C0684F" w:rsidRPr="00D5368E" w:rsidRDefault="00C0684F" w:rsidP="00C0684F">
            <w:pPr>
              <w:numPr>
                <w:ilvl w:val="12"/>
                <w:numId w:val="0"/>
              </w:numPr>
              <w:jc w:val="center"/>
              <w:rPr>
                <w:spacing w:val="-2"/>
                <w:sz w:val="20"/>
              </w:rPr>
            </w:pPr>
            <w:r w:rsidRPr="00D5368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BC0C448" w14:textId="77777777" w:rsidR="00C0684F" w:rsidRPr="00D5368E" w:rsidRDefault="00C0684F" w:rsidP="00C0684F">
            <w:pPr>
              <w:numPr>
                <w:ilvl w:val="12"/>
                <w:numId w:val="0"/>
              </w:numPr>
              <w:jc w:val="center"/>
              <w:rPr>
                <w:spacing w:val="-2"/>
                <w:sz w:val="20"/>
              </w:rPr>
            </w:pPr>
            <w:r w:rsidRPr="00D5368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D36CA70" w14:textId="77777777" w:rsidR="00C0684F" w:rsidRPr="00D5368E" w:rsidRDefault="00C0684F" w:rsidP="00C0684F">
            <w:pPr>
              <w:numPr>
                <w:ilvl w:val="12"/>
                <w:numId w:val="0"/>
              </w:numPr>
              <w:jc w:val="center"/>
              <w:rPr>
                <w:spacing w:val="-2"/>
                <w:sz w:val="20"/>
              </w:rPr>
            </w:pPr>
            <w:r w:rsidRPr="00D5368E">
              <w:rPr>
                <w:spacing w:val="-2"/>
                <w:sz w:val="20"/>
              </w:rPr>
              <w:t>7</w:t>
            </w:r>
          </w:p>
        </w:tc>
        <w:tc>
          <w:tcPr>
            <w:tcW w:w="1701" w:type="dxa"/>
            <w:tcBorders>
              <w:top w:val="double" w:sz="4" w:space="0" w:color="auto"/>
              <w:left w:val="single" w:sz="6" w:space="0" w:color="auto"/>
              <w:bottom w:val="single" w:sz="6" w:space="0" w:color="auto"/>
            </w:tcBorders>
            <w:vAlign w:val="center"/>
          </w:tcPr>
          <w:p w14:paraId="5A00DAB7" w14:textId="77777777" w:rsidR="00C0684F" w:rsidRPr="00D5368E" w:rsidRDefault="00C0684F" w:rsidP="00C0684F">
            <w:pPr>
              <w:numPr>
                <w:ilvl w:val="12"/>
                <w:numId w:val="0"/>
              </w:numPr>
              <w:jc w:val="center"/>
              <w:rPr>
                <w:spacing w:val="-2"/>
                <w:sz w:val="20"/>
              </w:rPr>
            </w:pPr>
            <w:r w:rsidRPr="00D5368E">
              <w:rPr>
                <w:spacing w:val="-2"/>
                <w:sz w:val="20"/>
              </w:rPr>
              <w:t>8</w:t>
            </w:r>
          </w:p>
        </w:tc>
      </w:tr>
      <w:tr w:rsidR="00C0684F" w:rsidRPr="00D5368E" w14:paraId="60C817F1"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6736F6E1" w14:textId="77777777" w:rsidR="00C0684F" w:rsidRPr="00D5368E" w:rsidRDefault="00C0684F" w:rsidP="00C0684F">
            <w:pPr>
              <w:numPr>
                <w:ilvl w:val="12"/>
                <w:numId w:val="0"/>
              </w:numPr>
              <w:jc w:val="center"/>
              <w:rPr>
                <w:spacing w:val="-2"/>
                <w:sz w:val="20"/>
              </w:rPr>
            </w:pPr>
            <w:r w:rsidRPr="00D5368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A9F92B" w14:textId="77777777" w:rsidR="00C0684F" w:rsidRPr="00D5368E" w:rsidRDefault="00C0684F" w:rsidP="00C0684F">
            <w:pPr>
              <w:numPr>
                <w:ilvl w:val="12"/>
                <w:numId w:val="0"/>
              </w:numPr>
              <w:jc w:val="center"/>
              <w:rPr>
                <w:spacing w:val="-2"/>
                <w:sz w:val="20"/>
              </w:rPr>
            </w:pPr>
            <w:r w:rsidRPr="00D5368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DC8C1E3" w14:textId="77777777" w:rsidR="00C0684F" w:rsidRPr="00D5368E" w:rsidRDefault="00C0684F" w:rsidP="00C0684F">
            <w:pPr>
              <w:numPr>
                <w:ilvl w:val="12"/>
                <w:numId w:val="0"/>
              </w:numPr>
              <w:jc w:val="center"/>
              <w:rPr>
                <w:spacing w:val="-2"/>
                <w:sz w:val="20"/>
              </w:rPr>
            </w:pPr>
            <w:r w:rsidRPr="00D5368E">
              <w:rPr>
                <w:spacing w:val="-2"/>
                <w:sz w:val="20"/>
              </w:rPr>
              <w:t xml:space="preserve">Basic Remuneration </w:t>
            </w:r>
            <w:proofErr w:type="gramStart"/>
            <w:r w:rsidRPr="00D5368E">
              <w:rPr>
                <w:spacing w:val="-2"/>
                <w:sz w:val="20"/>
              </w:rPr>
              <w:t>rate  per</w:t>
            </w:r>
            <w:proofErr w:type="gramEnd"/>
            <w:r w:rsidRPr="00D5368E">
              <w:rPr>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9C2DE14" w14:textId="77777777" w:rsidR="00C0684F" w:rsidRPr="00D5368E" w:rsidRDefault="00C0684F" w:rsidP="00C0684F">
            <w:pPr>
              <w:numPr>
                <w:ilvl w:val="12"/>
                <w:numId w:val="0"/>
              </w:numPr>
              <w:jc w:val="center"/>
              <w:rPr>
                <w:spacing w:val="-2"/>
                <w:sz w:val="20"/>
              </w:rPr>
            </w:pPr>
            <w:r w:rsidRPr="00D5368E">
              <w:rPr>
                <w:spacing w:val="-2"/>
                <w:sz w:val="20"/>
              </w:rPr>
              <w:t>Social Charges</w:t>
            </w:r>
            <w:r w:rsidRPr="00D5368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3CEA371" w14:textId="77777777" w:rsidR="00C0684F" w:rsidRPr="00D5368E" w:rsidRDefault="00C0684F" w:rsidP="00C0684F">
            <w:pPr>
              <w:numPr>
                <w:ilvl w:val="12"/>
                <w:numId w:val="0"/>
              </w:numPr>
              <w:ind w:right="-83"/>
              <w:jc w:val="center"/>
              <w:rPr>
                <w:spacing w:val="-2"/>
                <w:sz w:val="20"/>
              </w:rPr>
            </w:pPr>
            <w:r w:rsidRPr="00D5368E">
              <w:rPr>
                <w:spacing w:val="-2"/>
                <w:sz w:val="20"/>
              </w:rPr>
              <w:t>Overhead</w:t>
            </w:r>
            <w:r w:rsidRPr="00D5368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96121C2" w14:textId="77777777" w:rsidR="00C0684F" w:rsidRPr="00D5368E" w:rsidRDefault="00C0684F" w:rsidP="00C0684F">
            <w:pPr>
              <w:numPr>
                <w:ilvl w:val="12"/>
                <w:numId w:val="0"/>
              </w:numPr>
              <w:jc w:val="center"/>
              <w:rPr>
                <w:spacing w:val="-2"/>
                <w:sz w:val="20"/>
              </w:rPr>
            </w:pPr>
            <w:r w:rsidRPr="00D5368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E58E51E" w14:textId="77777777" w:rsidR="00C0684F" w:rsidRPr="00D5368E" w:rsidRDefault="00C0684F" w:rsidP="00C0684F">
            <w:pPr>
              <w:numPr>
                <w:ilvl w:val="12"/>
                <w:numId w:val="0"/>
              </w:numPr>
              <w:jc w:val="center"/>
              <w:rPr>
                <w:spacing w:val="-2"/>
                <w:sz w:val="20"/>
              </w:rPr>
            </w:pPr>
            <w:r w:rsidRPr="00D5368E">
              <w:rPr>
                <w:spacing w:val="-2"/>
                <w:sz w:val="20"/>
              </w:rPr>
              <w:t>Profit</w:t>
            </w:r>
            <w:r w:rsidRPr="00D5368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5AA157" w14:textId="77777777" w:rsidR="00C0684F" w:rsidRPr="00D5368E" w:rsidRDefault="00C0684F" w:rsidP="00C0684F">
            <w:pPr>
              <w:numPr>
                <w:ilvl w:val="12"/>
                <w:numId w:val="0"/>
              </w:numPr>
              <w:jc w:val="center"/>
              <w:rPr>
                <w:spacing w:val="-2"/>
                <w:sz w:val="20"/>
              </w:rPr>
            </w:pPr>
            <w:r w:rsidRPr="00D5368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6EC60BF"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25484692"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r w:rsidRPr="00D5368E">
              <w:rPr>
                <w:spacing w:val="-2"/>
                <w:vertAlign w:val="superscript"/>
              </w:rPr>
              <w:t>1</w:t>
            </w:r>
          </w:p>
        </w:tc>
      </w:tr>
      <w:tr w:rsidR="00C0684F" w:rsidRPr="00D5368E" w14:paraId="714A18D6"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74B6EA2" w14:textId="77777777" w:rsidR="00C0684F" w:rsidRPr="00D5368E" w:rsidRDefault="00C0684F" w:rsidP="00C0684F">
            <w:pPr>
              <w:numPr>
                <w:ilvl w:val="12"/>
                <w:numId w:val="0"/>
              </w:numPr>
              <w:jc w:val="center"/>
              <w:rPr>
                <w:spacing w:val="-2"/>
                <w:sz w:val="20"/>
              </w:rPr>
            </w:pPr>
            <w:r w:rsidRPr="00D5368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3E0473F"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E1A023E"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D4F3DD"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29C627D" w14:textId="77777777" w:rsidR="00C0684F" w:rsidRPr="00D5368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47B4355" w14:textId="77777777" w:rsidR="00C0684F" w:rsidRPr="00D5368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7D2D944"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E5C0D2"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F231E31" w14:textId="77777777" w:rsidR="00C0684F" w:rsidRPr="00D5368E" w:rsidRDefault="00C0684F" w:rsidP="00C0684F">
            <w:pPr>
              <w:numPr>
                <w:ilvl w:val="12"/>
                <w:numId w:val="0"/>
              </w:numPr>
              <w:jc w:val="center"/>
              <w:rPr>
                <w:spacing w:val="-2"/>
                <w:sz w:val="20"/>
              </w:rPr>
            </w:pPr>
          </w:p>
        </w:tc>
      </w:tr>
      <w:tr w:rsidR="00C0684F" w:rsidRPr="00D5368E" w14:paraId="21B0AF7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2A7BE2E" w14:textId="77777777" w:rsidR="00C0684F" w:rsidRPr="00D5368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837CF0A" w14:textId="77777777" w:rsidR="00C0684F" w:rsidRPr="00D5368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00E94CA"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A6EE146"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C516BD"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064879"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A170E84"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194BF83"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83CB1A"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5135500" w14:textId="77777777" w:rsidR="00C0684F" w:rsidRPr="00D5368E" w:rsidRDefault="00C0684F" w:rsidP="00C0684F">
            <w:pPr>
              <w:numPr>
                <w:ilvl w:val="12"/>
                <w:numId w:val="0"/>
              </w:numPr>
              <w:jc w:val="center"/>
              <w:rPr>
                <w:spacing w:val="-2"/>
                <w:sz w:val="20"/>
              </w:rPr>
            </w:pPr>
          </w:p>
        </w:tc>
      </w:tr>
      <w:tr w:rsidR="00C0684F" w:rsidRPr="00D5368E" w14:paraId="5B07E4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247C671" w14:textId="77777777" w:rsidR="00C0684F" w:rsidRPr="00D5368E" w:rsidRDefault="00C0684F" w:rsidP="00C0684F">
            <w:pPr>
              <w:numPr>
                <w:ilvl w:val="12"/>
                <w:numId w:val="0"/>
              </w:numPr>
              <w:jc w:val="center"/>
              <w:rPr>
                <w:spacing w:val="-2"/>
                <w:sz w:val="20"/>
              </w:rPr>
            </w:pPr>
            <w:r w:rsidRPr="00D5368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694939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CEF376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2DA763"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27B5EB3"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ECDBC9"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6B870EE"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CD13C2B"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1FE1212" w14:textId="77777777" w:rsidR="00C0684F" w:rsidRPr="00D5368E" w:rsidRDefault="00C0684F" w:rsidP="00C0684F">
            <w:pPr>
              <w:numPr>
                <w:ilvl w:val="12"/>
                <w:numId w:val="0"/>
              </w:numPr>
              <w:jc w:val="center"/>
              <w:rPr>
                <w:spacing w:val="-2"/>
                <w:sz w:val="20"/>
              </w:rPr>
            </w:pPr>
          </w:p>
        </w:tc>
      </w:tr>
      <w:tr w:rsidR="00C0684F" w:rsidRPr="00D5368E" w14:paraId="2D42FBA8"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8E34E65" w14:textId="77777777" w:rsidR="00C0684F" w:rsidRPr="00D5368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343524F" w14:textId="77777777" w:rsidR="00C0684F" w:rsidRPr="00D5368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8B95D77"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A4383FC"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B2B27A5"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19CE19F" w14:textId="77777777" w:rsidR="00C0684F" w:rsidRPr="00D5368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887431" w14:textId="77777777" w:rsidR="00C0684F" w:rsidRPr="00D5368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FDE5711"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FBEE3CB"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935BA90" w14:textId="77777777" w:rsidR="00C0684F" w:rsidRPr="00D5368E" w:rsidRDefault="00C0684F" w:rsidP="00C0684F">
            <w:pPr>
              <w:numPr>
                <w:ilvl w:val="12"/>
                <w:numId w:val="0"/>
              </w:numPr>
              <w:jc w:val="center"/>
              <w:rPr>
                <w:spacing w:val="-2"/>
              </w:rPr>
            </w:pPr>
          </w:p>
        </w:tc>
      </w:tr>
    </w:tbl>
    <w:p w14:paraId="7DBD3199" w14:textId="77777777" w:rsidR="00C0684F" w:rsidRPr="00D5368E" w:rsidRDefault="00C0684F" w:rsidP="00C0684F">
      <w:pPr>
        <w:numPr>
          <w:ilvl w:val="12"/>
          <w:numId w:val="0"/>
        </w:numPr>
        <w:spacing w:line="120" w:lineRule="exact"/>
        <w:rPr>
          <w:spacing w:val="-3"/>
        </w:rPr>
      </w:pPr>
    </w:p>
    <w:p w14:paraId="5E24A50E" w14:textId="77777777" w:rsidR="00C0684F" w:rsidRPr="00D5368E" w:rsidRDefault="00C0684F" w:rsidP="00C0684F">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3EDCE845" w14:textId="77777777" w:rsidR="00C0684F" w:rsidRPr="00D5368E" w:rsidRDefault="00C0684F" w:rsidP="00C0684F">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BC78545" w14:textId="77777777" w:rsidR="00C0684F" w:rsidRPr="00D5368E" w:rsidRDefault="00C0684F" w:rsidP="00C0684F">
      <w:pPr>
        <w:numPr>
          <w:ilvl w:val="12"/>
          <w:numId w:val="0"/>
        </w:numPr>
        <w:rPr>
          <w:spacing w:val="-3"/>
          <w:sz w:val="20"/>
          <w:szCs w:val="20"/>
        </w:rPr>
      </w:pPr>
      <w:r w:rsidRPr="00D5368E">
        <w:rPr>
          <w:spacing w:val="-3"/>
        </w:rPr>
        <w:t xml:space="preserve">*    </w:t>
      </w:r>
      <w:r w:rsidRPr="00D5368E">
        <w:rPr>
          <w:spacing w:val="-3"/>
          <w:sz w:val="20"/>
          <w:szCs w:val="20"/>
        </w:rPr>
        <w:t>If more than one currency, add a table</w:t>
      </w:r>
    </w:p>
    <w:p w14:paraId="7050789D" w14:textId="77777777" w:rsidR="00C0684F" w:rsidRPr="00D5368E" w:rsidRDefault="00C0684F" w:rsidP="00C0684F">
      <w:pPr>
        <w:numPr>
          <w:ilvl w:val="12"/>
          <w:numId w:val="0"/>
        </w:numPr>
        <w:tabs>
          <w:tab w:val="left" w:pos="5760"/>
          <w:tab w:val="left" w:pos="7200"/>
          <w:tab w:val="left" w:pos="10800"/>
        </w:tabs>
        <w:rPr>
          <w:spacing w:val="-3"/>
          <w:u w:val="single"/>
        </w:rPr>
      </w:pPr>
    </w:p>
    <w:p w14:paraId="5A3002FD" w14:textId="77777777" w:rsidR="00C0684F" w:rsidRPr="00D5368E" w:rsidRDefault="00C0684F" w:rsidP="00C0684F">
      <w:pPr>
        <w:numPr>
          <w:ilvl w:val="12"/>
          <w:numId w:val="0"/>
        </w:numPr>
        <w:tabs>
          <w:tab w:val="left" w:pos="5760"/>
          <w:tab w:val="left" w:pos="7200"/>
          <w:tab w:val="left" w:pos="10800"/>
        </w:tabs>
        <w:rPr>
          <w:spacing w:val="-3"/>
          <w:u w:val="single"/>
        </w:rPr>
      </w:pPr>
    </w:p>
    <w:p w14:paraId="7EEF89BC" w14:textId="77777777" w:rsidR="00C0684F" w:rsidRPr="00D5368E" w:rsidRDefault="00C0684F" w:rsidP="00C0684F">
      <w:pPr>
        <w:numPr>
          <w:ilvl w:val="12"/>
          <w:numId w:val="0"/>
        </w:numPr>
        <w:tabs>
          <w:tab w:val="left" w:pos="5760"/>
          <w:tab w:val="left" w:pos="7200"/>
          <w:tab w:val="left" w:pos="10800"/>
        </w:tabs>
        <w:rPr>
          <w:spacing w:val="-3"/>
        </w:rPr>
      </w:pPr>
      <w:r w:rsidRPr="00D5368E">
        <w:rPr>
          <w:spacing w:val="-3"/>
          <w:u w:val="single"/>
        </w:rPr>
        <w:tab/>
      </w:r>
      <w:r w:rsidRPr="00D5368E">
        <w:rPr>
          <w:spacing w:val="-3"/>
        </w:rPr>
        <w:tab/>
      </w:r>
      <w:r w:rsidRPr="00D5368E">
        <w:rPr>
          <w:spacing w:val="-3"/>
          <w:u w:val="single"/>
        </w:rPr>
        <w:tab/>
      </w:r>
    </w:p>
    <w:p w14:paraId="4683EBBB" w14:textId="77777777" w:rsidR="00C0684F" w:rsidRPr="00D5368E" w:rsidRDefault="00C0684F" w:rsidP="00C0684F">
      <w:pPr>
        <w:numPr>
          <w:ilvl w:val="12"/>
          <w:numId w:val="0"/>
        </w:numPr>
        <w:tabs>
          <w:tab w:val="left" w:pos="7200"/>
        </w:tabs>
        <w:rPr>
          <w:spacing w:val="-3"/>
        </w:rPr>
      </w:pPr>
      <w:r w:rsidRPr="00D5368E">
        <w:rPr>
          <w:spacing w:val="-3"/>
        </w:rPr>
        <w:t>Signature</w:t>
      </w:r>
      <w:r w:rsidRPr="00D5368E">
        <w:rPr>
          <w:spacing w:val="-3"/>
        </w:rPr>
        <w:tab/>
        <w:t>Date</w:t>
      </w:r>
    </w:p>
    <w:p w14:paraId="4DF73747" w14:textId="77777777" w:rsidR="00C0684F" w:rsidRPr="00D5368E" w:rsidRDefault="00C0684F" w:rsidP="00C0684F">
      <w:pPr>
        <w:numPr>
          <w:ilvl w:val="12"/>
          <w:numId w:val="0"/>
        </w:numPr>
        <w:tabs>
          <w:tab w:val="left" w:pos="5760"/>
        </w:tabs>
        <w:rPr>
          <w:spacing w:val="-3"/>
        </w:rPr>
      </w:pPr>
    </w:p>
    <w:p w14:paraId="20109089" w14:textId="77777777" w:rsidR="00C0684F" w:rsidRPr="00D5368E" w:rsidRDefault="00C0684F" w:rsidP="00C0684F">
      <w:pPr>
        <w:numPr>
          <w:ilvl w:val="12"/>
          <w:numId w:val="0"/>
        </w:numPr>
        <w:tabs>
          <w:tab w:val="left" w:pos="5760"/>
        </w:tabs>
        <w:rPr>
          <w:spacing w:val="-3"/>
        </w:rPr>
      </w:pPr>
      <w:r w:rsidRPr="00D5368E">
        <w:rPr>
          <w:spacing w:val="-3"/>
        </w:rPr>
        <w:t xml:space="preserve">Name and Title:  </w:t>
      </w:r>
      <w:r w:rsidRPr="00D5368E">
        <w:rPr>
          <w:spacing w:val="-3"/>
          <w:u w:val="single"/>
        </w:rPr>
        <w:tab/>
      </w:r>
    </w:p>
    <w:p w14:paraId="3685A745" w14:textId="77777777" w:rsidR="00C0684F" w:rsidRPr="00D5368E" w:rsidRDefault="00C0684F" w:rsidP="00C0684F">
      <w:pPr>
        <w:numPr>
          <w:ilvl w:val="12"/>
          <w:numId w:val="0"/>
        </w:numPr>
        <w:tabs>
          <w:tab w:val="left" w:pos="1440"/>
        </w:tabs>
        <w:ind w:left="720" w:hanging="720"/>
        <w:jc w:val="both"/>
        <w:rPr>
          <w:spacing w:val="-3"/>
        </w:rPr>
      </w:pPr>
    </w:p>
    <w:p w14:paraId="406ED131" w14:textId="77777777" w:rsidR="00C0684F" w:rsidRPr="00D5368E" w:rsidRDefault="00C0684F" w:rsidP="00C0684F">
      <w:pPr>
        <w:numPr>
          <w:ilvl w:val="12"/>
          <w:numId w:val="0"/>
        </w:numPr>
        <w:tabs>
          <w:tab w:val="left" w:pos="1440"/>
        </w:tabs>
        <w:ind w:left="720" w:hanging="720"/>
        <w:jc w:val="both"/>
        <w:rPr>
          <w:color w:val="FF0000"/>
          <w:spacing w:val="-3"/>
        </w:rPr>
        <w:sectPr w:rsidR="00C0684F" w:rsidRPr="00D5368E" w:rsidSect="00C0684F">
          <w:headerReference w:type="default" r:id="rId108"/>
          <w:footnotePr>
            <w:numRestart w:val="eachSect"/>
          </w:footnotePr>
          <w:pgSz w:w="15842" w:h="12242" w:orient="landscape" w:code="1"/>
          <w:pgMar w:top="1729" w:right="1440" w:bottom="1440" w:left="1729" w:header="720" w:footer="720" w:gutter="0"/>
          <w:paperSrc w:first="105" w:other="105"/>
          <w:cols w:space="708"/>
          <w:docGrid w:linePitch="360"/>
        </w:sectPr>
      </w:pPr>
    </w:p>
    <w:p w14:paraId="765C1772" w14:textId="77777777" w:rsidR="00C0684F" w:rsidRPr="00D5368E" w:rsidRDefault="00C0684F" w:rsidP="00C0684F">
      <w:pPr>
        <w:pStyle w:val="A1-Heading2"/>
        <w:numPr>
          <w:ilvl w:val="0"/>
          <w:numId w:val="0"/>
        </w:numPr>
        <w:ind w:left="360"/>
        <w:rPr>
          <w:sz w:val="32"/>
          <w:szCs w:val="32"/>
          <w:lang w:val="en-US"/>
        </w:rPr>
      </w:pPr>
      <w:bookmarkStart w:id="422" w:name="_Toc299534190"/>
      <w:bookmarkStart w:id="423" w:name="_Toc474334042"/>
      <w:bookmarkStart w:id="424" w:name="_Toc474334211"/>
      <w:bookmarkStart w:id="425" w:name="_Toc129186128"/>
      <w:r w:rsidRPr="00D5368E">
        <w:rPr>
          <w:sz w:val="32"/>
          <w:szCs w:val="32"/>
          <w:lang w:val="en-US"/>
        </w:rPr>
        <w:lastRenderedPageBreak/>
        <w:t>Appendix D - Form of Advance Payments Guarantee</w:t>
      </w:r>
      <w:bookmarkEnd w:id="422"/>
      <w:bookmarkEnd w:id="423"/>
      <w:bookmarkEnd w:id="424"/>
      <w:bookmarkEnd w:id="425"/>
    </w:p>
    <w:p w14:paraId="45FC57AA" w14:textId="77777777" w:rsidR="00C0684F" w:rsidRPr="00D5368E" w:rsidRDefault="00D3231E" w:rsidP="002E187E">
      <w:pPr>
        <w:numPr>
          <w:ilvl w:val="12"/>
          <w:numId w:val="0"/>
        </w:numPr>
        <w:jc w:val="center"/>
        <w:rPr>
          <w:i/>
          <w:spacing w:val="-3"/>
        </w:rPr>
      </w:pPr>
      <w:r w:rsidRPr="00D5368E">
        <w:rPr>
          <w:i/>
          <w:spacing w:val="-3"/>
        </w:rPr>
        <w:t>[</w:t>
      </w:r>
      <w:r w:rsidR="00C0684F" w:rsidRPr="00D5368E">
        <w:rPr>
          <w:i/>
          <w:spacing w:val="-3"/>
        </w:rPr>
        <w:t>See Clause GCC 41.2.1 and SCC 41.2.1]</w:t>
      </w:r>
    </w:p>
    <w:p w14:paraId="7CBBFA48" w14:textId="77777777" w:rsidR="002E187E" w:rsidRPr="00D5368E" w:rsidRDefault="002E187E" w:rsidP="002E187E">
      <w:pPr>
        <w:numPr>
          <w:ilvl w:val="12"/>
          <w:numId w:val="0"/>
        </w:numPr>
        <w:jc w:val="center"/>
        <w:rPr>
          <w:i/>
          <w:spacing w:val="-3"/>
        </w:rPr>
      </w:pPr>
    </w:p>
    <w:p w14:paraId="527DA114" w14:textId="77777777" w:rsidR="002E187E" w:rsidRPr="00D5368E" w:rsidRDefault="002E187E" w:rsidP="002E187E">
      <w:pPr>
        <w:numPr>
          <w:ilvl w:val="12"/>
          <w:numId w:val="0"/>
        </w:numPr>
        <w:jc w:val="center"/>
        <w:rPr>
          <w:i/>
          <w:spacing w:val="-3"/>
        </w:rPr>
      </w:pPr>
      <w:r w:rsidRPr="00D5368E">
        <w:rPr>
          <w:i/>
          <w:spacing w:val="-3"/>
        </w:rPr>
        <w:t>{Guarantor letterhead or SWIFT identifier code}</w:t>
      </w:r>
    </w:p>
    <w:p w14:paraId="38995F19" w14:textId="77777777" w:rsidR="002E187E" w:rsidRPr="00D5368E" w:rsidRDefault="002E187E" w:rsidP="002E187E">
      <w:pPr>
        <w:numPr>
          <w:ilvl w:val="12"/>
          <w:numId w:val="0"/>
        </w:numPr>
        <w:jc w:val="both"/>
        <w:rPr>
          <w:spacing w:val="-3"/>
        </w:rPr>
      </w:pPr>
    </w:p>
    <w:p w14:paraId="6EE20BF5" w14:textId="77777777" w:rsidR="002E187E" w:rsidRPr="00D5368E" w:rsidRDefault="002E187E" w:rsidP="002E187E">
      <w:pPr>
        <w:jc w:val="center"/>
      </w:pPr>
      <w:r w:rsidRPr="00D5368E">
        <w:rPr>
          <w:b/>
          <w:bCs/>
        </w:rPr>
        <w:t>Bank Guarantee for Advance Payment</w:t>
      </w:r>
    </w:p>
    <w:p w14:paraId="70F1B9F3" w14:textId="77777777" w:rsidR="002E187E" w:rsidRPr="00D5368E" w:rsidRDefault="002E187E" w:rsidP="002E187E">
      <w:pPr>
        <w:jc w:val="center"/>
      </w:pPr>
    </w:p>
    <w:p w14:paraId="04779A8A"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iCs/>
          <w:color w:val="auto"/>
          <w:szCs w:val="20"/>
        </w:rPr>
        <w:t xml:space="preserve">Guarantor: </w:t>
      </w:r>
      <w:r w:rsidRPr="00D5368E">
        <w:rPr>
          <w:rFonts w:ascii="Times New Roman" w:cs="Times New Roman"/>
          <w:iCs/>
          <w:color w:val="auto"/>
          <w:szCs w:val="20"/>
        </w:rPr>
        <w:t>___________________</w:t>
      </w:r>
      <w:r w:rsidRPr="00D5368E">
        <w:rPr>
          <w:rFonts w:ascii="Times New Roman" w:cs="Times New Roman"/>
          <w:i/>
          <w:iCs/>
          <w:color w:val="auto"/>
          <w:szCs w:val="20"/>
        </w:rPr>
        <w:t xml:space="preserve"> [insert commercial Bank’s Name, and Address of Issuing Branch or Office]</w:t>
      </w:r>
    </w:p>
    <w:p w14:paraId="7B704BF6"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bCs/>
          <w:color w:val="auto"/>
          <w:szCs w:val="20"/>
        </w:rPr>
        <w:t>Beneficiary:</w:t>
      </w:r>
      <w:r w:rsidRPr="00D5368E">
        <w:rPr>
          <w:rFonts w:ascii="Times New Roman" w:cs="Times New Roman"/>
          <w:color w:val="auto"/>
          <w:szCs w:val="20"/>
        </w:rPr>
        <w:tab/>
        <w:t xml:space="preserve">_________________ </w:t>
      </w:r>
      <w:r w:rsidRPr="00D5368E">
        <w:rPr>
          <w:rFonts w:ascii="Times New Roman" w:cs="Times New Roman"/>
          <w:i/>
          <w:iCs/>
          <w:color w:val="auto"/>
          <w:szCs w:val="20"/>
        </w:rPr>
        <w:t>[insert Name and Address of Client]</w:t>
      </w:r>
    </w:p>
    <w:p w14:paraId="1E1F268A"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Date:</w:t>
      </w:r>
      <w:r w:rsidRPr="00D5368E">
        <w:rPr>
          <w:rFonts w:ascii="Times New Roman" w:cs="Times New Roman"/>
          <w:color w:val="auto"/>
          <w:szCs w:val="20"/>
        </w:rPr>
        <w:tab/>
        <w:t>___________</w:t>
      </w:r>
      <w:proofErr w:type="gramStart"/>
      <w:r w:rsidRPr="00D5368E">
        <w:rPr>
          <w:rFonts w:ascii="Times New Roman" w:cs="Times New Roman"/>
          <w:color w:val="auto"/>
          <w:szCs w:val="20"/>
        </w:rPr>
        <w:t>_</w:t>
      </w:r>
      <w:r w:rsidRPr="00D5368E">
        <w:rPr>
          <w:rFonts w:ascii="Times New Roman" w:cs="Times New Roman"/>
          <w:i/>
          <w:color w:val="auto"/>
          <w:szCs w:val="20"/>
        </w:rPr>
        <w:t>[</w:t>
      </w:r>
      <w:proofErr w:type="gramEnd"/>
      <w:r w:rsidRPr="00D5368E">
        <w:rPr>
          <w:rFonts w:ascii="Times New Roman" w:cs="Times New Roman"/>
          <w:i/>
          <w:color w:val="auto"/>
          <w:szCs w:val="20"/>
        </w:rPr>
        <w:t>insert date]</w:t>
      </w:r>
      <w:r w:rsidRPr="00D5368E">
        <w:rPr>
          <w:rFonts w:ascii="Times New Roman" w:cs="Times New Roman"/>
          <w:color w:val="auto"/>
          <w:szCs w:val="20"/>
        </w:rPr>
        <w:t>____</w:t>
      </w:r>
    </w:p>
    <w:p w14:paraId="2C162D83"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ADVANCE PAYMENT GUARANTEE No.:</w:t>
      </w:r>
      <w:r w:rsidRPr="00D5368E">
        <w:rPr>
          <w:rFonts w:ascii="Times New Roman" w:cs="Times New Roman"/>
          <w:color w:val="auto"/>
          <w:szCs w:val="20"/>
        </w:rPr>
        <w:tab/>
        <w:t>__________</w:t>
      </w:r>
      <w:proofErr w:type="gramStart"/>
      <w:r w:rsidRPr="00D5368E">
        <w:rPr>
          <w:rFonts w:ascii="Times New Roman" w:cs="Times New Roman"/>
          <w:color w:val="auto"/>
          <w:szCs w:val="20"/>
        </w:rPr>
        <w:t>_</w:t>
      </w:r>
      <w:r w:rsidRPr="00D5368E">
        <w:rPr>
          <w:rFonts w:ascii="Times New Roman" w:cs="Times New Roman"/>
          <w:i/>
          <w:color w:val="auto"/>
          <w:szCs w:val="20"/>
        </w:rPr>
        <w:t>[</w:t>
      </w:r>
      <w:proofErr w:type="gramEnd"/>
      <w:r w:rsidRPr="00D5368E">
        <w:rPr>
          <w:rFonts w:ascii="Times New Roman" w:cs="Times New Roman"/>
          <w:i/>
          <w:color w:val="auto"/>
          <w:szCs w:val="20"/>
        </w:rPr>
        <w:t>insert number]</w:t>
      </w:r>
      <w:r w:rsidRPr="00D5368E">
        <w:rPr>
          <w:rFonts w:ascii="Times New Roman" w:cs="Times New Roman"/>
          <w:color w:val="auto"/>
          <w:szCs w:val="20"/>
        </w:rPr>
        <w:t>______</w:t>
      </w:r>
    </w:p>
    <w:p w14:paraId="69DCC8F6" w14:textId="77777777" w:rsidR="002E187E" w:rsidRPr="00D5368E" w:rsidRDefault="002E187E" w:rsidP="00E24E79">
      <w:pPr>
        <w:pStyle w:val="NormalWeb"/>
        <w:jc w:val="both"/>
        <w:rPr>
          <w:rFonts w:ascii="Times New Roman" w:cs="Times New Roman"/>
        </w:rPr>
      </w:pPr>
      <w:r w:rsidRPr="00D5368E">
        <w:rPr>
          <w:rFonts w:ascii="Times New Roman" w:cs="Times New Roman"/>
          <w:color w:val="auto"/>
          <w:szCs w:val="20"/>
        </w:rPr>
        <w:t xml:space="preserve">We have been informed that ____________ </w:t>
      </w:r>
      <w:r w:rsidRPr="00D5368E">
        <w:rPr>
          <w:rFonts w:ascii="Times New Roman" w:cs="Times New Roman"/>
          <w:i/>
          <w:iCs/>
          <w:color w:val="auto"/>
          <w:szCs w:val="20"/>
        </w:rPr>
        <w:t>[name of Consultant or a name of the Joint Venture, same as appears on the signed Contract]</w:t>
      </w:r>
      <w:r w:rsidRPr="00D5368E">
        <w:rPr>
          <w:rFonts w:ascii="Times New Roman" w:cs="Times New Roman"/>
          <w:color w:val="auto"/>
          <w:szCs w:val="20"/>
        </w:rPr>
        <w:t xml:space="preserve"> (hereinafter called "the Consultant") has entered into Contract No. _____________ </w:t>
      </w:r>
      <w:r w:rsidRPr="00D5368E">
        <w:rPr>
          <w:rFonts w:ascii="Times New Roman" w:cs="Times New Roman"/>
          <w:i/>
          <w:iCs/>
          <w:color w:val="auto"/>
          <w:szCs w:val="20"/>
        </w:rPr>
        <w:t xml:space="preserve">[reference number of the contract] </w:t>
      </w:r>
      <w:r w:rsidRPr="00D5368E">
        <w:rPr>
          <w:rFonts w:ascii="Times New Roman" w:cs="Times New Roman"/>
          <w:color w:val="auto"/>
          <w:szCs w:val="20"/>
        </w:rPr>
        <w:t>dated ___</w:t>
      </w:r>
      <w:r w:rsidRPr="00D5368E">
        <w:rPr>
          <w:rFonts w:ascii="Times New Roman" w:cs="Times New Roman"/>
          <w:i/>
          <w:color w:val="auto"/>
          <w:szCs w:val="20"/>
        </w:rPr>
        <w:t>[insert date]</w:t>
      </w:r>
      <w:r w:rsidRPr="00D5368E">
        <w:rPr>
          <w:rFonts w:ascii="Times New Roman" w:cs="Times New Roman"/>
          <w:color w:val="auto"/>
          <w:szCs w:val="20"/>
        </w:rPr>
        <w:t xml:space="preserve">_________ with the Beneficiary, for the provision of __________________ </w:t>
      </w:r>
      <w:r w:rsidRPr="00D5368E">
        <w:rPr>
          <w:rFonts w:ascii="Times New Roman" w:cs="Times New Roman"/>
          <w:i/>
          <w:iCs/>
          <w:color w:val="auto"/>
          <w:szCs w:val="20"/>
        </w:rPr>
        <w:t>[brief description of</w:t>
      </w:r>
      <w:r w:rsidRPr="00D5368E">
        <w:rPr>
          <w:rFonts w:ascii="Times New Roman" w:cs="Times New Roman"/>
          <w:i/>
          <w:iCs/>
          <w:szCs w:val="20"/>
        </w:rPr>
        <w:t xml:space="preserve"> Services]</w:t>
      </w:r>
      <w:r w:rsidRPr="00D5368E">
        <w:rPr>
          <w:rFonts w:ascii="Times New Roman" w:cs="Times New Roman"/>
          <w:szCs w:val="20"/>
        </w:rPr>
        <w:t xml:space="preserve"> (hereinafter called "the Contract").</w:t>
      </w:r>
    </w:p>
    <w:p w14:paraId="5616856B" w14:textId="77777777" w:rsidR="002E187E" w:rsidRPr="00D5368E" w:rsidRDefault="002E187E" w:rsidP="002E187E">
      <w:pPr>
        <w:pStyle w:val="NormalWeb"/>
        <w:jc w:val="both"/>
        <w:rPr>
          <w:rFonts w:ascii="Times New Roman" w:cs="Times New Roman"/>
          <w:szCs w:val="20"/>
        </w:rPr>
      </w:pPr>
      <w:r w:rsidRPr="00D5368E">
        <w:rPr>
          <w:rFonts w:ascii="Times New Roman" w:cs="Times New Roman"/>
          <w:szCs w:val="20"/>
        </w:rPr>
        <w:t xml:space="preserve">Furthermore, we understand that, according to the conditions of the Contract, an advance payment in the sum of ___________ </w:t>
      </w:r>
      <w:r w:rsidRPr="00D5368E">
        <w:rPr>
          <w:rFonts w:ascii="Times New Roman" w:cs="Times New Roman"/>
          <w:i/>
          <w:iCs/>
          <w:szCs w:val="20"/>
        </w:rPr>
        <w:t xml:space="preserve">[insert 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Fonts w:ascii="Times New Roman" w:cs="Times New Roman"/>
          <w:szCs w:val="20"/>
        </w:rPr>
        <w:t xml:space="preserve"> is to be made against an advance payment guarantee.</w:t>
      </w:r>
    </w:p>
    <w:p w14:paraId="390943F8" w14:textId="77777777" w:rsidR="002E187E" w:rsidRPr="00D5368E" w:rsidRDefault="002E187E" w:rsidP="002E187E">
      <w:pPr>
        <w:pStyle w:val="NormalWeb"/>
        <w:spacing w:before="0" w:beforeAutospacing="0" w:after="0" w:afterAutospacing="0"/>
        <w:jc w:val="both"/>
        <w:rPr>
          <w:rFonts w:ascii="Times New Roman" w:cs="Times New Roman"/>
        </w:rPr>
      </w:pPr>
      <w:r w:rsidRPr="00D5368E">
        <w:rPr>
          <w:rFonts w:ascii="Times New Roman" w:cs="Times New Roman"/>
          <w:szCs w:val="20"/>
        </w:rPr>
        <w:t xml:space="preserve">At the request of the Consultant, we, as Guarantor, hereby irrevocably undertake to pay the Beneficiary any sum or sums not exceeding in total an amount of ___________ </w:t>
      </w:r>
      <w:r w:rsidRPr="00D5368E">
        <w:rPr>
          <w:rFonts w:ascii="Times New Roman" w:cs="Times New Roman"/>
          <w:i/>
          <w:iCs/>
          <w:szCs w:val="20"/>
        </w:rPr>
        <w:t xml:space="preserve">[amount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Style w:val="FootnoteReference"/>
          <w:rFonts w:ascii="Times New Roman"/>
          <w:szCs w:val="20"/>
        </w:rPr>
        <w:footnoteReference w:customMarkFollows="1" w:id="8"/>
        <w:t>1</w:t>
      </w:r>
      <w:r w:rsidRPr="00D5368E">
        <w:rPr>
          <w:rFonts w:ascii="Times New Roman" w:cs="Times New Roman"/>
          <w:szCs w:val="20"/>
        </w:rPr>
        <w:t xml:space="preserve"> upon receipt by us of the Beneficiary’s complying demand  supported by the Beneficiary’s </w:t>
      </w:r>
      <w:r w:rsidRPr="00D5368E">
        <w:rPr>
          <w:rFonts w:ascii="Times New Roman" w:cs="Times New Roman"/>
          <w:strike/>
          <w:szCs w:val="20"/>
        </w:rPr>
        <w:t>a</w:t>
      </w:r>
      <w:r w:rsidRPr="00D5368E">
        <w:rPr>
          <w:rFonts w:ascii="Times New Roman" w:cs="Times New Roman"/>
          <w:szCs w:val="20"/>
        </w:rPr>
        <w:t xml:space="preserve"> written statement, whether in the demand itself or in a separate signed document accompanying or identifying the demand, stating t</w:t>
      </w:r>
      <w:r w:rsidRPr="00D5368E">
        <w:rPr>
          <w:rFonts w:ascii="Times New Roman" w:cs="Times New Roman"/>
        </w:rPr>
        <w:t xml:space="preserve">hat the Consultant is  in breach of </w:t>
      </w:r>
      <w:r w:rsidR="00FE5A2B" w:rsidRPr="00D5368E">
        <w:rPr>
          <w:rFonts w:ascii="Times New Roman" w:cs="Times New Roman"/>
        </w:rPr>
        <w:t xml:space="preserve">its </w:t>
      </w:r>
      <w:r w:rsidRPr="00D5368E">
        <w:rPr>
          <w:rFonts w:ascii="Times New Roman" w:cs="Times New Roman"/>
        </w:rPr>
        <w:t>obligation under the Contract because the Consultant:</w:t>
      </w:r>
    </w:p>
    <w:p w14:paraId="338162BA" w14:textId="77777777" w:rsidR="002E187E" w:rsidRPr="00D5368E" w:rsidRDefault="002E187E" w:rsidP="002E187E">
      <w:pPr>
        <w:pStyle w:val="NormalWeb"/>
        <w:spacing w:before="0" w:beforeAutospacing="0" w:after="0" w:afterAutospacing="0"/>
        <w:jc w:val="both"/>
        <w:rPr>
          <w:rFonts w:ascii="Times New Roman" w:cs="Times New Roman"/>
        </w:rPr>
      </w:pPr>
    </w:p>
    <w:p w14:paraId="05B5470D"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rPr>
        <w:t xml:space="preserve">(a)  </w:t>
      </w:r>
      <w:r w:rsidRPr="00D5368E">
        <w:rPr>
          <w:rFonts w:ascii="Times New Roman" w:cs="Times New Roman"/>
          <w:szCs w:val="20"/>
        </w:rPr>
        <w:tab/>
        <w:t>has failed to repay the advance payment in accordance with the Contract conditions, specifying the amount which the Consultant has f</w:t>
      </w:r>
      <w:r w:rsidR="00BA5EAB" w:rsidRPr="00D5368E">
        <w:rPr>
          <w:rFonts w:ascii="Times New Roman" w:cs="Times New Roman"/>
          <w:szCs w:val="20"/>
        </w:rPr>
        <w:t>a</w:t>
      </w:r>
      <w:r w:rsidRPr="00D5368E">
        <w:rPr>
          <w:rFonts w:ascii="Times New Roman" w:cs="Times New Roman"/>
          <w:szCs w:val="20"/>
        </w:rPr>
        <w:t>iled to repay;</w:t>
      </w:r>
    </w:p>
    <w:p w14:paraId="16736A28"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szCs w:val="20"/>
        </w:rPr>
        <w:t>(b)</w:t>
      </w:r>
      <w:r w:rsidRPr="00D5368E">
        <w:rPr>
          <w:rFonts w:ascii="Times New Roman" w:cs="Times New Roman"/>
          <w:szCs w:val="20"/>
        </w:rPr>
        <w:tab/>
        <w:t>has used the advance payment for purposes other than toward providing the Services under the Contract.</w:t>
      </w:r>
    </w:p>
    <w:p w14:paraId="64BC4F5B" w14:textId="77777777" w:rsidR="002E187E" w:rsidRPr="00D5368E" w:rsidRDefault="002E187E" w:rsidP="00E24E79">
      <w:pPr>
        <w:pStyle w:val="NormalWeb"/>
        <w:jc w:val="both"/>
        <w:rPr>
          <w:rFonts w:ascii="Times New Roman" w:cs="Times New Roman"/>
          <w:szCs w:val="20"/>
        </w:rPr>
      </w:pPr>
      <w:r w:rsidRPr="00D5368E">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D5368E">
        <w:rPr>
          <w:rFonts w:ascii="Times New Roman" w:cs="Times New Roman"/>
          <w:i/>
          <w:iCs/>
          <w:szCs w:val="20"/>
        </w:rPr>
        <w:t>[name and address of bank]</w:t>
      </w:r>
      <w:r w:rsidRPr="00D5368E">
        <w:rPr>
          <w:rFonts w:ascii="Times New Roman" w:cs="Times New Roman"/>
          <w:szCs w:val="20"/>
        </w:rPr>
        <w:t>.</w:t>
      </w:r>
    </w:p>
    <w:p w14:paraId="273D3332"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 xml:space="preserve">The maximum amount of this guarantee shall be progressively reduced by the amount of the advance payment repaid by the Consultant as indicated in certified statements or invoices marked as “paid” by the Client which shall be presented to us.  This guarantee shall expire, at </w:t>
      </w:r>
      <w:r w:rsidRPr="00D5368E">
        <w:rPr>
          <w:rFonts w:ascii="Times New Roman" w:cs="Times New Roman"/>
          <w:szCs w:val="20"/>
        </w:rPr>
        <w:lastRenderedPageBreak/>
        <w:t>the latest, upon our receipt of the payment certificate or paid invoice indicating that the Consultant has made full repayment of the amount of the advance payment, or on the __ day of _</w:t>
      </w:r>
      <w:r w:rsidRPr="00D5368E">
        <w:rPr>
          <w:rFonts w:ascii="Times New Roman" w:cs="Times New Roman"/>
          <w:i/>
          <w:szCs w:val="20"/>
        </w:rPr>
        <w:t>[month]</w:t>
      </w:r>
      <w:r w:rsidRPr="00D5368E">
        <w:rPr>
          <w:rFonts w:ascii="Times New Roman" w:cs="Times New Roman"/>
          <w:szCs w:val="20"/>
        </w:rPr>
        <w:t xml:space="preserve">__________, </w:t>
      </w:r>
      <w:r w:rsidRPr="00D5368E">
        <w:rPr>
          <w:rFonts w:ascii="Times New Roman" w:cs="Times New Roman"/>
          <w:i/>
          <w:szCs w:val="20"/>
        </w:rPr>
        <w:t>[year]</w:t>
      </w:r>
      <w:r w:rsidRPr="00D5368E">
        <w:rPr>
          <w:rFonts w:ascii="Times New Roman" w:cs="Times New Roman"/>
          <w:szCs w:val="20"/>
        </w:rPr>
        <w:t>__,</w:t>
      </w:r>
      <w:r w:rsidRPr="00D5368E">
        <w:rPr>
          <w:rStyle w:val="FootnoteReference"/>
          <w:rFonts w:ascii="Times New Roman"/>
          <w:szCs w:val="20"/>
        </w:rPr>
        <w:footnoteReference w:customMarkFollows="1" w:id="9"/>
        <w:t>2</w:t>
      </w:r>
      <w:r w:rsidRPr="00D5368E">
        <w:rPr>
          <w:rFonts w:ascii="Times New Roman" w:cs="Times New Roman"/>
          <w:szCs w:val="20"/>
        </w:rPr>
        <w:t xml:space="preserve">  whichever is earlier.  Consequently, any demand for payment under this guarantee must be received by us at this office on or before that date.</w:t>
      </w:r>
    </w:p>
    <w:p w14:paraId="71E1D689" w14:textId="77777777" w:rsidR="002E187E" w:rsidRPr="00D5368E" w:rsidRDefault="002E187E" w:rsidP="002E187E">
      <w:pPr>
        <w:pStyle w:val="NormalWeb"/>
        <w:spacing w:before="0" w:beforeAutospacing="0" w:after="0" w:afterAutospacing="0"/>
        <w:jc w:val="both"/>
        <w:rPr>
          <w:rFonts w:ascii="Times New Roman" w:cs="Times New Roman"/>
          <w:szCs w:val="20"/>
        </w:rPr>
      </w:pPr>
    </w:p>
    <w:p w14:paraId="7FF029A5"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This guarantee is subject to the Uniform Rules for Demand Guarantees (URDG) 2010 revision, ICC Publication No. 758.</w:t>
      </w:r>
    </w:p>
    <w:p w14:paraId="3B7AA417" w14:textId="77777777" w:rsidR="002E187E" w:rsidRPr="00D5368E" w:rsidRDefault="002E187E" w:rsidP="002E187E">
      <w:pPr>
        <w:pStyle w:val="NormalWeb"/>
        <w:spacing w:before="0" w:beforeAutospacing="0" w:after="0" w:afterAutospacing="0"/>
        <w:jc w:val="both"/>
        <w:rPr>
          <w:rFonts w:ascii="Times New Roman" w:cs="Times New Roman"/>
          <w:b/>
          <w:bCs/>
        </w:rPr>
      </w:pPr>
    </w:p>
    <w:p w14:paraId="6AF5D7A6" w14:textId="77777777" w:rsidR="002E187E" w:rsidRPr="00D5368E" w:rsidRDefault="002E187E" w:rsidP="002E187E">
      <w:pPr>
        <w:jc w:val="both"/>
      </w:pPr>
      <w:r w:rsidRPr="00D5368E">
        <w:rPr>
          <w:szCs w:val="20"/>
        </w:rPr>
        <w:t>_____________________</w:t>
      </w:r>
    </w:p>
    <w:p w14:paraId="745EFE94" w14:textId="77777777" w:rsidR="002E187E" w:rsidRPr="00D5368E" w:rsidRDefault="002E187E" w:rsidP="002E187E">
      <w:pPr>
        <w:ind w:firstLine="540"/>
        <w:jc w:val="both"/>
        <w:rPr>
          <w:i/>
          <w:iCs/>
          <w:szCs w:val="20"/>
        </w:rPr>
      </w:pPr>
      <w:r w:rsidRPr="00D5368E">
        <w:rPr>
          <w:i/>
          <w:iCs/>
          <w:szCs w:val="20"/>
        </w:rPr>
        <w:t>[signature(s)]</w:t>
      </w:r>
    </w:p>
    <w:p w14:paraId="7B595698" w14:textId="77777777" w:rsidR="002E187E" w:rsidRPr="00D5368E" w:rsidRDefault="002E187E" w:rsidP="002E187E">
      <w:pPr>
        <w:jc w:val="both"/>
        <w:rPr>
          <w:i/>
          <w:iCs/>
          <w:szCs w:val="20"/>
        </w:rPr>
      </w:pPr>
    </w:p>
    <w:p w14:paraId="2D5BF58A" w14:textId="77777777" w:rsidR="002E187E" w:rsidRPr="00D5368E" w:rsidRDefault="002E187E" w:rsidP="002E187E">
      <w:pPr>
        <w:tabs>
          <w:tab w:val="left" w:pos="720"/>
        </w:tabs>
        <w:ind w:left="720" w:hanging="720"/>
        <w:jc w:val="both"/>
        <w:rPr>
          <w:i/>
          <w:iCs/>
          <w:color w:val="1F497D" w:themeColor="text2"/>
        </w:rPr>
      </w:pPr>
      <w:r w:rsidRPr="00D5368E">
        <w:rPr>
          <w:i/>
          <w:iCs/>
          <w:color w:val="1F497D" w:themeColor="text2"/>
        </w:rPr>
        <w:t>{Note:</w:t>
      </w:r>
      <w:r w:rsidRPr="00D5368E">
        <w:rPr>
          <w:i/>
          <w:iCs/>
          <w:color w:val="1F497D" w:themeColor="text2"/>
        </w:rPr>
        <w:tab/>
        <w:t>All italicized text is for indicative purposes only to assist in preparing this form and shall be deleted from the final product.}</w:t>
      </w:r>
    </w:p>
    <w:p w14:paraId="3BE76D66" w14:textId="77777777" w:rsidR="002E187E" w:rsidRPr="00D5368E" w:rsidRDefault="002E187E" w:rsidP="002E187E">
      <w:pPr>
        <w:pStyle w:val="Subtitle"/>
        <w:jc w:val="both"/>
        <w:rPr>
          <w:rFonts w:ascii="Times New Roman" w:hAnsi="Times New Roman" w:cs="Times New Roman"/>
        </w:rPr>
      </w:pPr>
    </w:p>
    <w:p w14:paraId="385CB9B9" w14:textId="77777777" w:rsidR="009A6781" w:rsidRPr="00D5368E" w:rsidRDefault="009A6781"/>
    <w:p w14:paraId="584DB59D" w14:textId="77777777" w:rsidR="009A6781" w:rsidRPr="00D5368E" w:rsidRDefault="009A6781"/>
    <w:p w14:paraId="383D25D9" w14:textId="77777777" w:rsidR="009A6781" w:rsidRPr="00D5368E" w:rsidRDefault="009A6781"/>
    <w:p w14:paraId="1CE1B932" w14:textId="77777777" w:rsidR="009A6781" w:rsidRPr="00D5368E" w:rsidRDefault="009A6781" w:rsidP="002E187E">
      <w:pPr>
        <w:sectPr w:rsidR="009A6781" w:rsidRPr="00D5368E" w:rsidSect="009A6781">
          <w:headerReference w:type="default" r:id="rId109"/>
          <w:type w:val="continuous"/>
          <w:pgSz w:w="11906" w:h="16838"/>
          <w:pgMar w:top="1440" w:right="1440" w:bottom="1440" w:left="1440" w:header="708" w:footer="708" w:gutter="0"/>
          <w:cols w:space="708"/>
          <w:docGrid w:linePitch="360"/>
        </w:sectPr>
      </w:pPr>
      <w:r w:rsidRPr="00D5368E">
        <w:br w:type="page"/>
      </w:r>
    </w:p>
    <w:p w14:paraId="1A8A71F5" w14:textId="77777777" w:rsidR="002E187E" w:rsidRPr="00D5368E" w:rsidRDefault="002E187E" w:rsidP="002E187E"/>
    <w:p w14:paraId="4C427FB9" w14:textId="77777777" w:rsidR="009A6781" w:rsidRPr="00D5368E" w:rsidRDefault="009A6781" w:rsidP="002E187E"/>
    <w:p w14:paraId="2E2AAD22" w14:textId="77777777" w:rsidR="002E187E" w:rsidRPr="00D5368E" w:rsidRDefault="002E187E" w:rsidP="002E187E"/>
    <w:p w14:paraId="3640AB6C" w14:textId="77777777" w:rsidR="002E187E" w:rsidRPr="00D5368E" w:rsidRDefault="002E187E" w:rsidP="002E187E"/>
    <w:p w14:paraId="69FD1F4E" w14:textId="77777777" w:rsidR="00B66F66" w:rsidRPr="00D5368E" w:rsidRDefault="00B66F66" w:rsidP="00B66F66">
      <w:pPr>
        <w:pStyle w:val="Heading1"/>
      </w:pPr>
      <w:bookmarkStart w:id="426" w:name="_Toc129186129"/>
      <w:r w:rsidRPr="00D5368E">
        <w:t>PART III</w:t>
      </w:r>
      <w:bookmarkEnd w:id="426"/>
    </w:p>
    <w:p w14:paraId="2EA6E1B5" w14:textId="77777777" w:rsidR="00B66F66" w:rsidRPr="00D5368E" w:rsidRDefault="00B66F66" w:rsidP="00B66F66">
      <w:pPr>
        <w:tabs>
          <w:tab w:val="left" w:pos="720"/>
          <w:tab w:val="right" w:leader="dot" w:pos="8640"/>
        </w:tabs>
        <w:jc w:val="center"/>
        <w:rPr>
          <w:b/>
          <w:sz w:val="32"/>
          <w:szCs w:val="32"/>
        </w:rPr>
      </w:pPr>
    </w:p>
    <w:p w14:paraId="532DA595" w14:textId="77777777" w:rsidR="00B66F66" w:rsidRPr="00D5368E" w:rsidRDefault="00B66F66" w:rsidP="00B66F66">
      <w:pPr>
        <w:pStyle w:val="Heading1"/>
      </w:pPr>
      <w:bookmarkStart w:id="427" w:name="_Toc129186130"/>
      <w:r w:rsidRPr="00D5368E">
        <w:t>Section 9. Notification of Intention to Award and Beneficial Ownership Forms</w:t>
      </w:r>
      <w:bookmarkEnd w:id="427"/>
    </w:p>
    <w:p w14:paraId="19363440" w14:textId="77777777" w:rsidR="00A14424" w:rsidRPr="00D5368E" w:rsidRDefault="00A14424">
      <w:pPr>
        <w:rPr>
          <w:spacing w:val="-3"/>
        </w:rPr>
        <w:sectPr w:rsidR="00A14424" w:rsidRPr="00D5368E" w:rsidSect="008E6EF3">
          <w:headerReference w:type="even" r:id="rId110"/>
          <w:headerReference w:type="default" r:id="rId111"/>
          <w:pgSz w:w="11906" w:h="16838"/>
          <w:pgMar w:top="1440" w:right="1440" w:bottom="1440" w:left="1440" w:header="708" w:footer="708" w:gutter="0"/>
          <w:cols w:space="708"/>
          <w:docGrid w:linePitch="360"/>
        </w:sectPr>
      </w:pPr>
    </w:p>
    <w:p w14:paraId="4F7F3D09" w14:textId="77777777" w:rsidR="00B66F66" w:rsidRPr="00D5368E" w:rsidRDefault="00B66F66">
      <w:pPr>
        <w:rPr>
          <w:spacing w:val="-3"/>
        </w:rPr>
      </w:pPr>
      <w:r w:rsidRPr="00D5368E">
        <w:rPr>
          <w:spacing w:val="-3"/>
        </w:rPr>
        <w:br w:type="page"/>
      </w:r>
    </w:p>
    <w:p w14:paraId="5F556E8A" w14:textId="77777777" w:rsidR="00B66F66" w:rsidRPr="00D5368E" w:rsidRDefault="00B66F66" w:rsidP="009A69C4">
      <w:pPr>
        <w:pStyle w:val="Heading1"/>
        <w:rPr>
          <w:sz w:val="28"/>
          <w:szCs w:val="28"/>
        </w:rPr>
      </w:pPr>
      <w:bookmarkStart w:id="428" w:name="_Toc129186131"/>
      <w:r w:rsidRPr="00D5368E">
        <w:rPr>
          <w:sz w:val="28"/>
          <w:szCs w:val="28"/>
        </w:rPr>
        <w:lastRenderedPageBreak/>
        <w:t>Notification of Intention to Award</w:t>
      </w:r>
      <w:bookmarkEnd w:id="428"/>
    </w:p>
    <w:p w14:paraId="6B7E9007" w14:textId="77777777" w:rsidR="00B66F66" w:rsidRPr="00D5368E" w:rsidRDefault="00B66F66" w:rsidP="00B66F66">
      <w:pPr>
        <w:spacing w:before="240" w:after="240"/>
        <w:jc w:val="center"/>
        <w:rPr>
          <w:i/>
        </w:rPr>
      </w:pPr>
    </w:p>
    <w:p w14:paraId="71684BF5" w14:textId="77777777" w:rsidR="00B66F66" w:rsidRPr="00D5368E" w:rsidRDefault="00B66F66" w:rsidP="00B66F66">
      <w:pPr>
        <w:spacing w:before="240"/>
        <w:rPr>
          <w:b/>
        </w:rPr>
      </w:pPr>
      <w:r w:rsidRPr="00D5368E">
        <w:rPr>
          <w:b/>
        </w:rPr>
        <w:t>[</w:t>
      </w:r>
      <w:r w:rsidRPr="00D5368E">
        <w:rPr>
          <w:b/>
          <w:i/>
        </w:rPr>
        <w:t>This Notification of Intention to Award shall be sent to each Consultant whose Financial Proposal was opened. Send this Notification to the authorized representative of the Consultant].</w:t>
      </w:r>
    </w:p>
    <w:p w14:paraId="4936FA1A" w14:textId="77777777" w:rsidR="00B66F66" w:rsidRPr="00D5368E" w:rsidRDefault="00B66F66" w:rsidP="00B66F66">
      <w:pPr>
        <w:pStyle w:val="Outline"/>
        <w:suppressAutoHyphens/>
        <w:spacing w:before="60" w:after="60"/>
      </w:pPr>
    </w:p>
    <w:p w14:paraId="5D259A46" w14:textId="77777777" w:rsidR="00B66F66" w:rsidRPr="00D5368E" w:rsidRDefault="00B66F66" w:rsidP="00B66F66">
      <w:pPr>
        <w:pStyle w:val="Outline"/>
        <w:suppressAutoHyphens/>
        <w:spacing w:before="60" w:after="60"/>
        <w:rPr>
          <w:spacing w:val="-2"/>
          <w:kern w:val="0"/>
        </w:rPr>
      </w:pPr>
      <w:r w:rsidRPr="00D5368E">
        <w:t xml:space="preserve">For the attention of </w:t>
      </w:r>
      <w:r w:rsidRPr="00D5368E">
        <w:rPr>
          <w:spacing w:val="-2"/>
          <w:kern w:val="0"/>
        </w:rPr>
        <w:t xml:space="preserve">Consultant’s authorized representative </w:t>
      </w:r>
    </w:p>
    <w:p w14:paraId="069C5FAD" w14:textId="77777777" w:rsidR="00B66F66" w:rsidRPr="00D5368E" w:rsidRDefault="00B66F66" w:rsidP="00B66F66">
      <w:pPr>
        <w:pStyle w:val="Outline"/>
        <w:suppressAutoHyphens/>
        <w:spacing w:before="60" w:after="60"/>
        <w:rPr>
          <w:spacing w:val="-2"/>
          <w:kern w:val="0"/>
        </w:rPr>
      </w:pPr>
      <w:r w:rsidRPr="00D5368E">
        <w:rPr>
          <w:spacing w:val="-2"/>
          <w:kern w:val="0"/>
        </w:rPr>
        <w:t xml:space="preserve">Name: </w:t>
      </w:r>
      <w:r w:rsidRPr="00D5368E">
        <w:rPr>
          <w:i/>
          <w:spacing w:val="-2"/>
          <w:kern w:val="0"/>
        </w:rPr>
        <w:t>[insert authorized representative’s name]</w:t>
      </w:r>
    </w:p>
    <w:p w14:paraId="380F2712" w14:textId="77777777" w:rsidR="00B66F66" w:rsidRPr="00D5368E" w:rsidRDefault="00B66F66" w:rsidP="00B66F66">
      <w:pPr>
        <w:suppressAutoHyphens/>
        <w:spacing w:before="60" w:after="60"/>
        <w:rPr>
          <w:b/>
          <w:spacing w:val="-2"/>
        </w:rPr>
      </w:pPr>
      <w:r w:rsidRPr="00D5368E">
        <w:rPr>
          <w:spacing w:val="-2"/>
        </w:rPr>
        <w:t xml:space="preserve">Address: </w:t>
      </w:r>
      <w:r w:rsidRPr="00D5368E">
        <w:rPr>
          <w:i/>
          <w:spacing w:val="-2"/>
        </w:rPr>
        <w:t>[insert authorized representative’s address]</w:t>
      </w:r>
    </w:p>
    <w:p w14:paraId="385AB25C" w14:textId="77777777" w:rsidR="00B66F66" w:rsidRPr="00D5368E" w:rsidRDefault="00B66F66" w:rsidP="00B66F66">
      <w:pPr>
        <w:suppressAutoHyphens/>
        <w:spacing w:before="60" w:after="60"/>
        <w:rPr>
          <w:b/>
          <w:spacing w:val="-2"/>
        </w:rPr>
      </w:pPr>
      <w:r w:rsidRPr="00D5368E">
        <w:rPr>
          <w:spacing w:val="-2"/>
        </w:rPr>
        <w:t xml:space="preserve">Telephone/Fax numbers: </w:t>
      </w:r>
      <w:r w:rsidRPr="00D5368E">
        <w:rPr>
          <w:i/>
          <w:spacing w:val="-2"/>
        </w:rPr>
        <w:t>[insert authorized representative’s telephone/fax numbers]</w:t>
      </w:r>
    </w:p>
    <w:p w14:paraId="0A793E94" w14:textId="77777777" w:rsidR="00B66F66" w:rsidRPr="00D5368E" w:rsidRDefault="00B66F66" w:rsidP="00B66F66">
      <w:r w:rsidRPr="00D5368E">
        <w:rPr>
          <w:spacing w:val="-2"/>
        </w:rPr>
        <w:t xml:space="preserve">Email Address: </w:t>
      </w:r>
      <w:r w:rsidRPr="00D5368E">
        <w:rPr>
          <w:i/>
          <w:spacing w:val="-2"/>
        </w:rPr>
        <w:t>[insert authorized representative’s email address]</w:t>
      </w:r>
    </w:p>
    <w:p w14:paraId="68626E5B" w14:textId="77777777" w:rsidR="00B66F66" w:rsidRPr="00D5368E" w:rsidRDefault="00B66F66" w:rsidP="00B66F66">
      <w:pPr>
        <w:spacing w:before="240"/>
        <w:rPr>
          <w:b/>
          <w:i/>
        </w:rPr>
      </w:pPr>
      <w:r w:rsidRPr="00D5368E">
        <w:rPr>
          <w:b/>
          <w:i/>
        </w:rPr>
        <w:t xml:space="preserve">[IMPORTANT: insert the date that this Notification is transmitted to all Consultants. The Notification must be sent to all Consultants simultaneously. This means on the same date and as close to the same time as possible.]  </w:t>
      </w:r>
    </w:p>
    <w:p w14:paraId="23309AE9" w14:textId="77777777" w:rsidR="00B66F66" w:rsidRPr="00D5368E" w:rsidRDefault="00B66F66" w:rsidP="00B66F66">
      <w:pPr>
        <w:spacing w:before="120"/>
        <w:rPr>
          <w:b/>
          <w:i/>
        </w:rPr>
      </w:pPr>
    </w:p>
    <w:p w14:paraId="1AB3AE2B" w14:textId="77777777" w:rsidR="00B66F66" w:rsidRPr="00D5368E" w:rsidRDefault="00B66F66" w:rsidP="00B66F66">
      <w:pPr>
        <w:spacing w:after="240"/>
      </w:pPr>
      <w:r w:rsidRPr="00D5368E">
        <w:rPr>
          <w:b/>
        </w:rPr>
        <w:t>DATE OF TRANSMISSION</w:t>
      </w:r>
      <w:r w:rsidRPr="00D5368E">
        <w:t>: This Notification is sent by: [</w:t>
      </w:r>
      <w:r w:rsidRPr="00D5368E">
        <w:rPr>
          <w:i/>
        </w:rPr>
        <w:t>email/fax</w:t>
      </w:r>
      <w:r w:rsidRPr="00D5368E">
        <w:t>] on [</w:t>
      </w:r>
      <w:r w:rsidRPr="00D5368E">
        <w:rPr>
          <w:i/>
        </w:rPr>
        <w:t>date</w:t>
      </w:r>
      <w:r w:rsidRPr="00D5368E">
        <w:t xml:space="preserve">] (local time) </w:t>
      </w:r>
    </w:p>
    <w:p w14:paraId="7A2D7312" w14:textId="77777777" w:rsidR="00B66F66" w:rsidRPr="00D5368E" w:rsidRDefault="00B66F66" w:rsidP="00B66F66">
      <w:pPr>
        <w:ind w:right="289"/>
        <w:rPr>
          <w:b/>
          <w:bCs/>
          <w:sz w:val="48"/>
          <w:szCs w:val="48"/>
        </w:rPr>
      </w:pPr>
      <w:r w:rsidRPr="00D5368E">
        <w:rPr>
          <w:b/>
          <w:bCs/>
          <w:sz w:val="48"/>
          <w:szCs w:val="48"/>
        </w:rPr>
        <w:t>Notification of Intention to Award</w:t>
      </w:r>
    </w:p>
    <w:p w14:paraId="3CA4765F" w14:textId="77777777" w:rsidR="00B66F66" w:rsidRPr="00D5368E" w:rsidRDefault="00B66F66" w:rsidP="00B66F66">
      <w:pPr>
        <w:rPr>
          <w:i/>
          <w:color w:val="000000" w:themeColor="text1"/>
        </w:rPr>
      </w:pPr>
      <w:r w:rsidRPr="00D5368E">
        <w:rPr>
          <w:b/>
          <w:color w:val="000000" w:themeColor="text1"/>
        </w:rPr>
        <w:t xml:space="preserve">Client: </w:t>
      </w:r>
      <w:r w:rsidRPr="00D5368E">
        <w:rPr>
          <w:i/>
          <w:color w:val="000000" w:themeColor="text1"/>
        </w:rPr>
        <w:t>[insert the name of the Client]</w:t>
      </w:r>
    </w:p>
    <w:p w14:paraId="0C5DE5AB" w14:textId="77777777" w:rsidR="00B66F66" w:rsidRPr="00D5368E" w:rsidRDefault="00B66F66" w:rsidP="00B66F66">
      <w:pPr>
        <w:rPr>
          <w:b/>
          <w:i/>
          <w:color w:val="000000" w:themeColor="text1"/>
        </w:rPr>
      </w:pPr>
      <w:r w:rsidRPr="00D5368E">
        <w:rPr>
          <w:b/>
          <w:iCs/>
          <w:color w:val="000000" w:themeColor="text1"/>
        </w:rPr>
        <w:t>Contract title</w:t>
      </w:r>
      <w:r w:rsidRPr="00D5368E">
        <w:rPr>
          <w:b/>
          <w:color w:val="000000" w:themeColor="text1"/>
        </w:rPr>
        <w:t xml:space="preserve">: </w:t>
      </w:r>
      <w:r w:rsidRPr="00D5368E">
        <w:rPr>
          <w:i/>
          <w:color w:val="000000" w:themeColor="text1"/>
        </w:rPr>
        <w:t>[insert the name of the contract]</w:t>
      </w:r>
    </w:p>
    <w:p w14:paraId="09408BB8" w14:textId="77777777" w:rsidR="00B66F66" w:rsidRPr="00D5368E" w:rsidRDefault="00B66F66" w:rsidP="00B66F66">
      <w:pPr>
        <w:ind w:right="-540"/>
        <w:rPr>
          <w:i/>
          <w:color w:val="000000" w:themeColor="text1"/>
        </w:rPr>
      </w:pPr>
      <w:r w:rsidRPr="00D5368E">
        <w:rPr>
          <w:b/>
          <w:color w:val="000000" w:themeColor="text1"/>
        </w:rPr>
        <w:t xml:space="preserve">Country: </w:t>
      </w:r>
      <w:r w:rsidRPr="00D5368E">
        <w:rPr>
          <w:i/>
          <w:color w:val="000000" w:themeColor="text1"/>
        </w:rPr>
        <w:t>[insert country where RFP is issued]</w:t>
      </w:r>
    </w:p>
    <w:p w14:paraId="0C3CC6F9" w14:textId="77777777" w:rsidR="00B66F66" w:rsidRPr="00D5368E" w:rsidRDefault="00B66F66" w:rsidP="00B66F66">
      <w:pPr>
        <w:rPr>
          <w:i/>
          <w:color w:val="000000" w:themeColor="text1"/>
        </w:rPr>
      </w:pPr>
      <w:r w:rsidRPr="00D5368E">
        <w:rPr>
          <w:b/>
          <w:noProof/>
          <w:color w:val="000000" w:themeColor="text1"/>
        </w:rPr>
        <w:t>Loan No. /Credit No. /Grant No.:</w:t>
      </w:r>
      <w:r w:rsidRPr="00D5368E">
        <w:rPr>
          <w:i/>
          <w:color w:val="000000" w:themeColor="text1"/>
        </w:rPr>
        <w:t xml:space="preserve"> [insert reference number for loan/credit/grant]</w:t>
      </w:r>
    </w:p>
    <w:p w14:paraId="12A9E99E" w14:textId="77777777" w:rsidR="00B66F66" w:rsidRPr="00D5368E" w:rsidRDefault="00B66F66" w:rsidP="00B66F66">
      <w:pPr>
        <w:rPr>
          <w:b/>
          <w:color w:val="000000" w:themeColor="text1"/>
        </w:rPr>
      </w:pPr>
      <w:r w:rsidRPr="00D5368E">
        <w:rPr>
          <w:b/>
          <w:color w:val="000000" w:themeColor="text1"/>
        </w:rPr>
        <w:t xml:space="preserve">RFP No: </w:t>
      </w:r>
      <w:r w:rsidRPr="00D5368E">
        <w:rPr>
          <w:i/>
          <w:color w:val="000000" w:themeColor="text1"/>
        </w:rPr>
        <w:t>[insert RFP reference number from Procurement Plan]</w:t>
      </w:r>
    </w:p>
    <w:p w14:paraId="1B741DDB" w14:textId="77777777" w:rsidR="00B66F66" w:rsidRPr="00D5368E" w:rsidRDefault="00B66F66" w:rsidP="00B66F66">
      <w:pPr>
        <w:pStyle w:val="BodyTextIndent"/>
        <w:spacing w:before="240" w:after="240"/>
        <w:ind w:right="288"/>
        <w:rPr>
          <w:iCs/>
        </w:rPr>
      </w:pPr>
      <w:r w:rsidRPr="00D5368E">
        <w:rPr>
          <w:iCs/>
        </w:rPr>
        <w:t>This Notification of Intention to Award (Notification) notifies you of our decision to award the above contract. The transmission of this Notification begins the Standstill Period. During the Standstill Period you may:</w:t>
      </w:r>
    </w:p>
    <w:p w14:paraId="50AA0AA9" w14:textId="77777777" w:rsidR="00B66F66" w:rsidRPr="00D5368E" w:rsidRDefault="00B66F66" w:rsidP="00596869">
      <w:pPr>
        <w:pStyle w:val="BodyTextIndent"/>
        <w:numPr>
          <w:ilvl w:val="0"/>
          <w:numId w:val="64"/>
        </w:numPr>
        <w:tabs>
          <w:tab w:val="clear" w:pos="-720"/>
        </w:tabs>
        <w:suppressAutoHyphens w:val="0"/>
        <w:spacing w:before="240" w:after="240"/>
        <w:ind w:right="288"/>
        <w:rPr>
          <w:iCs/>
        </w:rPr>
      </w:pPr>
      <w:r w:rsidRPr="00D5368E">
        <w:rPr>
          <w:iCs/>
        </w:rPr>
        <w:t>request a debriefing in relation to the evaluation of your Proposal, and/or</w:t>
      </w:r>
    </w:p>
    <w:p w14:paraId="2667E6C3" w14:textId="77777777" w:rsidR="00B66F66" w:rsidRPr="00D5368E" w:rsidRDefault="00B66F66" w:rsidP="00596869">
      <w:pPr>
        <w:pStyle w:val="BodyTextIndent"/>
        <w:numPr>
          <w:ilvl w:val="0"/>
          <w:numId w:val="64"/>
        </w:numPr>
        <w:tabs>
          <w:tab w:val="clear" w:pos="-720"/>
        </w:tabs>
        <w:suppressAutoHyphens w:val="0"/>
        <w:spacing w:before="240" w:after="240"/>
        <w:ind w:right="288"/>
        <w:rPr>
          <w:iCs/>
        </w:rPr>
      </w:pPr>
      <w:r w:rsidRPr="00D5368E">
        <w:rPr>
          <w:iCs/>
        </w:rPr>
        <w:t>submit a Procurement-related Complaint in relation to the decision to award the contract.</w:t>
      </w:r>
    </w:p>
    <w:p w14:paraId="7B0C99DB"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B66F66" w:rsidRPr="00D5368E" w14:paraId="0640AC6C" w14:textId="77777777" w:rsidTr="00B87F2E">
        <w:tc>
          <w:tcPr>
            <w:tcW w:w="2405" w:type="dxa"/>
            <w:shd w:val="clear" w:color="auto" w:fill="C6D9F1" w:themeFill="text2" w:themeFillTint="33"/>
          </w:tcPr>
          <w:p w14:paraId="2D7770A7" w14:textId="77777777" w:rsidR="00B66F66" w:rsidRPr="00D5368E" w:rsidRDefault="00B66F66" w:rsidP="00B87F2E">
            <w:pPr>
              <w:pStyle w:val="BodyTextIndent"/>
              <w:spacing w:before="120" w:after="120"/>
              <w:jc w:val="left"/>
              <w:rPr>
                <w:rFonts w:ascii="Times New Roman" w:hAnsi="Times New Roman"/>
                <w:b/>
                <w:iCs/>
              </w:rPr>
            </w:pPr>
            <w:r w:rsidRPr="00D5368E">
              <w:rPr>
                <w:b/>
                <w:iCs/>
              </w:rPr>
              <w:t>Name:</w:t>
            </w:r>
          </w:p>
        </w:tc>
        <w:tc>
          <w:tcPr>
            <w:tcW w:w="6662" w:type="dxa"/>
            <w:vAlign w:val="center"/>
          </w:tcPr>
          <w:p w14:paraId="5A298784"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name</w:t>
            </w:r>
            <w:r w:rsidR="00447892" w:rsidRPr="00D5368E">
              <w:rPr>
                <w:i/>
                <w:iCs/>
              </w:rPr>
              <w:t xml:space="preserve"> </w:t>
            </w:r>
            <w:r w:rsidRPr="00D5368E">
              <w:rPr>
                <w:i/>
                <w:iCs/>
              </w:rPr>
              <w:t>of successful Consultant</w:t>
            </w:r>
            <w:r w:rsidRPr="00D5368E">
              <w:rPr>
                <w:iCs/>
              </w:rPr>
              <w:t>]</w:t>
            </w:r>
          </w:p>
        </w:tc>
      </w:tr>
      <w:tr w:rsidR="00B66F66" w:rsidRPr="00D5368E" w14:paraId="5B42A28D" w14:textId="77777777" w:rsidTr="00B87F2E">
        <w:tc>
          <w:tcPr>
            <w:tcW w:w="2405" w:type="dxa"/>
            <w:shd w:val="clear" w:color="auto" w:fill="C6D9F1" w:themeFill="text2" w:themeFillTint="33"/>
          </w:tcPr>
          <w:p w14:paraId="7A235A10" w14:textId="77777777" w:rsidR="00B66F66" w:rsidRPr="00D5368E" w:rsidRDefault="00B66F66" w:rsidP="00B87F2E">
            <w:pPr>
              <w:pStyle w:val="BodyTextIndent"/>
              <w:spacing w:before="120" w:after="120"/>
              <w:jc w:val="left"/>
              <w:rPr>
                <w:rFonts w:ascii="Times New Roman" w:hAnsi="Times New Roman"/>
                <w:b/>
                <w:iCs/>
              </w:rPr>
            </w:pPr>
            <w:r w:rsidRPr="00D5368E">
              <w:rPr>
                <w:b/>
                <w:iCs/>
              </w:rPr>
              <w:t>Address:</w:t>
            </w:r>
          </w:p>
        </w:tc>
        <w:tc>
          <w:tcPr>
            <w:tcW w:w="6662" w:type="dxa"/>
            <w:vAlign w:val="center"/>
          </w:tcPr>
          <w:p w14:paraId="394305CF"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address</w:t>
            </w:r>
            <w:r w:rsidR="00447892" w:rsidRPr="00D5368E">
              <w:rPr>
                <w:i/>
                <w:iCs/>
              </w:rPr>
              <w:t xml:space="preserve"> </w:t>
            </w:r>
            <w:r w:rsidRPr="00D5368E">
              <w:rPr>
                <w:i/>
                <w:iCs/>
              </w:rPr>
              <w:t>of the successful Consultant</w:t>
            </w:r>
            <w:r w:rsidRPr="00D5368E">
              <w:rPr>
                <w:iCs/>
              </w:rPr>
              <w:t>]</w:t>
            </w:r>
          </w:p>
        </w:tc>
      </w:tr>
      <w:tr w:rsidR="00B66F66" w:rsidRPr="00D5368E" w14:paraId="7698174B" w14:textId="77777777" w:rsidTr="00B87F2E">
        <w:tc>
          <w:tcPr>
            <w:tcW w:w="2405" w:type="dxa"/>
            <w:shd w:val="clear" w:color="auto" w:fill="C6D9F1" w:themeFill="text2" w:themeFillTint="33"/>
          </w:tcPr>
          <w:p w14:paraId="2662D896" w14:textId="77777777" w:rsidR="00B66F66" w:rsidRPr="00D5368E" w:rsidRDefault="00B66F66" w:rsidP="00B87F2E">
            <w:pPr>
              <w:pStyle w:val="BodyTextIndent"/>
              <w:spacing w:before="120" w:after="120"/>
              <w:jc w:val="left"/>
              <w:rPr>
                <w:rFonts w:ascii="Times New Roman" w:hAnsi="Times New Roman"/>
                <w:b/>
                <w:iCs/>
              </w:rPr>
            </w:pPr>
            <w:r w:rsidRPr="00D5368E">
              <w:rPr>
                <w:b/>
                <w:iCs/>
              </w:rPr>
              <w:t>Contract price:</w:t>
            </w:r>
          </w:p>
        </w:tc>
        <w:tc>
          <w:tcPr>
            <w:tcW w:w="6662" w:type="dxa"/>
            <w:vAlign w:val="center"/>
          </w:tcPr>
          <w:p w14:paraId="391BB268" w14:textId="77777777" w:rsidR="00B66F66" w:rsidRPr="00D5368E" w:rsidRDefault="00B66F66" w:rsidP="00B87F2E">
            <w:pPr>
              <w:pStyle w:val="BodyTextIndent"/>
              <w:spacing w:before="120" w:after="120"/>
              <w:jc w:val="left"/>
              <w:rPr>
                <w:rFonts w:ascii="Times New Roman" w:hAnsi="Times New Roman"/>
                <w:iCs/>
              </w:rPr>
            </w:pPr>
            <w:r w:rsidRPr="00D5368E">
              <w:rPr>
                <w:iCs/>
              </w:rPr>
              <w:t>[</w:t>
            </w:r>
            <w:r w:rsidRPr="00D5368E">
              <w:rPr>
                <w:i/>
                <w:iCs/>
              </w:rPr>
              <w:t>insert contract price</w:t>
            </w:r>
            <w:r w:rsidR="00447892" w:rsidRPr="00D5368E">
              <w:rPr>
                <w:i/>
                <w:iCs/>
              </w:rPr>
              <w:t xml:space="preserve"> </w:t>
            </w:r>
            <w:r w:rsidRPr="00D5368E">
              <w:rPr>
                <w:i/>
                <w:iCs/>
              </w:rPr>
              <w:t>of the successful Consultant</w:t>
            </w:r>
            <w:r w:rsidRPr="00D5368E">
              <w:rPr>
                <w:iCs/>
              </w:rPr>
              <w:t>]</w:t>
            </w:r>
          </w:p>
        </w:tc>
      </w:tr>
    </w:tbl>
    <w:p w14:paraId="43C29E71" w14:textId="77777777" w:rsidR="00B66F66" w:rsidRPr="00D5368E" w:rsidRDefault="00B66F66" w:rsidP="00B66F66">
      <w:pPr>
        <w:pStyle w:val="BodyTextIndent"/>
        <w:spacing w:before="240" w:after="120"/>
        <w:ind w:right="289"/>
        <w:jc w:val="left"/>
        <w:rPr>
          <w:b/>
          <w:i/>
          <w:iCs/>
        </w:rPr>
        <w:sectPr w:rsidR="00B66F66" w:rsidRPr="00D5368E" w:rsidSect="00A14424">
          <w:headerReference w:type="default" r:id="rId112"/>
          <w:type w:val="continuous"/>
          <w:pgSz w:w="11906" w:h="16838"/>
          <w:pgMar w:top="1440" w:right="1440" w:bottom="1440" w:left="1440" w:header="708" w:footer="708" w:gutter="0"/>
          <w:cols w:space="708"/>
          <w:docGrid w:linePitch="360"/>
        </w:sectPr>
      </w:pPr>
    </w:p>
    <w:p w14:paraId="1C453B2E"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jc w:val="left"/>
        <w:rPr>
          <w:b/>
          <w:i/>
          <w:iCs/>
        </w:rPr>
      </w:pPr>
      <w:r w:rsidRPr="00D5368E">
        <w:rPr>
          <w:b/>
          <w:iCs/>
        </w:rPr>
        <w:lastRenderedPageBreak/>
        <w:t xml:space="preserve">Short listed Consultants </w:t>
      </w:r>
      <w:r w:rsidRPr="00D5368E">
        <w:rPr>
          <w:b/>
          <w:i/>
          <w:iCs/>
        </w:rPr>
        <w:t xml:space="preserve">[INSTRUCTIONS: insert names of all </w:t>
      </w:r>
      <w:proofErr w:type="gramStart"/>
      <w:r w:rsidRPr="00D5368E">
        <w:rPr>
          <w:b/>
          <w:i/>
          <w:iCs/>
        </w:rPr>
        <w:t>short listed</w:t>
      </w:r>
      <w:proofErr w:type="gramEnd"/>
      <w:r w:rsidRPr="00D5368E">
        <w:rPr>
          <w:b/>
          <w:i/>
          <w:iCs/>
        </w:rPr>
        <w:t xml:space="preserve">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B66F66" w:rsidRPr="00D5368E" w14:paraId="6CF09B76" w14:textId="77777777" w:rsidTr="00B87F2E">
        <w:trPr>
          <w:tblHeader/>
        </w:trPr>
        <w:tc>
          <w:tcPr>
            <w:tcW w:w="1908" w:type="dxa"/>
            <w:shd w:val="clear" w:color="auto" w:fill="C6D9F1" w:themeFill="text2" w:themeFillTint="33"/>
            <w:vAlign w:val="center"/>
          </w:tcPr>
          <w:p w14:paraId="26FC1D4B" w14:textId="77777777" w:rsidR="00B66F66" w:rsidRPr="00D5368E" w:rsidRDefault="00B66F66" w:rsidP="00B87F2E">
            <w:pPr>
              <w:pStyle w:val="BodyTextIndent"/>
              <w:spacing w:before="60" w:after="60"/>
              <w:ind w:right="33"/>
              <w:jc w:val="center"/>
              <w:rPr>
                <w:rFonts w:ascii="Times New Roman" w:hAnsi="Times New Roman"/>
                <w:b/>
                <w:iCs/>
              </w:rPr>
            </w:pPr>
            <w:r w:rsidRPr="00D5368E">
              <w:rPr>
                <w:b/>
                <w:iCs/>
              </w:rPr>
              <w:t>Name of Consultant</w:t>
            </w:r>
          </w:p>
        </w:tc>
        <w:tc>
          <w:tcPr>
            <w:tcW w:w="2070" w:type="dxa"/>
            <w:shd w:val="clear" w:color="auto" w:fill="C6D9F1" w:themeFill="text2" w:themeFillTint="33"/>
            <w:vAlign w:val="center"/>
          </w:tcPr>
          <w:p w14:paraId="30FC87F6" w14:textId="77777777" w:rsidR="00B66F66" w:rsidRPr="00D5368E" w:rsidRDefault="00B66F66" w:rsidP="00B87F2E">
            <w:pPr>
              <w:pStyle w:val="BodyTextIndent"/>
              <w:ind w:right="29"/>
              <w:jc w:val="center"/>
              <w:rPr>
                <w:rFonts w:ascii="Times New Roman" w:hAnsi="Times New Roman"/>
                <w:b/>
                <w:iCs/>
              </w:rPr>
            </w:pPr>
            <w:r w:rsidRPr="00D5368E">
              <w:rPr>
                <w:b/>
                <w:iCs/>
              </w:rPr>
              <w:t>Submitted Proposal</w:t>
            </w:r>
          </w:p>
        </w:tc>
        <w:tc>
          <w:tcPr>
            <w:tcW w:w="2880" w:type="dxa"/>
            <w:shd w:val="clear" w:color="auto" w:fill="C6D9F1" w:themeFill="text2" w:themeFillTint="33"/>
            <w:vAlign w:val="center"/>
          </w:tcPr>
          <w:p w14:paraId="62F8A74E" w14:textId="77777777" w:rsidR="00B66F66" w:rsidRPr="00D5368E" w:rsidRDefault="00B66F66" w:rsidP="00B87F2E">
            <w:pPr>
              <w:pStyle w:val="BodyTextIndent"/>
              <w:jc w:val="center"/>
              <w:rPr>
                <w:rFonts w:ascii="Times New Roman" w:hAnsi="Times New Roman"/>
                <w:b/>
                <w:iCs/>
              </w:rPr>
            </w:pPr>
            <w:r w:rsidRPr="00D5368E">
              <w:rPr>
                <w:b/>
                <w:iCs/>
              </w:rPr>
              <w:t>[</w:t>
            </w:r>
            <w:r w:rsidRPr="00D5368E">
              <w:rPr>
                <w:b/>
                <w:i/>
                <w:iCs/>
              </w:rPr>
              <w:t>use for FTP</w:t>
            </w:r>
            <w:r w:rsidRPr="00D5368E">
              <w:rPr>
                <w:b/>
                <w:iCs/>
              </w:rPr>
              <w:t>]</w:t>
            </w:r>
          </w:p>
          <w:p w14:paraId="78374B5A" w14:textId="77777777" w:rsidR="00B66F66" w:rsidRPr="00D5368E" w:rsidRDefault="00B66F66" w:rsidP="00B87F2E">
            <w:pPr>
              <w:pStyle w:val="BodyTextIndent"/>
              <w:ind w:right="29"/>
              <w:jc w:val="center"/>
              <w:rPr>
                <w:rFonts w:ascii="Times New Roman" w:hAnsi="Times New Roman"/>
                <w:b/>
                <w:iCs/>
              </w:rPr>
            </w:pPr>
            <w:r w:rsidRPr="00D5368E">
              <w:rPr>
                <w:b/>
                <w:iCs/>
              </w:rPr>
              <w:t>Overall technical scores</w:t>
            </w:r>
          </w:p>
        </w:tc>
        <w:tc>
          <w:tcPr>
            <w:tcW w:w="2520" w:type="dxa"/>
            <w:shd w:val="clear" w:color="auto" w:fill="C6D9F1" w:themeFill="text2" w:themeFillTint="33"/>
            <w:vAlign w:val="center"/>
          </w:tcPr>
          <w:p w14:paraId="7C52AABC" w14:textId="77777777" w:rsidR="00B66F66" w:rsidRPr="00D5368E" w:rsidRDefault="00B66F66" w:rsidP="00B87F2E">
            <w:pPr>
              <w:pStyle w:val="BodyTextIndent"/>
              <w:jc w:val="center"/>
              <w:rPr>
                <w:rFonts w:ascii="Times New Roman" w:hAnsi="Times New Roman"/>
                <w:b/>
                <w:iCs/>
              </w:rPr>
            </w:pPr>
            <w:r w:rsidRPr="00D5368E">
              <w:rPr>
                <w:b/>
                <w:iCs/>
              </w:rPr>
              <w:t>[</w:t>
            </w:r>
            <w:r w:rsidRPr="00D5368E">
              <w:rPr>
                <w:b/>
                <w:i/>
                <w:iCs/>
              </w:rPr>
              <w:t>use for STP</w:t>
            </w:r>
            <w:r w:rsidRPr="00D5368E">
              <w:rPr>
                <w:b/>
                <w:iCs/>
              </w:rPr>
              <w:t>]</w:t>
            </w:r>
          </w:p>
          <w:p w14:paraId="0A6CF5FF" w14:textId="77777777" w:rsidR="00B66F66" w:rsidRPr="00D5368E" w:rsidRDefault="00B66F66" w:rsidP="00B87F2E">
            <w:pPr>
              <w:pStyle w:val="BodyTextIndent"/>
              <w:ind w:right="29"/>
              <w:jc w:val="center"/>
              <w:rPr>
                <w:rFonts w:ascii="Times New Roman" w:hAnsi="Times New Roman"/>
                <w:b/>
                <w:iCs/>
              </w:rPr>
            </w:pPr>
            <w:r w:rsidRPr="00D5368E">
              <w:rPr>
                <w:b/>
                <w:iCs/>
              </w:rPr>
              <w:t>Overall technical scores</w:t>
            </w:r>
          </w:p>
        </w:tc>
        <w:tc>
          <w:tcPr>
            <w:tcW w:w="1800" w:type="dxa"/>
            <w:shd w:val="clear" w:color="auto" w:fill="C6D9F1" w:themeFill="text2" w:themeFillTint="33"/>
            <w:vAlign w:val="center"/>
          </w:tcPr>
          <w:p w14:paraId="1125E951" w14:textId="77777777" w:rsidR="00B66F66" w:rsidRPr="00D5368E" w:rsidRDefault="00B66F66" w:rsidP="00B87F2E">
            <w:pPr>
              <w:pStyle w:val="BodyTextIndent"/>
              <w:ind w:right="29"/>
              <w:jc w:val="center"/>
              <w:rPr>
                <w:rFonts w:ascii="Times New Roman" w:hAnsi="Times New Roman"/>
                <w:b/>
                <w:iCs/>
              </w:rPr>
            </w:pPr>
            <w:r w:rsidRPr="00D5368E">
              <w:rPr>
                <w:b/>
                <w:iCs/>
              </w:rPr>
              <w:t>Financial Proposal price (</w:t>
            </w:r>
            <w:r w:rsidRPr="00D5368E">
              <w:rPr>
                <w:b/>
                <w:iCs/>
                <w:sz w:val="18"/>
                <w:szCs w:val="18"/>
              </w:rPr>
              <w:t>if applicable</w:t>
            </w:r>
            <w:r w:rsidRPr="00D5368E">
              <w:rPr>
                <w:b/>
                <w:iCs/>
              </w:rPr>
              <w:t>)</w:t>
            </w:r>
          </w:p>
        </w:tc>
        <w:tc>
          <w:tcPr>
            <w:tcW w:w="1710" w:type="dxa"/>
            <w:shd w:val="clear" w:color="auto" w:fill="C6D9F1" w:themeFill="text2" w:themeFillTint="33"/>
            <w:vAlign w:val="center"/>
          </w:tcPr>
          <w:p w14:paraId="76748C4F" w14:textId="77777777" w:rsidR="00B66F66" w:rsidRPr="00D5368E" w:rsidRDefault="00B66F66" w:rsidP="00B87F2E">
            <w:pPr>
              <w:pStyle w:val="BodyTextIndent"/>
              <w:jc w:val="center"/>
              <w:rPr>
                <w:rFonts w:ascii="Times New Roman" w:hAnsi="Times New Roman"/>
                <w:b/>
                <w:iCs/>
              </w:rPr>
            </w:pPr>
            <w:r w:rsidRPr="00D5368E">
              <w:rPr>
                <w:b/>
                <w:iCs/>
              </w:rPr>
              <w:t xml:space="preserve">Evaluated Financial Proposal price </w:t>
            </w:r>
          </w:p>
          <w:p w14:paraId="7037A244" w14:textId="77777777" w:rsidR="00B66F66" w:rsidRPr="00D5368E" w:rsidRDefault="00B66F66" w:rsidP="00B87F2E">
            <w:pPr>
              <w:pStyle w:val="BodyTextIndent"/>
              <w:jc w:val="center"/>
              <w:rPr>
                <w:rFonts w:ascii="Times New Roman" w:hAnsi="Times New Roman"/>
                <w:b/>
                <w:iCs/>
              </w:rPr>
            </w:pPr>
            <w:r w:rsidRPr="00D5368E">
              <w:rPr>
                <w:b/>
                <w:iCs/>
                <w:sz w:val="16"/>
                <w:szCs w:val="16"/>
              </w:rPr>
              <w:t>(</w:t>
            </w:r>
            <w:proofErr w:type="gramStart"/>
            <w:r w:rsidRPr="00D5368E">
              <w:rPr>
                <w:b/>
                <w:iCs/>
                <w:sz w:val="16"/>
                <w:szCs w:val="16"/>
              </w:rPr>
              <w:t>if</w:t>
            </w:r>
            <w:proofErr w:type="gramEnd"/>
            <w:r w:rsidRPr="00D5368E">
              <w:rPr>
                <w:b/>
                <w:iCs/>
                <w:sz w:val="16"/>
                <w:szCs w:val="16"/>
              </w:rPr>
              <w:t xml:space="preserve"> applicable)</w:t>
            </w:r>
          </w:p>
        </w:tc>
        <w:tc>
          <w:tcPr>
            <w:tcW w:w="1620" w:type="dxa"/>
            <w:shd w:val="clear" w:color="auto" w:fill="C6D9F1" w:themeFill="text2" w:themeFillTint="33"/>
          </w:tcPr>
          <w:p w14:paraId="2158F661" w14:textId="77777777" w:rsidR="00B66F66" w:rsidRPr="00D5368E" w:rsidRDefault="00B66F66" w:rsidP="00B87F2E">
            <w:pPr>
              <w:pStyle w:val="BodyTextIndent"/>
              <w:jc w:val="center"/>
              <w:rPr>
                <w:rFonts w:ascii="Times New Roman" w:hAnsi="Times New Roman"/>
                <w:b/>
                <w:iCs/>
              </w:rPr>
            </w:pPr>
            <w:r w:rsidRPr="00D5368E">
              <w:rPr>
                <w:b/>
                <w:iCs/>
              </w:rPr>
              <w:t xml:space="preserve">Combined score and ranking </w:t>
            </w:r>
            <w:r w:rsidRPr="00D5368E">
              <w:rPr>
                <w:b/>
                <w:iCs/>
                <w:sz w:val="18"/>
                <w:szCs w:val="18"/>
              </w:rPr>
              <w:t>(if applicable)</w:t>
            </w:r>
          </w:p>
        </w:tc>
      </w:tr>
      <w:tr w:rsidR="00B66F66" w:rsidRPr="00D5368E" w14:paraId="63A205BA" w14:textId="77777777" w:rsidTr="00B87F2E">
        <w:tc>
          <w:tcPr>
            <w:tcW w:w="1908" w:type="dxa"/>
          </w:tcPr>
          <w:p w14:paraId="6588EED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51404477" w14:textId="77777777" w:rsidR="00B66F66" w:rsidRPr="00D5368E" w:rsidRDefault="00B66F66" w:rsidP="00B87F2E">
            <w:pPr>
              <w:pStyle w:val="BodyTextIndent"/>
              <w:spacing w:before="120" w:after="120"/>
              <w:ind w:right="33"/>
              <w:jc w:val="center"/>
              <w:rPr>
                <w:rFonts w:ascii="Times New Roman" w:hAnsi="Times New Roman"/>
                <w:iCs/>
              </w:rPr>
            </w:pPr>
            <w:r w:rsidRPr="00D5368E">
              <w:rPr>
                <w:iCs/>
              </w:rPr>
              <w:t>[</w:t>
            </w:r>
            <w:r w:rsidRPr="00D5368E">
              <w:rPr>
                <w:i/>
                <w:iCs/>
              </w:rPr>
              <w:t>yes/no</w:t>
            </w:r>
            <w:r w:rsidRPr="00D5368E">
              <w:rPr>
                <w:iCs/>
              </w:rPr>
              <w:t>]</w:t>
            </w:r>
          </w:p>
        </w:tc>
        <w:tc>
          <w:tcPr>
            <w:tcW w:w="2880" w:type="dxa"/>
            <w:vAlign w:val="center"/>
          </w:tcPr>
          <w:p w14:paraId="298F5B34"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7BAAA8C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5D1A317C"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50E955A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228818A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5A26737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102984CA"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23D7EEF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2DF701F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7813868B"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01D81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2700C0A4"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62EB1E0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70ECEE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4C75694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4F557D1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1DADF96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3646013E" w14:textId="77777777" w:rsidR="00B66F66" w:rsidRPr="00D5368E" w:rsidRDefault="00B66F66" w:rsidP="00B87F2E">
            <w:pPr>
              <w:pStyle w:val="BodyTextIndent"/>
              <w:spacing w:before="120" w:after="120"/>
              <w:ind w:right="33"/>
              <w:jc w:val="center"/>
              <w:rPr>
                <w:rFonts w:ascii="Times New Roman" w:hAnsi="Times New Roman"/>
                <w:iCs/>
              </w:rPr>
            </w:pPr>
            <w:r w:rsidRPr="00D5368E">
              <w:rPr>
                <w:b/>
                <w:iCs/>
                <w:sz w:val="20"/>
              </w:rPr>
              <w:t>Total score: [</w:t>
            </w:r>
            <w:r w:rsidRPr="00D5368E">
              <w:rPr>
                <w:b/>
                <w:i/>
                <w:iCs/>
                <w:sz w:val="20"/>
              </w:rPr>
              <w:t>insert score</w:t>
            </w:r>
            <w:r w:rsidRPr="00D5368E">
              <w:rPr>
                <w:b/>
                <w:iCs/>
                <w:sz w:val="20"/>
              </w:rPr>
              <w:t>]</w:t>
            </w:r>
          </w:p>
        </w:tc>
        <w:tc>
          <w:tcPr>
            <w:tcW w:w="2520" w:type="dxa"/>
          </w:tcPr>
          <w:p w14:paraId="36AA8808"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473172F2"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4F139829"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3DC14C7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3B9F3677"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c: [</w:t>
            </w:r>
            <w:r w:rsidRPr="00D5368E">
              <w:rPr>
                <w:i/>
                <w:iCs/>
                <w:sz w:val="20"/>
              </w:rPr>
              <w:t>insert score</w:t>
            </w:r>
            <w:r w:rsidRPr="00D5368E">
              <w:rPr>
                <w:iCs/>
                <w:sz w:val="20"/>
              </w:rPr>
              <w:t>]</w:t>
            </w:r>
          </w:p>
          <w:p w14:paraId="65F946C6" w14:textId="77777777" w:rsidR="00B66F66" w:rsidRPr="00D5368E" w:rsidRDefault="00B66F66" w:rsidP="00B87F2E">
            <w:pPr>
              <w:pStyle w:val="BodyTextIndent"/>
              <w:spacing w:before="120" w:after="120"/>
              <w:ind w:right="33"/>
              <w:jc w:val="center"/>
              <w:rPr>
                <w:rFonts w:ascii="Times New Roman" w:hAnsi="Times New Roman"/>
                <w:iCs/>
              </w:rPr>
            </w:pPr>
            <w:r w:rsidRPr="00D5368E">
              <w:rPr>
                <w:b/>
                <w:iCs/>
                <w:sz w:val="20"/>
              </w:rPr>
              <w:t>Total score: [</w:t>
            </w:r>
            <w:r w:rsidRPr="00D5368E">
              <w:rPr>
                <w:b/>
                <w:i/>
                <w:iCs/>
                <w:sz w:val="20"/>
              </w:rPr>
              <w:t>insert score</w:t>
            </w:r>
            <w:r w:rsidRPr="00D5368E">
              <w:rPr>
                <w:b/>
                <w:iCs/>
                <w:sz w:val="20"/>
              </w:rPr>
              <w:t>]</w:t>
            </w:r>
          </w:p>
        </w:tc>
        <w:tc>
          <w:tcPr>
            <w:tcW w:w="1800" w:type="dxa"/>
          </w:tcPr>
          <w:p w14:paraId="271D0813" w14:textId="77777777" w:rsidR="00B66F66" w:rsidRPr="00D5368E" w:rsidRDefault="00B66F66" w:rsidP="00B87F2E">
            <w:pPr>
              <w:pStyle w:val="BodyTextIndent"/>
              <w:spacing w:before="120" w:after="120"/>
              <w:ind w:right="33"/>
              <w:jc w:val="center"/>
              <w:rPr>
                <w:rFonts w:ascii="Times New Roman" w:hAnsi="Times New Roman"/>
                <w:iCs/>
              </w:rPr>
            </w:pPr>
            <w:r w:rsidRPr="00D5368E">
              <w:rPr>
                <w:iCs/>
              </w:rPr>
              <w:t>[</w:t>
            </w:r>
            <w:r w:rsidRPr="00D5368E">
              <w:rPr>
                <w:i/>
                <w:iCs/>
              </w:rPr>
              <w:t>Proposal price</w:t>
            </w:r>
            <w:r w:rsidRPr="00D5368E">
              <w:rPr>
                <w:iCs/>
              </w:rPr>
              <w:t>]</w:t>
            </w:r>
          </w:p>
        </w:tc>
        <w:tc>
          <w:tcPr>
            <w:tcW w:w="1710" w:type="dxa"/>
          </w:tcPr>
          <w:p w14:paraId="1FCB9B31"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610D7BEB"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5D57CD6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0C6F9288"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2F55220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0075057"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666028D9" w14:textId="77777777" w:rsidTr="00B87F2E">
        <w:tc>
          <w:tcPr>
            <w:tcW w:w="1908" w:type="dxa"/>
          </w:tcPr>
          <w:p w14:paraId="59C28E9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17E5A894" w14:textId="77777777" w:rsidR="00B66F66" w:rsidRPr="00D5368E" w:rsidRDefault="00B66F66" w:rsidP="00B87F2E">
            <w:pPr>
              <w:spacing w:before="120" w:after="120"/>
              <w:rPr>
                <w:rFonts w:ascii="Times New Roman" w:hAnsi="Times New Roman"/>
              </w:rPr>
            </w:pPr>
            <w:r w:rsidRPr="00D5368E">
              <w:rPr>
                <w:iCs/>
              </w:rPr>
              <w:t>[</w:t>
            </w:r>
            <w:r w:rsidRPr="00D5368E">
              <w:rPr>
                <w:i/>
                <w:iCs/>
              </w:rPr>
              <w:t>yes/no</w:t>
            </w:r>
            <w:r w:rsidRPr="00D5368E">
              <w:rPr>
                <w:iCs/>
              </w:rPr>
              <w:t>]</w:t>
            </w:r>
          </w:p>
        </w:tc>
        <w:tc>
          <w:tcPr>
            <w:tcW w:w="2880" w:type="dxa"/>
            <w:vAlign w:val="center"/>
          </w:tcPr>
          <w:p w14:paraId="6080E831"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4C588301"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7AA6AA1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66D7D6F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015EE54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lastRenderedPageBreak/>
              <w:t>1: [</w:t>
            </w:r>
            <w:r w:rsidRPr="00D5368E">
              <w:rPr>
                <w:i/>
                <w:iCs/>
                <w:sz w:val="20"/>
              </w:rPr>
              <w:t>insert score</w:t>
            </w:r>
            <w:r w:rsidRPr="00D5368E">
              <w:rPr>
                <w:iCs/>
                <w:sz w:val="20"/>
              </w:rPr>
              <w:t>]</w:t>
            </w:r>
          </w:p>
          <w:p w14:paraId="308F827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0C8C80EC"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053AA87B"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365E1E2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53B6DD5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95588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51655DEC"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38D0FD81"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4499FE60"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62C091C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10A53E2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2E4E6D9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11CEB9EF"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2520" w:type="dxa"/>
          </w:tcPr>
          <w:p w14:paraId="42BFC045"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lastRenderedPageBreak/>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513FE49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1B325B2A"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75E024F5"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32F6CEE1"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lastRenderedPageBreak/>
              <w:t>Sub-criterion c: [</w:t>
            </w:r>
            <w:r w:rsidRPr="00D5368E">
              <w:rPr>
                <w:i/>
                <w:iCs/>
                <w:sz w:val="20"/>
              </w:rPr>
              <w:t>insert score</w:t>
            </w:r>
            <w:r w:rsidRPr="00D5368E">
              <w:rPr>
                <w:iCs/>
                <w:sz w:val="20"/>
              </w:rPr>
              <w:t>]</w:t>
            </w:r>
          </w:p>
          <w:p w14:paraId="416B5B97"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1800" w:type="dxa"/>
          </w:tcPr>
          <w:p w14:paraId="4EA57F21" w14:textId="77777777" w:rsidR="00B66F66" w:rsidRPr="00D5368E" w:rsidRDefault="00B66F66" w:rsidP="00B87F2E">
            <w:pPr>
              <w:spacing w:before="120" w:after="120"/>
              <w:jc w:val="center"/>
              <w:rPr>
                <w:rFonts w:ascii="Times New Roman" w:hAnsi="Times New Roman"/>
              </w:rPr>
            </w:pPr>
            <w:r w:rsidRPr="00D5368E">
              <w:rPr>
                <w:iCs/>
              </w:rPr>
              <w:lastRenderedPageBreak/>
              <w:t>[</w:t>
            </w:r>
            <w:r w:rsidRPr="00D5368E">
              <w:rPr>
                <w:i/>
                <w:iCs/>
              </w:rPr>
              <w:t>Proposal price</w:t>
            </w:r>
            <w:r w:rsidRPr="00D5368E">
              <w:rPr>
                <w:iCs/>
              </w:rPr>
              <w:t>]</w:t>
            </w:r>
          </w:p>
        </w:tc>
        <w:tc>
          <w:tcPr>
            <w:tcW w:w="1710" w:type="dxa"/>
          </w:tcPr>
          <w:p w14:paraId="3E0AF592"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457BC10C"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37A9CF7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0889B7F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26644CF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0EA44D9"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463D4176" w14:textId="77777777" w:rsidTr="00B87F2E">
        <w:tc>
          <w:tcPr>
            <w:tcW w:w="1908" w:type="dxa"/>
          </w:tcPr>
          <w:p w14:paraId="120BFBF4" w14:textId="77777777" w:rsidR="00B66F66" w:rsidRPr="00D5368E" w:rsidRDefault="00B66F66" w:rsidP="00B87F2E">
            <w:pPr>
              <w:spacing w:before="120" w:after="120"/>
              <w:rPr>
                <w:rFonts w:ascii="Times New Roman" w:hAnsi="Times New Roman"/>
              </w:rPr>
            </w:pPr>
            <w:r w:rsidRPr="00D5368E">
              <w:rPr>
                <w:iCs/>
              </w:rPr>
              <w:lastRenderedPageBreak/>
              <w:t>[</w:t>
            </w:r>
            <w:r w:rsidRPr="00D5368E">
              <w:rPr>
                <w:i/>
                <w:iCs/>
              </w:rPr>
              <w:t>insert name</w:t>
            </w:r>
            <w:r w:rsidRPr="00D5368E">
              <w:rPr>
                <w:iCs/>
              </w:rPr>
              <w:t>]</w:t>
            </w:r>
          </w:p>
        </w:tc>
        <w:tc>
          <w:tcPr>
            <w:tcW w:w="2070" w:type="dxa"/>
          </w:tcPr>
          <w:p w14:paraId="70CD816D" w14:textId="77777777" w:rsidR="00B66F66" w:rsidRPr="00D5368E" w:rsidRDefault="00B66F66" w:rsidP="00B87F2E">
            <w:pPr>
              <w:spacing w:before="120" w:after="120"/>
              <w:rPr>
                <w:rFonts w:ascii="Times New Roman" w:hAnsi="Times New Roman"/>
              </w:rPr>
            </w:pPr>
            <w:r w:rsidRPr="00D5368E">
              <w:rPr>
                <w:iCs/>
              </w:rPr>
              <w:t>[</w:t>
            </w:r>
            <w:r w:rsidRPr="00D5368E">
              <w:rPr>
                <w:i/>
                <w:iCs/>
              </w:rPr>
              <w:t>yes/no</w:t>
            </w:r>
            <w:r w:rsidRPr="00D5368E">
              <w:rPr>
                <w:iCs/>
              </w:rPr>
              <w:t>]</w:t>
            </w:r>
          </w:p>
        </w:tc>
        <w:tc>
          <w:tcPr>
            <w:tcW w:w="2880" w:type="dxa"/>
            <w:vAlign w:val="center"/>
          </w:tcPr>
          <w:p w14:paraId="16EB1ED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550C169F"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4BCCA1C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(iii):</w:t>
            </w:r>
            <w:r w:rsidRPr="00D5368E">
              <w:rPr>
                <w:iCs/>
                <w:sz w:val="20"/>
              </w:rPr>
              <w:t xml:space="preserve"> [</w:t>
            </w:r>
            <w:r w:rsidRPr="00D5368E">
              <w:rPr>
                <w:i/>
                <w:iCs/>
                <w:sz w:val="20"/>
              </w:rPr>
              <w:t>insert score</w:t>
            </w:r>
            <w:r w:rsidRPr="00D5368E">
              <w:rPr>
                <w:iCs/>
                <w:sz w:val="20"/>
              </w:rPr>
              <w:t>]</w:t>
            </w:r>
          </w:p>
          <w:p w14:paraId="04677590"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p>
          <w:p w14:paraId="1015CB1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2F1DDB0C"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769281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0833ADD6"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p>
          <w:p w14:paraId="41A096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48A94A1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2: [</w:t>
            </w:r>
            <w:r w:rsidRPr="00D5368E">
              <w:rPr>
                <w:i/>
                <w:iCs/>
                <w:sz w:val="20"/>
              </w:rPr>
              <w:t>insert score</w:t>
            </w:r>
            <w:r w:rsidRPr="00D5368E">
              <w:rPr>
                <w:iCs/>
                <w:sz w:val="20"/>
              </w:rPr>
              <w:t>]</w:t>
            </w:r>
          </w:p>
          <w:p w14:paraId="218D08C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3A95EC98" w14:textId="77777777" w:rsidR="00B66F66" w:rsidRPr="00D5368E" w:rsidRDefault="00B66F66" w:rsidP="00B87F2E">
            <w:pPr>
              <w:pStyle w:val="BodyTextIndent"/>
              <w:spacing w:before="40" w:after="40"/>
              <w:jc w:val="left"/>
              <w:rPr>
                <w:rFonts w:ascii="Times New Roman" w:hAnsi="Times New Roman"/>
                <w:iCs/>
                <w:sz w:val="20"/>
                <w:u w:val="single"/>
              </w:rPr>
            </w:pPr>
            <w:r w:rsidRPr="00D5368E">
              <w:rPr>
                <w:iCs/>
                <w:sz w:val="20"/>
                <w:u w:val="single"/>
              </w:rPr>
              <w:t xml:space="preserve">Sub-criterion c: </w:t>
            </w:r>
          </w:p>
          <w:p w14:paraId="24A24F33"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1: [</w:t>
            </w:r>
            <w:r w:rsidRPr="00D5368E">
              <w:rPr>
                <w:i/>
                <w:iCs/>
                <w:sz w:val="20"/>
              </w:rPr>
              <w:t>insert score</w:t>
            </w:r>
            <w:r w:rsidRPr="00D5368E">
              <w:rPr>
                <w:iCs/>
                <w:sz w:val="20"/>
              </w:rPr>
              <w:t>]</w:t>
            </w:r>
          </w:p>
          <w:p w14:paraId="01C5120D"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lastRenderedPageBreak/>
              <w:t>2: [</w:t>
            </w:r>
            <w:r w:rsidRPr="00D5368E">
              <w:rPr>
                <w:i/>
                <w:iCs/>
                <w:sz w:val="20"/>
              </w:rPr>
              <w:t>insert score</w:t>
            </w:r>
            <w:r w:rsidRPr="00D5368E">
              <w:rPr>
                <w:iCs/>
                <w:sz w:val="20"/>
              </w:rPr>
              <w:t>]</w:t>
            </w:r>
          </w:p>
          <w:p w14:paraId="00522AE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3: [</w:t>
            </w:r>
            <w:r w:rsidRPr="00D5368E">
              <w:rPr>
                <w:i/>
                <w:iCs/>
                <w:sz w:val="20"/>
              </w:rPr>
              <w:t>insert score</w:t>
            </w:r>
            <w:r w:rsidRPr="00D5368E">
              <w:rPr>
                <w:iCs/>
                <w:sz w:val="20"/>
              </w:rPr>
              <w:t>]</w:t>
            </w:r>
          </w:p>
          <w:p w14:paraId="6B43CF62"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(iv):</w:t>
            </w:r>
            <w:r w:rsidRPr="00D5368E">
              <w:rPr>
                <w:iCs/>
                <w:sz w:val="20"/>
              </w:rPr>
              <w:t xml:space="preserve"> [</w:t>
            </w:r>
            <w:r w:rsidRPr="00D5368E">
              <w:rPr>
                <w:i/>
                <w:iCs/>
                <w:sz w:val="20"/>
              </w:rPr>
              <w:t>insert score</w:t>
            </w:r>
            <w:r w:rsidRPr="00D5368E">
              <w:rPr>
                <w:iCs/>
                <w:sz w:val="20"/>
              </w:rPr>
              <w:t>]</w:t>
            </w:r>
          </w:p>
          <w:p w14:paraId="2377C4AE"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(v):</w:t>
            </w:r>
            <w:r w:rsidRPr="00D5368E">
              <w:rPr>
                <w:iCs/>
                <w:sz w:val="20"/>
              </w:rPr>
              <w:t xml:space="preserve"> [</w:t>
            </w:r>
            <w:r w:rsidRPr="00D5368E">
              <w:rPr>
                <w:i/>
                <w:iCs/>
                <w:sz w:val="20"/>
              </w:rPr>
              <w:t>insert score</w:t>
            </w:r>
            <w:r w:rsidRPr="00D5368E">
              <w:rPr>
                <w:iCs/>
                <w:sz w:val="20"/>
              </w:rPr>
              <w:t>]</w:t>
            </w:r>
          </w:p>
          <w:p w14:paraId="44C10806"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2520" w:type="dxa"/>
          </w:tcPr>
          <w:p w14:paraId="3C5DAC97"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lastRenderedPageBreak/>
              <w:t>Criterion (</w:t>
            </w:r>
            <w:proofErr w:type="spellStart"/>
            <w:r w:rsidRPr="00D5368E">
              <w:rPr>
                <w:b/>
                <w:iCs/>
                <w:sz w:val="20"/>
              </w:rPr>
              <w:t>i</w:t>
            </w:r>
            <w:proofErr w:type="spellEnd"/>
            <w:r w:rsidRPr="00D5368E">
              <w:rPr>
                <w:b/>
                <w:iCs/>
                <w:sz w:val="20"/>
              </w:rPr>
              <w:t>):</w:t>
            </w:r>
            <w:r w:rsidRPr="00D5368E">
              <w:rPr>
                <w:iCs/>
                <w:sz w:val="20"/>
              </w:rPr>
              <w:t xml:space="preserve"> [</w:t>
            </w:r>
            <w:r w:rsidRPr="00D5368E">
              <w:rPr>
                <w:i/>
                <w:iCs/>
                <w:sz w:val="20"/>
              </w:rPr>
              <w:t>insert score</w:t>
            </w:r>
            <w:r w:rsidRPr="00D5368E">
              <w:rPr>
                <w:iCs/>
                <w:sz w:val="20"/>
              </w:rPr>
              <w:t>]</w:t>
            </w:r>
          </w:p>
          <w:p w14:paraId="70B2F19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rPr>
              <w:t>Criterion (ii):</w:t>
            </w:r>
            <w:r w:rsidRPr="00D5368E">
              <w:rPr>
                <w:iCs/>
                <w:sz w:val="20"/>
              </w:rPr>
              <w:t xml:space="preserve"> [</w:t>
            </w:r>
            <w:r w:rsidRPr="00D5368E">
              <w:rPr>
                <w:i/>
                <w:iCs/>
                <w:sz w:val="20"/>
              </w:rPr>
              <w:t>insert score</w:t>
            </w:r>
            <w:r w:rsidRPr="00D5368E">
              <w:rPr>
                <w:iCs/>
                <w:sz w:val="20"/>
              </w:rPr>
              <w:t>]</w:t>
            </w:r>
          </w:p>
          <w:p w14:paraId="1BEB6522"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a:</w:t>
            </w:r>
            <w:r w:rsidRPr="00D5368E">
              <w:rPr>
                <w:iCs/>
                <w:sz w:val="20"/>
              </w:rPr>
              <w:t xml:space="preserve"> [</w:t>
            </w:r>
            <w:r w:rsidRPr="00D5368E">
              <w:rPr>
                <w:i/>
                <w:iCs/>
                <w:sz w:val="20"/>
              </w:rPr>
              <w:t>insert score</w:t>
            </w:r>
            <w:r w:rsidRPr="00D5368E">
              <w:rPr>
                <w:iCs/>
                <w:sz w:val="20"/>
              </w:rPr>
              <w:t>]</w:t>
            </w:r>
          </w:p>
          <w:p w14:paraId="3093883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b:</w:t>
            </w:r>
            <w:r w:rsidRPr="00D5368E">
              <w:rPr>
                <w:iCs/>
                <w:sz w:val="20"/>
              </w:rPr>
              <w:t xml:space="preserve"> [</w:t>
            </w:r>
            <w:r w:rsidRPr="00D5368E">
              <w:rPr>
                <w:i/>
                <w:iCs/>
                <w:sz w:val="20"/>
              </w:rPr>
              <w:t>insert score</w:t>
            </w:r>
            <w:r w:rsidRPr="00D5368E">
              <w:rPr>
                <w:iCs/>
                <w:sz w:val="20"/>
              </w:rPr>
              <w:t>]</w:t>
            </w:r>
          </w:p>
          <w:p w14:paraId="26DD8F08"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u w:val="single"/>
              </w:rPr>
              <w:t>Sub-criterion c: [</w:t>
            </w:r>
            <w:r w:rsidRPr="00D5368E">
              <w:rPr>
                <w:i/>
                <w:iCs/>
                <w:sz w:val="20"/>
              </w:rPr>
              <w:t>insert score</w:t>
            </w:r>
            <w:r w:rsidRPr="00D5368E">
              <w:rPr>
                <w:iCs/>
                <w:sz w:val="20"/>
              </w:rPr>
              <w:t>]</w:t>
            </w:r>
          </w:p>
          <w:p w14:paraId="1CC4F2B6" w14:textId="77777777" w:rsidR="00B66F66" w:rsidRPr="00D5368E" w:rsidRDefault="00B66F66" w:rsidP="00B87F2E">
            <w:pPr>
              <w:spacing w:before="120" w:after="120"/>
              <w:jc w:val="center"/>
              <w:rPr>
                <w:rFonts w:ascii="Times New Roman" w:hAnsi="Times New Roman"/>
                <w:iCs/>
              </w:rPr>
            </w:pPr>
            <w:r w:rsidRPr="00D5368E">
              <w:rPr>
                <w:b/>
                <w:iCs/>
                <w:sz w:val="20"/>
                <w:szCs w:val="20"/>
              </w:rPr>
              <w:t>Total score: [</w:t>
            </w:r>
            <w:r w:rsidRPr="00D5368E">
              <w:rPr>
                <w:b/>
                <w:i/>
                <w:iCs/>
                <w:sz w:val="20"/>
                <w:szCs w:val="20"/>
              </w:rPr>
              <w:t>insert score</w:t>
            </w:r>
            <w:r w:rsidRPr="00D5368E">
              <w:rPr>
                <w:b/>
                <w:iCs/>
                <w:sz w:val="20"/>
                <w:szCs w:val="20"/>
              </w:rPr>
              <w:t>]</w:t>
            </w:r>
          </w:p>
        </w:tc>
        <w:tc>
          <w:tcPr>
            <w:tcW w:w="1800" w:type="dxa"/>
          </w:tcPr>
          <w:p w14:paraId="4A9FEA90" w14:textId="77777777" w:rsidR="00B66F66" w:rsidRPr="00D5368E" w:rsidRDefault="00B66F66" w:rsidP="00B87F2E">
            <w:pPr>
              <w:spacing w:before="120" w:after="120"/>
              <w:jc w:val="center"/>
              <w:rPr>
                <w:rFonts w:ascii="Times New Roman" w:hAnsi="Times New Roman"/>
              </w:rPr>
            </w:pPr>
            <w:r w:rsidRPr="00D5368E">
              <w:rPr>
                <w:iCs/>
              </w:rPr>
              <w:t>[</w:t>
            </w:r>
            <w:r w:rsidRPr="00D5368E">
              <w:rPr>
                <w:i/>
                <w:iCs/>
              </w:rPr>
              <w:t>Proposal price</w:t>
            </w:r>
            <w:r w:rsidRPr="00D5368E">
              <w:rPr>
                <w:iCs/>
              </w:rPr>
              <w:t>]</w:t>
            </w:r>
          </w:p>
        </w:tc>
        <w:tc>
          <w:tcPr>
            <w:tcW w:w="1710" w:type="dxa"/>
          </w:tcPr>
          <w:p w14:paraId="73F663DC" w14:textId="77777777" w:rsidR="00B66F66" w:rsidRPr="00D5368E" w:rsidRDefault="00B66F66" w:rsidP="00B87F2E">
            <w:pPr>
              <w:pStyle w:val="BodyTextIndent"/>
              <w:spacing w:before="120" w:after="120"/>
              <w:jc w:val="center"/>
              <w:rPr>
                <w:rFonts w:ascii="Times New Roman" w:hAnsi="Times New Roman"/>
                <w:iCs/>
              </w:rPr>
            </w:pPr>
            <w:r w:rsidRPr="00D5368E">
              <w:rPr>
                <w:iCs/>
              </w:rPr>
              <w:t>[</w:t>
            </w:r>
            <w:r w:rsidRPr="00D5368E">
              <w:rPr>
                <w:i/>
                <w:iCs/>
              </w:rPr>
              <w:t>evaluated price</w:t>
            </w:r>
            <w:r w:rsidRPr="00D5368E">
              <w:rPr>
                <w:iCs/>
              </w:rPr>
              <w:t>]</w:t>
            </w:r>
          </w:p>
        </w:tc>
        <w:tc>
          <w:tcPr>
            <w:tcW w:w="1620" w:type="dxa"/>
          </w:tcPr>
          <w:p w14:paraId="4E61EF0C" w14:textId="77777777" w:rsidR="00B66F66" w:rsidRPr="00D5368E" w:rsidRDefault="00B66F66" w:rsidP="00B87F2E">
            <w:pPr>
              <w:pStyle w:val="BodyTextIndent"/>
              <w:spacing w:before="40" w:after="40"/>
              <w:jc w:val="left"/>
              <w:rPr>
                <w:rFonts w:ascii="Times New Roman" w:hAnsi="Times New Roman"/>
                <w:b/>
                <w:iCs/>
                <w:sz w:val="20"/>
              </w:rPr>
            </w:pPr>
            <w:r w:rsidRPr="00D5368E">
              <w:rPr>
                <w:b/>
                <w:iCs/>
                <w:sz w:val="20"/>
                <w:u w:val="single"/>
              </w:rPr>
              <w:t>Combined Score</w:t>
            </w:r>
            <w:r w:rsidRPr="00D5368E">
              <w:rPr>
                <w:b/>
                <w:iCs/>
                <w:sz w:val="20"/>
              </w:rPr>
              <w:t>:</w:t>
            </w:r>
          </w:p>
          <w:p w14:paraId="1E1C9094"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combined score</w:t>
            </w:r>
            <w:r w:rsidRPr="00D5368E">
              <w:rPr>
                <w:iCs/>
                <w:sz w:val="20"/>
              </w:rPr>
              <w:t>]</w:t>
            </w:r>
          </w:p>
          <w:p w14:paraId="48E342D9" w14:textId="77777777" w:rsidR="00B66F66" w:rsidRPr="00D5368E" w:rsidRDefault="00B66F66" w:rsidP="00B87F2E">
            <w:pPr>
              <w:pStyle w:val="BodyTextIndent"/>
              <w:spacing w:before="40" w:after="40"/>
              <w:jc w:val="left"/>
              <w:rPr>
                <w:rFonts w:ascii="Times New Roman" w:hAnsi="Times New Roman"/>
                <w:iCs/>
                <w:sz w:val="20"/>
              </w:rPr>
            </w:pPr>
            <w:r w:rsidRPr="00D5368E">
              <w:rPr>
                <w:b/>
                <w:iCs/>
                <w:sz w:val="20"/>
                <w:u w:val="single"/>
              </w:rPr>
              <w:t>Ranking</w:t>
            </w:r>
            <w:r w:rsidRPr="00D5368E">
              <w:rPr>
                <w:b/>
                <w:iCs/>
                <w:sz w:val="20"/>
              </w:rPr>
              <w:t>:</w:t>
            </w:r>
          </w:p>
          <w:p w14:paraId="51886ACE" w14:textId="77777777" w:rsidR="00B66F66" w:rsidRPr="00D5368E" w:rsidRDefault="00B66F66" w:rsidP="00B87F2E">
            <w:pPr>
              <w:pStyle w:val="BodyTextIndent"/>
              <w:spacing w:before="40" w:after="40"/>
              <w:jc w:val="left"/>
              <w:rPr>
                <w:rFonts w:ascii="Times New Roman" w:hAnsi="Times New Roman"/>
                <w:iCs/>
                <w:sz w:val="20"/>
              </w:rPr>
            </w:pPr>
            <w:r w:rsidRPr="00D5368E">
              <w:rPr>
                <w:iCs/>
                <w:sz w:val="20"/>
              </w:rPr>
              <w:t>[</w:t>
            </w:r>
            <w:r w:rsidRPr="00D5368E">
              <w:rPr>
                <w:i/>
                <w:iCs/>
                <w:sz w:val="20"/>
              </w:rPr>
              <w:t>ranking</w:t>
            </w:r>
            <w:r w:rsidRPr="00D5368E">
              <w:rPr>
                <w:iCs/>
                <w:sz w:val="20"/>
              </w:rPr>
              <w:t>]</w:t>
            </w:r>
          </w:p>
          <w:p w14:paraId="797630DB"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2D7A7D89" w14:textId="77777777" w:rsidTr="00B87F2E">
        <w:tc>
          <w:tcPr>
            <w:tcW w:w="1908" w:type="dxa"/>
          </w:tcPr>
          <w:p w14:paraId="3705281B" w14:textId="77777777" w:rsidR="00B66F66" w:rsidRPr="00D5368E" w:rsidRDefault="00B66F66" w:rsidP="00B87F2E">
            <w:pPr>
              <w:spacing w:before="120" w:after="120"/>
              <w:rPr>
                <w:rFonts w:ascii="Times New Roman" w:hAnsi="Times New Roman"/>
              </w:rPr>
            </w:pPr>
            <w:r w:rsidRPr="00D5368E">
              <w:rPr>
                <w:iCs/>
              </w:rPr>
              <w:t>[</w:t>
            </w:r>
            <w:r w:rsidRPr="00D5368E">
              <w:rPr>
                <w:i/>
                <w:iCs/>
              </w:rPr>
              <w:t>insert name</w:t>
            </w:r>
            <w:r w:rsidRPr="00D5368E">
              <w:rPr>
                <w:iCs/>
              </w:rPr>
              <w:t>]</w:t>
            </w:r>
          </w:p>
        </w:tc>
        <w:tc>
          <w:tcPr>
            <w:tcW w:w="2070" w:type="dxa"/>
          </w:tcPr>
          <w:p w14:paraId="5BE05E49" w14:textId="77777777" w:rsidR="00B66F66" w:rsidRPr="00D5368E" w:rsidRDefault="00B66F66" w:rsidP="00B87F2E">
            <w:pPr>
              <w:spacing w:before="120" w:after="120"/>
              <w:rPr>
                <w:rFonts w:ascii="Times New Roman" w:hAnsi="Times New Roman"/>
              </w:rPr>
            </w:pPr>
            <w:r w:rsidRPr="00D5368E">
              <w:t>…</w:t>
            </w:r>
          </w:p>
        </w:tc>
        <w:tc>
          <w:tcPr>
            <w:tcW w:w="2880" w:type="dxa"/>
            <w:vAlign w:val="center"/>
          </w:tcPr>
          <w:p w14:paraId="498E057D" w14:textId="77777777" w:rsidR="00B66F66" w:rsidRPr="00D5368E" w:rsidRDefault="00B66F66" w:rsidP="00B87F2E">
            <w:pPr>
              <w:spacing w:before="120" w:after="120"/>
              <w:jc w:val="center"/>
              <w:rPr>
                <w:rFonts w:ascii="Times New Roman" w:hAnsi="Times New Roman"/>
                <w:iCs/>
              </w:rPr>
            </w:pPr>
          </w:p>
        </w:tc>
        <w:tc>
          <w:tcPr>
            <w:tcW w:w="2520" w:type="dxa"/>
          </w:tcPr>
          <w:p w14:paraId="6875669F" w14:textId="77777777" w:rsidR="00B66F66" w:rsidRPr="00D5368E" w:rsidRDefault="00B66F66" w:rsidP="00B87F2E">
            <w:pPr>
              <w:spacing w:before="120" w:after="120"/>
              <w:jc w:val="center"/>
              <w:rPr>
                <w:rFonts w:ascii="Times New Roman" w:hAnsi="Times New Roman"/>
                <w:iCs/>
              </w:rPr>
            </w:pPr>
          </w:p>
        </w:tc>
        <w:tc>
          <w:tcPr>
            <w:tcW w:w="1800" w:type="dxa"/>
          </w:tcPr>
          <w:p w14:paraId="7AEED646" w14:textId="77777777" w:rsidR="00B66F66" w:rsidRPr="00D5368E" w:rsidRDefault="00B66F66" w:rsidP="00B87F2E">
            <w:pPr>
              <w:spacing w:before="120" w:after="120"/>
              <w:jc w:val="center"/>
              <w:rPr>
                <w:rFonts w:ascii="Times New Roman" w:hAnsi="Times New Roman"/>
              </w:rPr>
            </w:pPr>
          </w:p>
        </w:tc>
        <w:tc>
          <w:tcPr>
            <w:tcW w:w="1710" w:type="dxa"/>
          </w:tcPr>
          <w:p w14:paraId="379F2694" w14:textId="77777777" w:rsidR="00B66F66" w:rsidRPr="00D5368E" w:rsidRDefault="00B66F66" w:rsidP="00B87F2E">
            <w:pPr>
              <w:pStyle w:val="BodyTextIndent"/>
              <w:spacing w:before="120" w:after="120"/>
              <w:jc w:val="center"/>
              <w:rPr>
                <w:rFonts w:ascii="Times New Roman" w:hAnsi="Times New Roman"/>
                <w:iCs/>
              </w:rPr>
            </w:pPr>
          </w:p>
        </w:tc>
        <w:tc>
          <w:tcPr>
            <w:tcW w:w="1620" w:type="dxa"/>
          </w:tcPr>
          <w:p w14:paraId="6F97CC03" w14:textId="77777777" w:rsidR="00B66F66" w:rsidRPr="00D5368E" w:rsidRDefault="00B66F66" w:rsidP="00B87F2E">
            <w:pPr>
              <w:pStyle w:val="BodyTextIndent"/>
              <w:spacing w:before="40" w:after="40"/>
              <w:jc w:val="left"/>
              <w:rPr>
                <w:rFonts w:ascii="Times New Roman" w:hAnsi="Times New Roman"/>
                <w:b/>
                <w:iCs/>
                <w:sz w:val="20"/>
              </w:rPr>
            </w:pPr>
          </w:p>
        </w:tc>
      </w:tr>
      <w:tr w:rsidR="00B66F66" w:rsidRPr="00D5368E" w14:paraId="5F3D8618" w14:textId="77777777" w:rsidTr="00B87F2E">
        <w:tc>
          <w:tcPr>
            <w:tcW w:w="1908" w:type="dxa"/>
          </w:tcPr>
          <w:p w14:paraId="4F2EC0B8" w14:textId="77777777" w:rsidR="00B66F66" w:rsidRPr="00D5368E" w:rsidRDefault="00B66F66" w:rsidP="00B87F2E">
            <w:pPr>
              <w:spacing w:before="120"/>
              <w:rPr>
                <w:rFonts w:ascii="Times New Roman" w:hAnsi="Times New Roman"/>
              </w:rPr>
            </w:pPr>
            <w:r w:rsidRPr="00D5368E">
              <w:rPr>
                <w:iCs/>
              </w:rPr>
              <w:t>…</w:t>
            </w:r>
          </w:p>
        </w:tc>
        <w:tc>
          <w:tcPr>
            <w:tcW w:w="2070" w:type="dxa"/>
          </w:tcPr>
          <w:p w14:paraId="4FA4256A" w14:textId="77777777" w:rsidR="00B66F66" w:rsidRPr="00D5368E" w:rsidRDefault="00B66F66" w:rsidP="00B87F2E">
            <w:pPr>
              <w:spacing w:before="120"/>
              <w:rPr>
                <w:rFonts w:ascii="Times New Roman" w:hAnsi="Times New Roman"/>
              </w:rPr>
            </w:pPr>
            <w:r w:rsidRPr="00D5368E">
              <w:t>…</w:t>
            </w:r>
          </w:p>
        </w:tc>
        <w:tc>
          <w:tcPr>
            <w:tcW w:w="2880" w:type="dxa"/>
            <w:vAlign w:val="center"/>
          </w:tcPr>
          <w:p w14:paraId="673C33CA" w14:textId="77777777" w:rsidR="00B66F66" w:rsidRPr="00D5368E" w:rsidRDefault="00B66F66" w:rsidP="00B87F2E">
            <w:pPr>
              <w:spacing w:before="120"/>
              <w:jc w:val="center"/>
              <w:rPr>
                <w:rFonts w:ascii="Times New Roman" w:hAnsi="Times New Roman"/>
                <w:iCs/>
              </w:rPr>
            </w:pPr>
          </w:p>
        </w:tc>
        <w:tc>
          <w:tcPr>
            <w:tcW w:w="2520" w:type="dxa"/>
          </w:tcPr>
          <w:p w14:paraId="0B9BB5E3" w14:textId="77777777" w:rsidR="00B66F66" w:rsidRPr="00D5368E" w:rsidRDefault="00B66F66" w:rsidP="00B87F2E">
            <w:pPr>
              <w:spacing w:before="120"/>
              <w:jc w:val="center"/>
              <w:rPr>
                <w:rFonts w:ascii="Times New Roman" w:hAnsi="Times New Roman"/>
                <w:iCs/>
              </w:rPr>
            </w:pPr>
          </w:p>
        </w:tc>
        <w:tc>
          <w:tcPr>
            <w:tcW w:w="1800" w:type="dxa"/>
          </w:tcPr>
          <w:p w14:paraId="6F9D6F59" w14:textId="77777777" w:rsidR="00B66F66" w:rsidRPr="00D5368E" w:rsidRDefault="00B66F66" w:rsidP="00B87F2E">
            <w:pPr>
              <w:spacing w:before="120"/>
              <w:jc w:val="center"/>
              <w:rPr>
                <w:rFonts w:ascii="Times New Roman" w:hAnsi="Times New Roman"/>
              </w:rPr>
            </w:pPr>
          </w:p>
        </w:tc>
        <w:tc>
          <w:tcPr>
            <w:tcW w:w="1710" w:type="dxa"/>
          </w:tcPr>
          <w:p w14:paraId="05C597C8" w14:textId="77777777" w:rsidR="00B66F66" w:rsidRPr="00D5368E" w:rsidRDefault="00B66F66" w:rsidP="00B87F2E">
            <w:pPr>
              <w:pStyle w:val="BodyTextIndent"/>
              <w:spacing w:before="120" w:after="120"/>
              <w:jc w:val="center"/>
              <w:rPr>
                <w:rFonts w:ascii="Times New Roman" w:hAnsi="Times New Roman"/>
                <w:iCs/>
              </w:rPr>
            </w:pPr>
          </w:p>
        </w:tc>
        <w:tc>
          <w:tcPr>
            <w:tcW w:w="1620" w:type="dxa"/>
          </w:tcPr>
          <w:p w14:paraId="085C7D3F" w14:textId="77777777" w:rsidR="00B66F66" w:rsidRPr="00D5368E" w:rsidRDefault="00B66F66" w:rsidP="00B87F2E">
            <w:pPr>
              <w:pStyle w:val="BodyTextIndent"/>
              <w:spacing w:before="40" w:after="40"/>
              <w:jc w:val="left"/>
              <w:rPr>
                <w:rFonts w:ascii="Times New Roman" w:hAnsi="Times New Roman"/>
                <w:b/>
                <w:iCs/>
                <w:sz w:val="20"/>
              </w:rPr>
            </w:pPr>
          </w:p>
        </w:tc>
      </w:tr>
    </w:tbl>
    <w:p w14:paraId="564E2700" w14:textId="77777777" w:rsidR="00B66F66" w:rsidRPr="00D5368E" w:rsidRDefault="00B66F66" w:rsidP="00B66F66">
      <w:pPr>
        <w:spacing w:before="120" w:after="120"/>
        <w:rPr>
          <w:b/>
          <w:iCs/>
        </w:rPr>
        <w:sectPr w:rsidR="00B66F66" w:rsidRPr="00D5368E" w:rsidSect="005F322D">
          <w:pgSz w:w="16838" w:h="11906" w:orient="landscape"/>
          <w:pgMar w:top="1440" w:right="1440" w:bottom="1440" w:left="1440" w:header="708" w:footer="708" w:gutter="0"/>
          <w:cols w:space="708"/>
          <w:docGrid w:linePitch="360"/>
        </w:sectPr>
      </w:pPr>
    </w:p>
    <w:p w14:paraId="0F3B1481" w14:textId="77777777" w:rsidR="00B66F66" w:rsidRPr="00D5368E" w:rsidRDefault="00B66F66" w:rsidP="00B35F80">
      <w:pPr>
        <w:pStyle w:val="BodyTextIndent"/>
        <w:spacing w:before="240" w:after="120"/>
        <w:ind w:right="289"/>
        <w:rPr>
          <w:b/>
          <w:iCs/>
        </w:rPr>
      </w:pPr>
    </w:p>
    <w:p w14:paraId="688E42BF"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Reason/s why your Proposal was unsuccessful [</w:t>
      </w:r>
      <w:r w:rsidRPr="00D5368E">
        <w:rPr>
          <w:b/>
          <w:i/>
          <w:iCs/>
        </w:rPr>
        <w:t>Delete if the combined score already reveals the reason</w:t>
      </w:r>
      <w:r w:rsidRPr="00D5368E">
        <w:rPr>
          <w:b/>
          <w:iCs/>
        </w:rPr>
        <w:t>]</w:t>
      </w:r>
    </w:p>
    <w:tbl>
      <w:tblPr>
        <w:tblStyle w:val="TableGrid"/>
        <w:tblW w:w="9108" w:type="dxa"/>
        <w:tblLook w:val="04A0" w:firstRow="1" w:lastRow="0" w:firstColumn="1" w:lastColumn="0" w:noHBand="0" w:noVBand="1"/>
      </w:tblPr>
      <w:tblGrid>
        <w:gridCol w:w="9108"/>
      </w:tblGrid>
      <w:tr w:rsidR="00B66F66" w:rsidRPr="00D5368E" w14:paraId="009EC62F" w14:textId="77777777" w:rsidTr="00B87F2E">
        <w:tc>
          <w:tcPr>
            <w:tcW w:w="9108" w:type="dxa"/>
          </w:tcPr>
          <w:p w14:paraId="34A387D5" w14:textId="77777777" w:rsidR="00B66F66" w:rsidRPr="00D5368E" w:rsidRDefault="00B66F66" w:rsidP="00B87F2E">
            <w:pPr>
              <w:pStyle w:val="BodyTextIndent"/>
              <w:spacing w:before="120" w:after="120"/>
              <w:ind w:right="252"/>
              <w:rPr>
                <w:rFonts w:ascii="Times New Roman" w:hAnsi="Times New Roman"/>
                <w:b/>
                <w:i/>
                <w:iCs/>
              </w:rPr>
            </w:pPr>
            <w:r w:rsidRPr="00D5368E">
              <w:rPr>
                <w:b/>
                <w:i/>
                <w:iCs/>
              </w:rPr>
              <w:t xml:space="preserve">[INSTRUCTIONS; State the reason/s why </w:t>
            </w:r>
            <w:r w:rsidRPr="00D5368E">
              <w:rPr>
                <w:b/>
                <w:i/>
                <w:iCs/>
                <w:u w:val="single"/>
              </w:rPr>
              <w:t>this</w:t>
            </w:r>
            <w:r w:rsidRPr="00D5368E">
              <w:rPr>
                <w:b/>
                <w:i/>
                <w:iCs/>
              </w:rPr>
              <w:t xml:space="preserve"> Consultant’s Proposal was unsuccessful. Do NOT include: (a) a </w:t>
            </w:r>
            <w:proofErr w:type="gramStart"/>
            <w:r w:rsidRPr="00D5368E">
              <w:rPr>
                <w:b/>
                <w:i/>
                <w:iCs/>
              </w:rPr>
              <w:t>point by point</w:t>
            </w:r>
            <w:proofErr w:type="gramEnd"/>
            <w:r w:rsidRPr="00D5368E">
              <w:rPr>
                <w:b/>
                <w:i/>
                <w:iCs/>
              </w:rPr>
              <w:t xml:space="preserve"> comparison with another Consultant’s Proposal or (b) information that is marked confidential by the Consultant in its Proposal.]</w:t>
            </w:r>
          </w:p>
        </w:tc>
      </w:tr>
    </w:tbl>
    <w:p w14:paraId="66259758"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How to request a debriefing [</w:t>
      </w:r>
      <w:r w:rsidRPr="00D5368E">
        <w:rPr>
          <w:b/>
          <w:i/>
          <w:iCs/>
        </w:rPr>
        <w:t>This applies only if your proposal was unsuccessful as stated under point (3) above</w:t>
      </w:r>
      <w:r w:rsidRPr="00D5368E">
        <w:rPr>
          <w:b/>
          <w:iCs/>
        </w:rPr>
        <w:t>]</w:t>
      </w:r>
    </w:p>
    <w:tbl>
      <w:tblPr>
        <w:tblStyle w:val="TableGrid"/>
        <w:tblW w:w="9108" w:type="dxa"/>
        <w:tblLook w:val="04A0" w:firstRow="1" w:lastRow="0" w:firstColumn="1" w:lastColumn="0" w:noHBand="0" w:noVBand="1"/>
      </w:tblPr>
      <w:tblGrid>
        <w:gridCol w:w="9108"/>
      </w:tblGrid>
      <w:tr w:rsidR="00B66F66" w:rsidRPr="00D5368E" w14:paraId="7591FEA6" w14:textId="77777777" w:rsidTr="00B87F2E">
        <w:tc>
          <w:tcPr>
            <w:tcW w:w="9108" w:type="dxa"/>
          </w:tcPr>
          <w:p w14:paraId="4B2BF37F" w14:textId="77777777" w:rsidR="00B66F66" w:rsidRPr="00D5368E" w:rsidRDefault="00B66F66" w:rsidP="00B87F2E">
            <w:pPr>
              <w:pStyle w:val="BodyTextIndent"/>
              <w:spacing w:before="120" w:after="120"/>
              <w:ind w:left="34" w:right="289"/>
              <w:rPr>
                <w:rFonts w:ascii="Times New Roman" w:hAnsi="Times New Roman"/>
                <w:b/>
                <w:iCs/>
              </w:rPr>
            </w:pPr>
            <w:r w:rsidRPr="00D5368E">
              <w:rPr>
                <w:rFonts w:ascii="Times New Roman" w:hAnsi="Times New Roman"/>
                <w:b/>
                <w:iCs/>
              </w:rPr>
              <w:t>DEADLINE: The deadline to request a debriefing expires at midnight on [</w:t>
            </w:r>
            <w:r w:rsidRPr="00D5368E">
              <w:rPr>
                <w:rFonts w:ascii="Times New Roman" w:hAnsi="Times New Roman"/>
                <w:b/>
                <w:i/>
                <w:iCs/>
              </w:rPr>
              <w:t>insert date</w:t>
            </w:r>
            <w:r w:rsidRPr="00D5368E">
              <w:rPr>
                <w:rFonts w:ascii="Times New Roman" w:hAnsi="Times New Roman"/>
                <w:b/>
                <w:iCs/>
              </w:rPr>
              <w:t>] (local time).</w:t>
            </w:r>
          </w:p>
          <w:p w14:paraId="70291CFC"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449E52E" w14:textId="77777777" w:rsidR="00B66F66" w:rsidRPr="00D5368E" w:rsidRDefault="00B66F66" w:rsidP="00B87F2E">
            <w:pPr>
              <w:spacing w:before="120" w:after="120"/>
              <w:rPr>
                <w:rFonts w:ascii="Times New Roman" w:hAnsi="Times New Roman"/>
                <w:color w:val="000000" w:themeColor="text1"/>
              </w:rPr>
            </w:pPr>
            <w:r w:rsidRPr="00D5368E">
              <w:rPr>
                <w:rFonts w:ascii="Times New Roman" w:hAnsi="Times New Roman"/>
                <w:color w:val="000000" w:themeColor="text1"/>
              </w:rPr>
              <w:t>Provide the contract name, reference number, name of the Consultant, contact details; and address the request for debriefing as follows:</w:t>
            </w:r>
          </w:p>
          <w:p w14:paraId="51EA1CCE"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Attention</w:t>
            </w:r>
            <w:r w:rsidRPr="00D5368E">
              <w:rPr>
                <w:rFonts w:ascii="Times New Roman" w:hAnsi="Times New Roman"/>
                <w:color w:val="000000" w:themeColor="text1"/>
              </w:rPr>
              <w:t>: [</w:t>
            </w:r>
            <w:r w:rsidRPr="00D5368E">
              <w:rPr>
                <w:rFonts w:ascii="Times New Roman" w:hAnsi="Times New Roman"/>
                <w:i/>
                <w:color w:val="000000" w:themeColor="text1"/>
              </w:rPr>
              <w:t>insert full name of person, if applicable</w:t>
            </w:r>
            <w:r w:rsidRPr="00D5368E">
              <w:rPr>
                <w:rFonts w:ascii="Times New Roman" w:hAnsi="Times New Roman"/>
                <w:color w:val="000000" w:themeColor="text1"/>
              </w:rPr>
              <w:t>]</w:t>
            </w:r>
          </w:p>
          <w:p w14:paraId="1D5FF7DC"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Title/position</w:t>
            </w:r>
            <w:r w:rsidRPr="00D5368E">
              <w:rPr>
                <w:rFonts w:ascii="Times New Roman" w:hAnsi="Times New Roman"/>
                <w:color w:val="000000" w:themeColor="text1"/>
              </w:rPr>
              <w:t>: [</w:t>
            </w:r>
            <w:r w:rsidRPr="00D5368E">
              <w:rPr>
                <w:rFonts w:ascii="Times New Roman" w:hAnsi="Times New Roman"/>
                <w:i/>
                <w:color w:val="000000" w:themeColor="text1"/>
              </w:rPr>
              <w:t>insert title/position</w:t>
            </w:r>
            <w:r w:rsidRPr="00D5368E">
              <w:rPr>
                <w:rFonts w:ascii="Times New Roman" w:hAnsi="Times New Roman"/>
                <w:color w:val="000000" w:themeColor="text1"/>
              </w:rPr>
              <w:t>]</w:t>
            </w:r>
          </w:p>
          <w:p w14:paraId="05B4716A"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Agency</w:t>
            </w:r>
            <w:r w:rsidRPr="00D5368E">
              <w:rPr>
                <w:rFonts w:ascii="Times New Roman" w:hAnsi="Times New Roman"/>
                <w:color w:val="000000" w:themeColor="text1"/>
              </w:rPr>
              <w:t>: [</w:t>
            </w:r>
            <w:r w:rsidRPr="00D5368E">
              <w:rPr>
                <w:rFonts w:ascii="Times New Roman" w:hAnsi="Times New Roman"/>
                <w:i/>
                <w:color w:val="000000" w:themeColor="text1"/>
              </w:rPr>
              <w:t>insert name of Client</w:t>
            </w:r>
            <w:r w:rsidRPr="00D5368E">
              <w:rPr>
                <w:rFonts w:ascii="Times New Roman" w:hAnsi="Times New Roman"/>
                <w:color w:val="000000" w:themeColor="text1"/>
              </w:rPr>
              <w:t>]</w:t>
            </w:r>
          </w:p>
          <w:p w14:paraId="766FB5B6"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Email address</w:t>
            </w:r>
            <w:r w:rsidRPr="00D5368E">
              <w:rPr>
                <w:rFonts w:ascii="Times New Roman" w:hAnsi="Times New Roman"/>
                <w:color w:val="000000" w:themeColor="text1"/>
              </w:rPr>
              <w:t>: [</w:t>
            </w:r>
            <w:r w:rsidRPr="00D5368E">
              <w:rPr>
                <w:rFonts w:ascii="Times New Roman" w:hAnsi="Times New Roman"/>
                <w:i/>
                <w:color w:val="000000" w:themeColor="text1"/>
              </w:rPr>
              <w:t>insert email address</w:t>
            </w:r>
            <w:r w:rsidRPr="00D5368E">
              <w:rPr>
                <w:rFonts w:ascii="Times New Roman" w:hAnsi="Times New Roman"/>
                <w:color w:val="000000" w:themeColor="text1"/>
              </w:rPr>
              <w:t>]</w:t>
            </w:r>
          </w:p>
          <w:p w14:paraId="369B0EE3" w14:textId="77777777" w:rsidR="00B66F66" w:rsidRPr="00D5368E" w:rsidRDefault="00B66F66" w:rsidP="00B87F2E">
            <w:pPr>
              <w:spacing w:before="120" w:after="120"/>
              <w:ind w:left="341"/>
              <w:rPr>
                <w:rFonts w:ascii="Times New Roman" w:hAnsi="Times New Roman"/>
                <w:i/>
                <w:color w:val="000000" w:themeColor="text1"/>
              </w:rPr>
            </w:pPr>
            <w:r w:rsidRPr="00D5368E">
              <w:rPr>
                <w:rFonts w:ascii="Times New Roman" w:hAnsi="Times New Roman"/>
                <w:b/>
                <w:color w:val="000000" w:themeColor="text1"/>
              </w:rPr>
              <w:t>Fax number</w:t>
            </w:r>
            <w:r w:rsidRPr="00D5368E">
              <w:rPr>
                <w:rFonts w:ascii="Times New Roman" w:hAnsi="Times New Roman"/>
                <w:color w:val="000000" w:themeColor="text1"/>
              </w:rPr>
              <w:t>: [</w:t>
            </w:r>
            <w:r w:rsidRPr="00D5368E">
              <w:rPr>
                <w:rFonts w:ascii="Times New Roman" w:hAnsi="Times New Roman"/>
                <w:i/>
                <w:color w:val="000000" w:themeColor="text1"/>
              </w:rPr>
              <w:t>insert fax number</w:t>
            </w:r>
            <w:r w:rsidRPr="00D5368E">
              <w:rPr>
                <w:rFonts w:ascii="Times New Roman" w:hAnsi="Times New Roman"/>
                <w:color w:val="000000" w:themeColor="text1"/>
              </w:rPr>
              <w:t xml:space="preserve">] </w:t>
            </w:r>
            <w:r w:rsidRPr="00D5368E">
              <w:rPr>
                <w:rFonts w:ascii="Times New Roman" w:hAnsi="Times New Roman"/>
                <w:b/>
                <w:i/>
                <w:color w:val="000000" w:themeColor="text1"/>
              </w:rPr>
              <w:t>delete if not used</w:t>
            </w:r>
          </w:p>
          <w:p w14:paraId="7596F965"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EA9D37"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The debriefing may be in writing, by phone, video conference call or in person. We shall promptly advise you in writing how the debriefing will take place and confirm the date and time.</w:t>
            </w:r>
          </w:p>
          <w:p w14:paraId="329E14D5"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CE32D3F"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t xml:space="preserve">How to make a complaint </w:t>
      </w:r>
    </w:p>
    <w:tbl>
      <w:tblPr>
        <w:tblStyle w:val="TableGrid"/>
        <w:tblW w:w="9108" w:type="dxa"/>
        <w:tblLook w:val="04A0" w:firstRow="1" w:lastRow="0" w:firstColumn="1" w:lastColumn="0" w:noHBand="0" w:noVBand="1"/>
      </w:tblPr>
      <w:tblGrid>
        <w:gridCol w:w="9108"/>
      </w:tblGrid>
      <w:tr w:rsidR="00B66F66" w:rsidRPr="00D5368E" w14:paraId="7AAC5D6E" w14:textId="77777777" w:rsidTr="00B87F2E">
        <w:tc>
          <w:tcPr>
            <w:tcW w:w="9108" w:type="dxa"/>
          </w:tcPr>
          <w:p w14:paraId="324BCF56" w14:textId="77777777" w:rsidR="00B66F66" w:rsidRPr="00D5368E" w:rsidRDefault="00B66F66" w:rsidP="00B87F2E">
            <w:pPr>
              <w:pStyle w:val="BodyTextIndent"/>
              <w:spacing w:before="120" w:after="120"/>
              <w:ind w:right="289"/>
              <w:rPr>
                <w:rFonts w:ascii="Times New Roman" w:hAnsi="Times New Roman"/>
                <w:b/>
                <w:iCs/>
              </w:rPr>
            </w:pPr>
            <w:r w:rsidRPr="00D5368E">
              <w:rPr>
                <w:rFonts w:ascii="Times New Roman" w:hAnsi="Times New Roman"/>
                <w:b/>
                <w:iCs/>
              </w:rPr>
              <w:t>DEADLINE: The deadline for submitting a Procurement-related Complaint challenging the decision to award the contract expires on midnight, [</w:t>
            </w:r>
            <w:r w:rsidRPr="00D5368E">
              <w:rPr>
                <w:rFonts w:ascii="Times New Roman" w:hAnsi="Times New Roman"/>
                <w:b/>
                <w:i/>
                <w:iCs/>
              </w:rPr>
              <w:t>insert date</w:t>
            </w:r>
            <w:r w:rsidRPr="00D5368E">
              <w:rPr>
                <w:rFonts w:ascii="Times New Roman" w:hAnsi="Times New Roman"/>
                <w:b/>
                <w:iCs/>
              </w:rPr>
              <w:t>] (local time).</w:t>
            </w:r>
          </w:p>
          <w:p w14:paraId="215DDD0D" w14:textId="77777777" w:rsidR="00B66F66" w:rsidRPr="00D5368E" w:rsidRDefault="00B66F66" w:rsidP="00B87F2E">
            <w:pPr>
              <w:spacing w:before="120" w:after="120"/>
              <w:rPr>
                <w:rFonts w:ascii="Times New Roman" w:hAnsi="Times New Roman"/>
                <w:color w:val="000000" w:themeColor="text1"/>
              </w:rPr>
            </w:pPr>
            <w:r w:rsidRPr="00D5368E">
              <w:rPr>
                <w:rFonts w:ascii="Times New Roman" w:hAnsi="Times New Roman"/>
                <w:color w:val="000000" w:themeColor="text1"/>
              </w:rPr>
              <w:lastRenderedPageBreak/>
              <w:t>Provide the contract name, reference number, name of the Consultant, contact details; and address the Procurement-related Complaint as follows:</w:t>
            </w:r>
          </w:p>
          <w:p w14:paraId="28F60827"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Attention</w:t>
            </w:r>
            <w:r w:rsidRPr="00D5368E">
              <w:rPr>
                <w:rFonts w:ascii="Times New Roman" w:hAnsi="Times New Roman"/>
                <w:color w:val="000000" w:themeColor="text1"/>
              </w:rPr>
              <w:t>: [</w:t>
            </w:r>
            <w:r w:rsidRPr="00D5368E">
              <w:rPr>
                <w:rFonts w:ascii="Times New Roman" w:hAnsi="Times New Roman"/>
                <w:i/>
                <w:color w:val="000000" w:themeColor="text1"/>
              </w:rPr>
              <w:t>insert full name of person, if applicable</w:t>
            </w:r>
            <w:r w:rsidRPr="00D5368E">
              <w:rPr>
                <w:rFonts w:ascii="Times New Roman" w:hAnsi="Times New Roman"/>
                <w:color w:val="000000" w:themeColor="text1"/>
              </w:rPr>
              <w:t>]</w:t>
            </w:r>
          </w:p>
          <w:p w14:paraId="01A37E23"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Title/position</w:t>
            </w:r>
            <w:r w:rsidRPr="00D5368E">
              <w:rPr>
                <w:rFonts w:ascii="Times New Roman" w:hAnsi="Times New Roman"/>
                <w:color w:val="000000" w:themeColor="text1"/>
              </w:rPr>
              <w:t>: [</w:t>
            </w:r>
            <w:r w:rsidRPr="00D5368E">
              <w:rPr>
                <w:rFonts w:ascii="Times New Roman" w:hAnsi="Times New Roman"/>
                <w:i/>
                <w:color w:val="000000" w:themeColor="text1"/>
              </w:rPr>
              <w:t>insert title/position</w:t>
            </w:r>
            <w:r w:rsidRPr="00D5368E">
              <w:rPr>
                <w:rFonts w:ascii="Times New Roman" w:hAnsi="Times New Roman"/>
                <w:color w:val="000000" w:themeColor="text1"/>
              </w:rPr>
              <w:t>]</w:t>
            </w:r>
          </w:p>
          <w:p w14:paraId="782AC081"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Agency</w:t>
            </w:r>
            <w:r w:rsidRPr="00D5368E">
              <w:rPr>
                <w:rFonts w:ascii="Times New Roman" w:hAnsi="Times New Roman"/>
                <w:color w:val="000000" w:themeColor="text1"/>
              </w:rPr>
              <w:t>: [</w:t>
            </w:r>
            <w:r w:rsidRPr="00D5368E">
              <w:rPr>
                <w:rFonts w:ascii="Times New Roman" w:hAnsi="Times New Roman"/>
                <w:i/>
                <w:color w:val="000000" w:themeColor="text1"/>
              </w:rPr>
              <w:t>insert name of Client</w:t>
            </w:r>
            <w:r w:rsidRPr="00D5368E">
              <w:rPr>
                <w:rFonts w:ascii="Times New Roman" w:hAnsi="Times New Roman"/>
                <w:color w:val="000000" w:themeColor="text1"/>
              </w:rPr>
              <w:t>]</w:t>
            </w:r>
          </w:p>
          <w:p w14:paraId="1B28131F" w14:textId="77777777" w:rsidR="00B66F66" w:rsidRPr="00D5368E" w:rsidRDefault="00B66F66" w:rsidP="00B87F2E">
            <w:pPr>
              <w:spacing w:before="120" w:after="120"/>
              <w:ind w:left="341"/>
              <w:rPr>
                <w:rFonts w:ascii="Times New Roman" w:hAnsi="Times New Roman"/>
                <w:color w:val="000000" w:themeColor="text1"/>
              </w:rPr>
            </w:pPr>
            <w:r w:rsidRPr="00D5368E">
              <w:rPr>
                <w:rFonts w:ascii="Times New Roman" w:hAnsi="Times New Roman"/>
                <w:b/>
                <w:color w:val="000000" w:themeColor="text1"/>
              </w:rPr>
              <w:t>Email address</w:t>
            </w:r>
            <w:r w:rsidRPr="00D5368E">
              <w:rPr>
                <w:rFonts w:ascii="Times New Roman" w:hAnsi="Times New Roman"/>
                <w:color w:val="000000" w:themeColor="text1"/>
              </w:rPr>
              <w:t>: [</w:t>
            </w:r>
            <w:r w:rsidRPr="00D5368E">
              <w:rPr>
                <w:rFonts w:ascii="Times New Roman" w:hAnsi="Times New Roman"/>
                <w:i/>
                <w:color w:val="000000" w:themeColor="text1"/>
              </w:rPr>
              <w:t>insert email address</w:t>
            </w:r>
            <w:r w:rsidRPr="00D5368E">
              <w:rPr>
                <w:rFonts w:ascii="Times New Roman" w:hAnsi="Times New Roman"/>
                <w:color w:val="000000" w:themeColor="text1"/>
              </w:rPr>
              <w:t>]</w:t>
            </w:r>
          </w:p>
          <w:p w14:paraId="6B724DD2" w14:textId="77777777" w:rsidR="00B66F66" w:rsidRPr="00D5368E" w:rsidRDefault="00B66F66" w:rsidP="00B87F2E">
            <w:pPr>
              <w:spacing w:before="120" w:after="120"/>
              <w:ind w:left="341"/>
              <w:rPr>
                <w:rFonts w:ascii="Times New Roman" w:hAnsi="Times New Roman"/>
                <w:i/>
                <w:color w:val="000000" w:themeColor="text1"/>
              </w:rPr>
            </w:pPr>
            <w:r w:rsidRPr="00D5368E">
              <w:rPr>
                <w:rFonts w:ascii="Times New Roman" w:hAnsi="Times New Roman"/>
                <w:b/>
                <w:color w:val="000000" w:themeColor="text1"/>
              </w:rPr>
              <w:t>Fax number</w:t>
            </w:r>
            <w:r w:rsidRPr="00D5368E">
              <w:rPr>
                <w:rFonts w:ascii="Times New Roman" w:hAnsi="Times New Roman"/>
                <w:color w:val="000000" w:themeColor="text1"/>
              </w:rPr>
              <w:t>: [</w:t>
            </w:r>
            <w:r w:rsidRPr="00D5368E">
              <w:rPr>
                <w:rFonts w:ascii="Times New Roman" w:hAnsi="Times New Roman"/>
                <w:i/>
                <w:color w:val="000000" w:themeColor="text1"/>
              </w:rPr>
              <w:t>insert fax number</w:t>
            </w:r>
            <w:r w:rsidRPr="00D5368E">
              <w:rPr>
                <w:rFonts w:ascii="Times New Roman" w:hAnsi="Times New Roman"/>
                <w:color w:val="000000" w:themeColor="text1"/>
              </w:rPr>
              <w:t xml:space="preserve">] </w:t>
            </w:r>
            <w:r w:rsidRPr="00D5368E">
              <w:rPr>
                <w:rFonts w:ascii="Times New Roman" w:hAnsi="Times New Roman"/>
                <w:b/>
                <w:i/>
                <w:color w:val="000000" w:themeColor="text1"/>
              </w:rPr>
              <w:t>delete if not used</w:t>
            </w:r>
          </w:p>
          <w:p w14:paraId="1B206F05"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64FE4DD"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u w:val="single"/>
              </w:rPr>
              <w:t>Further information</w:t>
            </w:r>
            <w:r w:rsidRPr="00D5368E">
              <w:rPr>
                <w:rFonts w:ascii="Times New Roman" w:hAnsi="Times New Roman"/>
                <w:iCs/>
              </w:rPr>
              <w:t>:</w:t>
            </w:r>
          </w:p>
          <w:p w14:paraId="020BC828"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 xml:space="preserve">For more </w:t>
            </w:r>
            <w:proofErr w:type="gramStart"/>
            <w:r w:rsidRPr="00D5368E">
              <w:rPr>
                <w:rFonts w:ascii="Times New Roman" w:hAnsi="Times New Roman"/>
                <w:iCs/>
              </w:rPr>
              <w:t>information  see</w:t>
            </w:r>
            <w:proofErr w:type="gramEnd"/>
            <w:r w:rsidRPr="00D5368E">
              <w:rPr>
                <w:rFonts w:ascii="Times New Roman" w:hAnsi="Times New Roman"/>
                <w:iCs/>
              </w:rPr>
              <w:t xml:space="preserve"> the “</w:t>
            </w:r>
            <w:hyperlink r:id="rId113" w:history="1">
              <w:r w:rsidRPr="00D5368E">
                <w:rPr>
                  <w:rStyle w:val="Hyperlink"/>
                  <w:rFonts w:ascii="Times New Roman" w:eastAsiaTheme="minorEastAsia" w:hAnsi="Times New Roman"/>
                </w:rPr>
                <w:t>Procurement Regulations for IPF Borrowers</w:t>
              </w:r>
            </w:hyperlink>
            <w:r w:rsidRPr="00D5368E">
              <w:rPr>
                <w:rStyle w:val="Hyperlink"/>
                <w:rFonts w:ascii="Times New Roman" w:eastAsiaTheme="minorEastAsia" w:hAnsi="Times New Roman"/>
                <w:lang w:val="en-US"/>
              </w:rPr>
              <w:t xml:space="preserve"> (Procurement Regulations) </w:t>
            </w:r>
            <w:r w:rsidRPr="00D5368E">
              <w:rPr>
                <w:rFonts w:ascii="Times New Roman" w:hAnsi="Times New Roman"/>
                <w:iCs/>
                <w:lang w:val="en-US"/>
              </w:rPr>
              <w:t>(Annex III).” You should read these provisions before preparing and submitting your complaint. In addition, the World Bank’s Guidance “</w:t>
            </w:r>
            <w:hyperlink r:id="rId114" w:history="1">
              <w:r w:rsidRPr="00D5368E">
                <w:rPr>
                  <w:rStyle w:val="Hyperlink"/>
                  <w:rFonts w:ascii="Times New Roman" w:eastAsiaTheme="minorEastAsia" w:hAnsi="Times New Roman"/>
                  <w:lang w:val="en-US"/>
                </w:rPr>
                <w:t>How to make a Procurement-related Complaint</w:t>
              </w:r>
            </w:hyperlink>
            <w:r w:rsidRPr="00D5368E">
              <w:rPr>
                <w:rFonts w:ascii="Times New Roman" w:hAnsi="Times New Roman"/>
                <w:iCs/>
              </w:rPr>
              <w:t>” provides a useful explanation of the process, as well as a sample letter of complaint.</w:t>
            </w:r>
          </w:p>
          <w:p w14:paraId="190A6027" w14:textId="77777777" w:rsidR="00B66F66" w:rsidRPr="00D5368E" w:rsidRDefault="00B66F66" w:rsidP="00B87F2E">
            <w:pPr>
              <w:pStyle w:val="BodyTextIndent"/>
              <w:spacing w:before="120" w:after="120"/>
              <w:ind w:right="289"/>
              <w:rPr>
                <w:rFonts w:ascii="Times New Roman" w:hAnsi="Times New Roman"/>
                <w:iCs/>
              </w:rPr>
            </w:pPr>
            <w:r w:rsidRPr="00D5368E">
              <w:rPr>
                <w:rFonts w:ascii="Times New Roman" w:hAnsi="Times New Roman"/>
                <w:iCs/>
              </w:rPr>
              <w:t>In summary, there are four essential requirements:</w:t>
            </w:r>
          </w:p>
          <w:p w14:paraId="3E1785CC"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 xml:space="preserve">You must be an ‘interested party’. In this case, that means a </w:t>
            </w:r>
            <w:proofErr w:type="gramStart"/>
            <w:r w:rsidRPr="00D5368E">
              <w:rPr>
                <w:rFonts w:ascii="Times New Roman" w:hAnsi="Times New Roman"/>
                <w:iCs/>
              </w:rPr>
              <w:t>Consultant</w:t>
            </w:r>
            <w:proofErr w:type="gramEnd"/>
            <w:r w:rsidRPr="00D5368E">
              <w:rPr>
                <w:rFonts w:ascii="Times New Roman" w:hAnsi="Times New Roman"/>
                <w:iCs/>
              </w:rPr>
              <w:t xml:space="preserve"> who has submitted a Proposal in this selection process, and is the recipient of a Notification of Intention to Award.</w:t>
            </w:r>
          </w:p>
          <w:p w14:paraId="2774B47C"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 xml:space="preserve">The complaint can only challenge the decision to award the contract. </w:t>
            </w:r>
          </w:p>
          <w:p w14:paraId="433CB690"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You must submit the complaint within the deadline stated above.</w:t>
            </w:r>
          </w:p>
          <w:p w14:paraId="0B349107" w14:textId="77777777" w:rsidR="00B66F66" w:rsidRPr="00D5368E" w:rsidRDefault="00B66F66" w:rsidP="00596869">
            <w:pPr>
              <w:pStyle w:val="BodyTextIndent"/>
              <w:numPr>
                <w:ilvl w:val="0"/>
                <w:numId w:val="63"/>
              </w:numPr>
              <w:tabs>
                <w:tab w:val="clear" w:pos="-720"/>
              </w:tabs>
              <w:suppressAutoHyphens w:val="0"/>
              <w:spacing w:before="120" w:after="120"/>
              <w:ind w:right="289"/>
              <w:rPr>
                <w:rFonts w:ascii="Times New Roman" w:hAnsi="Times New Roman"/>
                <w:iCs/>
              </w:rPr>
            </w:pPr>
            <w:r w:rsidRPr="00D5368E">
              <w:rPr>
                <w:rFonts w:ascii="Times New Roman" w:hAnsi="Times New Roman"/>
                <w:iCs/>
              </w:rPr>
              <w:t>You must include, in your complaint, all of the information required by the Procurement Regulations (as described in Annex III).</w:t>
            </w:r>
          </w:p>
        </w:tc>
      </w:tr>
    </w:tbl>
    <w:p w14:paraId="41894563" w14:textId="77777777" w:rsidR="00B66F66" w:rsidRPr="00D5368E" w:rsidRDefault="00B66F66" w:rsidP="00596869">
      <w:pPr>
        <w:pStyle w:val="BodyTextIndent"/>
        <w:numPr>
          <w:ilvl w:val="0"/>
          <w:numId w:val="62"/>
        </w:numPr>
        <w:tabs>
          <w:tab w:val="clear" w:pos="-720"/>
        </w:tabs>
        <w:suppressAutoHyphens w:val="0"/>
        <w:spacing w:before="240" w:after="120"/>
        <w:ind w:left="284" w:right="289" w:hanging="284"/>
        <w:rPr>
          <w:b/>
          <w:iCs/>
        </w:rPr>
      </w:pPr>
      <w:r w:rsidRPr="00D5368E">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B66F66" w:rsidRPr="00D5368E" w14:paraId="20F4D280" w14:textId="77777777" w:rsidTr="00B87F2E">
        <w:tc>
          <w:tcPr>
            <w:tcW w:w="9108" w:type="dxa"/>
          </w:tcPr>
          <w:p w14:paraId="4A37CDB1" w14:textId="77777777" w:rsidR="00B66F66" w:rsidRPr="00D5368E" w:rsidRDefault="00B66F66" w:rsidP="00B87F2E">
            <w:pPr>
              <w:pStyle w:val="BodyTextIndent"/>
              <w:spacing w:before="120" w:after="120"/>
              <w:ind w:left="34" w:right="289"/>
              <w:rPr>
                <w:rFonts w:ascii="Times New Roman" w:hAnsi="Times New Roman"/>
                <w:b/>
                <w:iCs/>
              </w:rPr>
            </w:pPr>
            <w:r w:rsidRPr="00D5368E">
              <w:rPr>
                <w:rFonts w:ascii="Times New Roman" w:hAnsi="Times New Roman"/>
                <w:b/>
                <w:iCs/>
              </w:rPr>
              <w:t>DEADLINE: The Standstill Period is due to end at midnight on [</w:t>
            </w:r>
            <w:r w:rsidRPr="00D5368E">
              <w:rPr>
                <w:rFonts w:ascii="Times New Roman" w:hAnsi="Times New Roman"/>
                <w:b/>
                <w:i/>
                <w:iCs/>
              </w:rPr>
              <w:t>insert date</w:t>
            </w:r>
            <w:r w:rsidRPr="00D5368E">
              <w:rPr>
                <w:rFonts w:ascii="Times New Roman" w:hAnsi="Times New Roman"/>
                <w:b/>
                <w:iCs/>
              </w:rPr>
              <w:t>] (local time).</w:t>
            </w:r>
          </w:p>
          <w:p w14:paraId="59DADA43"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The Standstill Period lasts ten (10) Business Days after the date of transmission of this Notification of Intention to Award.</w:t>
            </w:r>
          </w:p>
          <w:p w14:paraId="3BF429D0" w14:textId="77777777" w:rsidR="00B66F66" w:rsidRPr="00D5368E" w:rsidRDefault="00B66F66" w:rsidP="00B87F2E">
            <w:pPr>
              <w:pStyle w:val="BodyTextIndent"/>
              <w:spacing w:before="120" w:after="120"/>
              <w:ind w:left="34" w:right="289"/>
              <w:rPr>
                <w:rFonts w:ascii="Times New Roman" w:hAnsi="Times New Roman"/>
                <w:iCs/>
              </w:rPr>
            </w:pPr>
            <w:r w:rsidRPr="00D5368E">
              <w:rPr>
                <w:rFonts w:ascii="Times New Roman" w:hAnsi="Times New Roman"/>
                <w:iCs/>
              </w:rPr>
              <w:t xml:space="preserve">The Standstill Period may be extended. This may happen where we are unable to provide a debriefing within the five (5) Business Day deadline. If this </w:t>
            </w:r>
            <w:proofErr w:type="gramStart"/>
            <w:r w:rsidRPr="00D5368E">
              <w:rPr>
                <w:rFonts w:ascii="Times New Roman" w:hAnsi="Times New Roman"/>
                <w:iCs/>
              </w:rPr>
              <w:t>happens</w:t>
            </w:r>
            <w:proofErr w:type="gramEnd"/>
            <w:r w:rsidRPr="00D5368E">
              <w:rPr>
                <w:rFonts w:ascii="Times New Roman" w:hAnsi="Times New Roman"/>
                <w:iCs/>
              </w:rPr>
              <w:t xml:space="preserve"> we will notify you of the extension.</w:t>
            </w:r>
          </w:p>
        </w:tc>
      </w:tr>
    </w:tbl>
    <w:p w14:paraId="6B3C4C58" w14:textId="77777777" w:rsidR="00B66F66" w:rsidRPr="00D5368E" w:rsidRDefault="00B66F66" w:rsidP="00B35F80">
      <w:pPr>
        <w:pStyle w:val="BodyTextIndent"/>
        <w:ind w:right="288"/>
        <w:rPr>
          <w:iCs/>
        </w:rPr>
      </w:pPr>
      <w:r w:rsidRPr="00D5368E">
        <w:rPr>
          <w:iCs/>
        </w:rPr>
        <w:t xml:space="preserve">If you have any questions regarding this </w:t>
      </w:r>
      <w:r w:rsidR="00376307" w:rsidRPr="00D5368E">
        <w:rPr>
          <w:iCs/>
        </w:rPr>
        <w:t>Notification,</w:t>
      </w:r>
      <w:r w:rsidRPr="00D5368E">
        <w:rPr>
          <w:iCs/>
        </w:rPr>
        <w:t xml:space="preserve"> please do not hesitate to contact us.</w:t>
      </w:r>
    </w:p>
    <w:p w14:paraId="0349AFA1" w14:textId="77777777" w:rsidR="00B66F66" w:rsidRPr="00D5368E" w:rsidRDefault="00B66F66" w:rsidP="00B35F80">
      <w:pPr>
        <w:pStyle w:val="BodyTextIndent"/>
        <w:ind w:right="288"/>
        <w:rPr>
          <w:iCs/>
        </w:rPr>
      </w:pPr>
      <w:r w:rsidRPr="00D5368E">
        <w:rPr>
          <w:iCs/>
        </w:rPr>
        <w:t>On behalf of [</w:t>
      </w:r>
      <w:proofErr w:type="spellStart"/>
      <w:r w:rsidRPr="00D5368E">
        <w:rPr>
          <w:i/>
          <w:iCs/>
        </w:rPr>
        <w:t>insertthe</w:t>
      </w:r>
      <w:proofErr w:type="spellEnd"/>
      <w:r w:rsidRPr="00D5368E">
        <w:rPr>
          <w:i/>
          <w:iCs/>
        </w:rPr>
        <w:t xml:space="preserve"> name of the Client</w:t>
      </w:r>
      <w:r w:rsidRPr="00D5368E">
        <w:rPr>
          <w:iCs/>
        </w:rPr>
        <w:t>]:</w:t>
      </w:r>
    </w:p>
    <w:p w14:paraId="7F6AD75D" w14:textId="77777777" w:rsidR="0019165F" w:rsidRDefault="0019165F" w:rsidP="00B66F66">
      <w:pPr>
        <w:tabs>
          <w:tab w:val="left" w:pos="9000"/>
        </w:tabs>
        <w:ind w:left="1560" w:hanging="1560"/>
        <w:rPr>
          <w:b/>
        </w:rPr>
      </w:pPr>
    </w:p>
    <w:p w14:paraId="3CE35714" w14:textId="479377E1" w:rsidR="00B66F66" w:rsidRPr="00D5368E" w:rsidRDefault="00B66F66" w:rsidP="00B66F66">
      <w:pPr>
        <w:tabs>
          <w:tab w:val="left" w:pos="9000"/>
        </w:tabs>
        <w:ind w:left="1560" w:hanging="1560"/>
      </w:pPr>
      <w:r w:rsidRPr="00D5368E">
        <w:rPr>
          <w:b/>
        </w:rPr>
        <w:lastRenderedPageBreak/>
        <w:t>Signature:</w:t>
      </w:r>
      <w:r w:rsidRPr="00D5368E">
        <w:tab/>
        <w:t>______________________________________________</w:t>
      </w:r>
    </w:p>
    <w:p w14:paraId="78907ED2" w14:textId="77777777" w:rsidR="00B66F66" w:rsidRPr="00D5368E" w:rsidRDefault="00B66F66" w:rsidP="00B66F66">
      <w:pPr>
        <w:tabs>
          <w:tab w:val="left" w:pos="9000"/>
        </w:tabs>
        <w:spacing w:before="240" w:after="240"/>
        <w:ind w:left="1560" w:hanging="1560"/>
      </w:pPr>
      <w:r w:rsidRPr="00D5368E">
        <w:rPr>
          <w:b/>
        </w:rPr>
        <w:t>Name:</w:t>
      </w:r>
      <w:r w:rsidRPr="00D5368E">
        <w:tab/>
        <w:t>______________________________________________</w:t>
      </w:r>
    </w:p>
    <w:p w14:paraId="5A5E25FD" w14:textId="77777777" w:rsidR="00B66F66" w:rsidRPr="00D5368E" w:rsidRDefault="00B66F66" w:rsidP="00B66F66">
      <w:pPr>
        <w:tabs>
          <w:tab w:val="left" w:pos="9000"/>
        </w:tabs>
        <w:spacing w:before="240" w:after="240"/>
        <w:ind w:left="1560" w:hanging="1560"/>
      </w:pPr>
      <w:r w:rsidRPr="00D5368E">
        <w:rPr>
          <w:b/>
        </w:rPr>
        <w:t>Title/position:</w:t>
      </w:r>
      <w:r w:rsidRPr="00D5368E">
        <w:tab/>
        <w:t>______________________________________________</w:t>
      </w:r>
    </w:p>
    <w:p w14:paraId="68E443BC" w14:textId="77777777" w:rsidR="00B66F66" w:rsidRPr="00D5368E" w:rsidRDefault="00B66F66" w:rsidP="00B66F66">
      <w:pPr>
        <w:tabs>
          <w:tab w:val="left" w:pos="9000"/>
        </w:tabs>
        <w:spacing w:before="240" w:after="240"/>
        <w:ind w:left="1560" w:hanging="1560"/>
      </w:pPr>
      <w:r w:rsidRPr="00D5368E">
        <w:rPr>
          <w:b/>
        </w:rPr>
        <w:t>Telephone:</w:t>
      </w:r>
      <w:r w:rsidRPr="00D5368E">
        <w:tab/>
        <w:t>______________________________________________</w:t>
      </w:r>
    </w:p>
    <w:p w14:paraId="1807618F" w14:textId="77777777" w:rsidR="00B66F66" w:rsidRPr="00D5368E" w:rsidRDefault="00B66F66" w:rsidP="00B66F66">
      <w:pPr>
        <w:tabs>
          <w:tab w:val="left" w:pos="9000"/>
        </w:tabs>
        <w:spacing w:before="240" w:after="240"/>
        <w:ind w:left="1560" w:hanging="1560"/>
      </w:pPr>
      <w:r w:rsidRPr="00D5368E">
        <w:rPr>
          <w:b/>
        </w:rPr>
        <w:t>Email:</w:t>
      </w:r>
      <w:r w:rsidRPr="00D5368E">
        <w:tab/>
        <w:t>______________________________________________</w:t>
      </w:r>
    </w:p>
    <w:p w14:paraId="6E3671C1" w14:textId="77777777" w:rsidR="00B66F66" w:rsidRPr="00D5368E" w:rsidRDefault="00B66F66">
      <w:pPr>
        <w:rPr>
          <w:spacing w:val="-3"/>
        </w:rPr>
      </w:pPr>
      <w:r w:rsidRPr="00D5368E">
        <w:rPr>
          <w:spacing w:val="-3"/>
        </w:rPr>
        <w:br w:type="page"/>
      </w:r>
    </w:p>
    <w:p w14:paraId="39B6EBE7" w14:textId="77777777" w:rsidR="008B53C0" w:rsidRPr="00D5368E" w:rsidRDefault="006116A1" w:rsidP="008B53C0">
      <w:pPr>
        <w:pStyle w:val="SectionXHeading"/>
      </w:pPr>
      <w:bookmarkStart w:id="429" w:name="_Toc493757277"/>
      <w:r>
        <w:rPr>
          <w:noProof/>
        </w:rPr>
        <w:lastRenderedPageBreak/>
        <mc:AlternateContent>
          <mc:Choice Requires="wps">
            <w:drawing>
              <wp:anchor distT="0" distB="0" distL="114300" distR="114300" simplePos="0" relativeHeight="251658243" behindDoc="0" locked="0" layoutInCell="1" allowOverlap="1" wp14:anchorId="3E6610CA" wp14:editId="6C9EFB6F">
                <wp:simplePos x="0" y="0"/>
                <wp:positionH relativeFrom="column">
                  <wp:posOffset>-54610</wp:posOffset>
                </wp:positionH>
                <wp:positionV relativeFrom="paragraph">
                  <wp:posOffset>565785</wp:posOffset>
                </wp:positionV>
                <wp:extent cx="5749290" cy="3022600"/>
                <wp:effectExtent l="0" t="0" r="381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290" cy="3022600"/>
                        </a:xfrm>
                        <a:prstGeom prst="rect">
                          <a:avLst/>
                        </a:prstGeom>
                        <a:solidFill>
                          <a:schemeClr val="lt1"/>
                        </a:solidFill>
                        <a:ln w="6350">
                          <a:solidFill>
                            <a:prstClr val="black"/>
                          </a:solidFill>
                        </a:ln>
                      </wps:spPr>
                      <wps:txbx>
                        <w:txbxContent>
                          <w:p w14:paraId="1AF6DCB0" w14:textId="77777777" w:rsidR="004348C8" w:rsidRPr="004A2C5F" w:rsidRDefault="004348C8"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0B7D131F" w14:textId="77777777" w:rsidR="004348C8" w:rsidRDefault="004348C8" w:rsidP="008B53C0">
                            <w:pPr>
                              <w:rPr>
                                <w:i/>
                              </w:rPr>
                            </w:pPr>
                          </w:p>
                          <w:p w14:paraId="5853552A" w14:textId="77777777" w:rsidR="004348C8" w:rsidRPr="007511D5" w:rsidRDefault="004348C8"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FF72259" w14:textId="77777777" w:rsidR="004348C8" w:rsidRPr="007511D5" w:rsidRDefault="004348C8" w:rsidP="008B53C0">
                            <w:pPr>
                              <w:rPr>
                                <w:i/>
                              </w:rPr>
                            </w:pPr>
                          </w:p>
                          <w:p w14:paraId="16ED6E00" w14:textId="77777777" w:rsidR="004348C8" w:rsidRPr="007511D5" w:rsidRDefault="004348C8"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DA1BC49" w14:textId="77777777" w:rsidR="004348C8" w:rsidRPr="007511D5" w:rsidRDefault="004348C8" w:rsidP="008B53C0">
                            <w:pPr>
                              <w:rPr>
                                <w:i/>
                              </w:rPr>
                            </w:pPr>
                          </w:p>
                          <w:p w14:paraId="30C0FE88" w14:textId="77777777" w:rsidR="004348C8" w:rsidRPr="007511D5" w:rsidRDefault="004348C8" w:rsidP="00596869">
                            <w:pPr>
                              <w:pStyle w:val="ListParagraph"/>
                              <w:numPr>
                                <w:ilvl w:val="0"/>
                                <w:numId w:val="66"/>
                              </w:numPr>
                              <w:rPr>
                                <w:i/>
                              </w:rPr>
                            </w:pPr>
                            <w:r w:rsidRPr="007511D5">
                              <w:rPr>
                                <w:i/>
                              </w:rPr>
                              <w:t>directly or indirectly holding 25% or more of the shares</w:t>
                            </w:r>
                          </w:p>
                          <w:p w14:paraId="76F18237" w14:textId="77777777" w:rsidR="004348C8" w:rsidRPr="007511D5" w:rsidRDefault="004348C8" w:rsidP="00596869">
                            <w:pPr>
                              <w:pStyle w:val="ListParagraph"/>
                              <w:numPr>
                                <w:ilvl w:val="0"/>
                                <w:numId w:val="66"/>
                              </w:numPr>
                              <w:rPr>
                                <w:i/>
                              </w:rPr>
                            </w:pPr>
                            <w:r w:rsidRPr="007511D5">
                              <w:rPr>
                                <w:i/>
                              </w:rPr>
                              <w:t>directly or indirectly holding 25% or more of the voting rights</w:t>
                            </w:r>
                          </w:p>
                          <w:p w14:paraId="2A1D7DE1" w14:textId="77777777" w:rsidR="004348C8" w:rsidRPr="007511D5" w:rsidRDefault="004348C8" w:rsidP="00596869">
                            <w:pPr>
                              <w:pStyle w:val="ListParagraph"/>
                              <w:numPr>
                                <w:ilvl w:val="0"/>
                                <w:numId w:val="66"/>
                              </w:numPr>
                              <w:rPr>
                                <w:i/>
                              </w:rPr>
                            </w:pPr>
                            <w:r w:rsidRPr="007511D5">
                              <w:rPr>
                                <w:i/>
                              </w:rPr>
                              <w:t xml:space="preserve">directly or indirectly having the right to appoint a majority of the board of directors or equivalent governing body of the </w:t>
                            </w:r>
                            <w:r>
                              <w:rPr>
                                <w:i/>
                              </w:rPr>
                              <w:t>Consultant</w:t>
                            </w:r>
                          </w:p>
                          <w:p w14:paraId="4872EAFE" w14:textId="77777777" w:rsidR="004348C8" w:rsidRPr="007511D5" w:rsidRDefault="004348C8"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6610CA" id="Text Box 3" o:spid="_x0000_s1029" type="#_x0000_t202" style="position:absolute;left:0;text-align:left;margin-left:-4.3pt;margin-top:44.55pt;width:452.7pt;height:23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" fillcolor="white [3201]" strokeweight=".5pt">
                <v:path arrowok="t"/>
                <v:textbox>
                  <w:txbxContent>
                    <w:p w14:paraId="1AF6DCB0" w14:textId="77777777" w:rsidR="004348C8" w:rsidRPr="004A2C5F" w:rsidRDefault="004348C8"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0B7D131F" w14:textId="77777777" w:rsidR="004348C8" w:rsidRDefault="004348C8" w:rsidP="008B53C0">
                      <w:pPr>
                        <w:rPr>
                          <w:i/>
                        </w:rPr>
                      </w:pPr>
                    </w:p>
                    <w:p w14:paraId="5853552A" w14:textId="77777777" w:rsidR="004348C8" w:rsidRPr="007511D5" w:rsidRDefault="004348C8"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FF72259" w14:textId="77777777" w:rsidR="004348C8" w:rsidRPr="007511D5" w:rsidRDefault="004348C8" w:rsidP="008B53C0">
                      <w:pPr>
                        <w:rPr>
                          <w:i/>
                        </w:rPr>
                      </w:pPr>
                    </w:p>
                    <w:p w14:paraId="16ED6E00" w14:textId="77777777" w:rsidR="004348C8" w:rsidRPr="007511D5" w:rsidRDefault="004348C8"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DA1BC49" w14:textId="77777777" w:rsidR="004348C8" w:rsidRPr="007511D5" w:rsidRDefault="004348C8" w:rsidP="008B53C0">
                      <w:pPr>
                        <w:rPr>
                          <w:i/>
                        </w:rPr>
                      </w:pPr>
                    </w:p>
                    <w:p w14:paraId="30C0FE88" w14:textId="77777777" w:rsidR="004348C8" w:rsidRPr="007511D5" w:rsidRDefault="004348C8" w:rsidP="00596869">
                      <w:pPr>
                        <w:pStyle w:val="ListParagraph"/>
                        <w:numPr>
                          <w:ilvl w:val="0"/>
                          <w:numId w:val="66"/>
                        </w:numPr>
                        <w:rPr>
                          <w:i/>
                        </w:rPr>
                      </w:pPr>
                      <w:r w:rsidRPr="007511D5">
                        <w:rPr>
                          <w:i/>
                        </w:rPr>
                        <w:t>directly or indirectly holding 25% or more of the shares</w:t>
                      </w:r>
                    </w:p>
                    <w:p w14:paraId="76F18237" w14:textId="77777777" w:rsidR="004348C8" w:rsidRPr="007511D5" w:rsidRDefault="004348C8" w:rsidP="00596869">
                      <w:pPr>
                        <w:pStyle w:val="ListParagraph"/>
                        <w:numPr>
                          <w:ilvl w:val="0"/>
                          <w:numId w:val="66"/>
                        </w:numPr>
                        <w:rPr>
                          <w:i/>
                        </w:rPr>
                      </w:pPr>
                      <w:r w:rsidRPr="007511D5">
                        <w:rPr>
                          <w:i/>
                        </w:rPr>
                        <w:t>directly or indirectly holding 25% or more of the voting rights</w:t>
                      </w:r>
                    </w:p>
                    <w:p w14:paraId="2A1D7DE1" w14:textId="77777777" w:rsidR="004348C8" w:rsidRPr="007511D5" w:rsidRDefault="004348C8" w:rsidP="00596869">
                      <w:pPr>
                        <w:pStyle w:val="ListParagraph"/>
                        <w:numPr>
                          <w:ilvl w:val="0"/>
                          <w:numId w:val="66"/>
                        </w:numPr>
                        <w:rPr>
                          <w:i/>
                        </w:rPr>
                      </w:pPr>
                      <w:r w:rsidRPr="007511D5">
                        <w:rPr>
                          <w:i/>
                        </w:rPr>
                        <w:t xml:space="preserve">directly or indirectly having the right to appoint a majority of the board of directors or equivalent governing body of the </w:t>
                      </w:r>
                      <w:r>
                        <w:rPr>
                          <w:i/>
                        </w:rPr>
                        <w:t>Consultant</w:t>
                      </w:r>
                    </w:p>
                    <w:p w14:paraId="4872EAFE" w14:textId="77777777" w:rsidR="004348C8" w:rsidRPr="007511D5" w:rsidRDefault="004348C8" w:rsidP="008B53C0">
                      <w:pPr>
                        <w:rPr>
                          <w:i/>
                        </w:rPr>
                      </w:pPr>
                    </w:p>
                  </w:txbxContent>
                </v:textbox>
                <w10:wrap type="topAndBottom"/>
              </v:shape>
            </w:pict>
          </mc:Fallback>
        </mc:AlternateContent>
      </w:r>
      <w:r w:rsidR="008B53C0" w:rsidRPr="00D5368E">
        <w:t xml:space="preserve">Beneficial Ownership Disclosure Form </w:t>
      </w:r>
    </w:p>
    <w:p w14:paraId="3984E13F" w14:textId="77777777" w:rsidR="008B53C0" w:rsidRPr="00D5368E" w:rsidRDefault="008B53C0" w:rsidP="008B53C0">
      <w:pPr>
        <w:tabs>
          <w:tab w:val="right" w:pos="9000"/>
        </w:tabs>
        <w:rPr>
          <w:b/>
        </w:rPr>
      </w:pPr>
    </w:p>
    <w:p w14:paraId="39C2100B" w14:textId="77777777" w:rsidR="008B53C0" w:rsidRPr="00D5368E" w:rsidRDefault="008B53C0" w:rsidP="008B53C0">
      <w:pPr>
        <w:tabs>
          <w:tab w:val="right" w:pos="9000"/>
        </w:tabs>
      </w:pPr>
      <w:r w:rsidRPr="00D5368E">
        <w:rPr>
          <w:b/>
        </w:rPr>
        <w:t>Request for Proposal</w:t>
      </w:r>
      <w:r w:rsidR="00421EF3" w:rsidRPr="00D5368E">
        <w:rPr>
          <w:b/>
        </w:rPr>
        <w:t xml:space="preserve"> </w:t>
      </w:r>
      <w:r w:rsidR="00A2344B" w:rsidRPr="00D5368E">
        <w:rPr>
          <w:b/>
        </w:rPr>
        <w:t xml:space="preserve">reference </w:t>
      </w:r>
      <w:r w:rsidRPr="00D5368E">
        <w:rPr>
          <w:b/>
        </w:rPr>
        <w:t>No</w:t>
      </w:r>
      <w:r w:rsidRPr="00D5368E">
        <w:t>.: [</w:t>
      </w:r>
      <w:r w:rsidRPr="00D5368E">
        <w:rPr>
          <w:i/>
        </w:rPr>
        <w:t>insert identification</w:t>
      </w:r>
      <w:r w:rsidR="00A2344B" w:rsidRPr="00D5368E">
        <w:rPr>
          <w:i/>
        </w:rPr>
        <w:t xml:space="preserve"> no</w:t>
      </w:r>
      <w:r w:rsidRPr="00D5368E">
        <w:t>]</w:t>
      </w:r>
    </w:p>
    <w:p w14:paraId="64EE4DE3" w14:textId="77777777" w:rsidR="00A2344B" w:rsidRPr="00D5368E" w:rsidRDefault="00A2344B" w:rsidP="008B53C0">
      <w:pPr>
        <w:tabs>
          <w:tab w:val="right" w:pos="9000"/>
        </w:tabs>
      </w:pPr>
      <w:r w:rsidRPr="00D5368E">
        <w:t xml:space="preserve">Name of the Assignment: </w:t>
      </w:r>
      <w:r w:rsidRPr="00D5368E">
        <w:rPr>
          <w:i/>
        </w:rPr>
        <w:t>[insert name of the assignment]</w:t>
      </w:r>
    </w:p>
    <w:p w14:paraId="252ED9C7" w14:textId="77777777" w:rsidR="008B53C0" w:rsidRPr="00D5368E" w:rsidRDefault="008B53C0" w:rsidP="008B53C0">
      <w:pPr>
        <w:tabs>
          <w:tab w:val="right" w:pos="9000"/>
        </w:tabs>
      </w:pPr>
    </w:p>
    <w:p w14:paraId="116578BE" w14:textId="77777777" w:rsidR="008B53C0" w:rsidRPr="00D5368E" w:rsidRDefault="008B53C0" w:rsidP="008B53C0">
      <w:pPr>
        <w:rPr>
          <w:b/>
        </w:rPr>
      </w:pPr>
      <w:r w:rsidRPr="00D5368E">
        <w:t xml:space="preserve">To: </w:t>
      </w:r>
      <w:r w:rsidRPr="00D5368E">
        <w:rPr>
          <w:b/>
        </w:rPr>
        <w:t>[</w:t>
      </w:r>
      <w:r w:rsidRPr="00D5368E">
        <w:rPr>
          <w:b/>
          <w:i/>
        </w:rPr>
        <w:t>insert complete name of Client</w:t>
      </w:r>
      <w:r w:rsidRPr="00D5368E">
        <w:rPr>
          <w:b/>
        </w:rPr>
        <w:t>]</w:t>
      </w:r>
    </w:p>
    <w:p w14:paraId="7CD5D581" w14:textId="77777777" w:rsidR="008B53C0" w:rsidRPr="00D5368E" w:rsidRDefault="008B53C0" w:rsidP="008B53C0">
      <w:pPr>
        <w:tabs>
          <w:tab w:val="right" w:pos="9000"/>
        </w:tabs>
      </w:pPr>
    </w:p>
    <w:p w14:paraId="326CB6D1" w14:textId="77777777" w:rsidR="008B53C0" w:rsidRPr="00D5368E" w:rsidRDefault="008B53C0" w:rsidP="008B53C0">
      <w:pPr>
        <w:tabs>
          <w:tab w:val="right" w:pos="9000"/>
        </w:tabs>
        <w:rPr>
          <w:i/>
        </w:rPr>
      </w:pPr>
      <w:r w:rsidRPr="00D5368E">
        <w:t xml:space="preserve">In response to your </w:t>
      </w:r>
      <w:r w:rsidR="00B73628" w:rsidRPr="00D5368E">
        <w:t xml:space="preserve">notification of award </w:t>
      </w:r>
      <w:r w:rsidRPr="00D5368E">
        <w:t>dated</w:t>
      </w:r>
      <w:r w:rsidRPr="00D5368E">
        <w:rPr>
          <w:i/>
        </w:rPr>
        <w:t xml:space="preserve"> [insert date of </w:t>
      </w:r>
      <w:r w:rsidR="00B73628" w:rsidRPr="00D5368E">
        <w:rPr>
          <w:i/>
        </w:rPr>
        <w:t>notification of award</w:t>
      </w:r>
      <w:r w:rsidRPr="00D5368E">
        <w:rPr>
          <w:i/>
        </w:rPr>
        <w:t>]</w:t>
      </w:r>
      <w:r w:rsidRPr="00D5368E">
        <w:t xml:space="preserve"> to furnish additional information on beneficial ownership: </w:t>
      </w:r>
      <w:r w:rsidRPr="00D5368E">
        <w:rPr>
          <w:i/>
        </w:rPr>
        <w:t>[select one option as applicable and delete the options that are not applicable]</w:t>
      </w:r>
    </w:p>
    <w:p w14:paraId="0FAE3AA2" w14:textId="77777777" w:rsidR="008B53C0" w:rsidRPr="00D5368E" w:rsidRDefault="008B53C0" w:rsidP="008B53C0">
      <w:pPr>
        <w:tabs>
          <w:tab w:val="right" w:pos="9000"/>
        </w:tabs>
        <w:rPr>
          <w:i/>
        </w:rPr>
      </w:pPr>
    </w:p>
    <w:p w14:paraId="2A0C1000" w14:textId="77777777" w:rsidR="008B53C0" w:rsidRPr="00D5368E" w:rsidRDefault="008B53C0" w:rsidP="008B53C0">
      <w:pPr>
        <w:tabs>
          <w:tab w:val="right" w:pos="9000"/>
        </w:tabs>
      </w:pPr>
      <w:r w:rsidRPr="00D5368E">
        <w:t>(</w:t>
      </w:r>
      <w:proofErr w:type="spellStart"/>
      <w:r w:rsidRPr="00D5368E">
        <w:t>i</w:t>
      </w:r>
      <w:proofErr w:type="spellEnd"/>
      <w:r w:rsidRPr="00D5368E">
        <w:t xml:space="preserve">) we hereby provide the following beneficial ownership information.  </w:t>
      </w:r>
    </w:p>
    <w:p w14:paraId="2BCE9DDA" w14:textId="77777777" w:rsidR="008B53C0" w:rsidRPr="00D5368E" w:rsidRDefault="008B53C0" w:rsidP="008B53C0"/>
    <w:p w14:paraId="308A8379" w14:textId="77777777" w:rsidR="008B53C0" w:rsidRPr="00D5368E" w:rsidRDefault="008B53C0" w:rsidP="008B53C0">
      <w:pPr>
        <w:rPr>
          <w:b/>
        </w:rPr>
      </w:pPr>
      <w:r w:rsidRPr="00D5368E">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D5368E" w14:paraId="580B5603" w14:textId="77777777" w:rsidTr="0085020A">
        <w:trPr>
          <w:trHeight w:val="415"/>
        </w:trPr>
        <w:tc>
          <w:tcPr>
            <w:tcW w:w="2251" w:type="dxa"/>
            <w:shd w:val="clear" w:color="auto" w:fill="auto"/>
          </w:tcPr>
          <w:p w14:paraId="4CE2732D" w14:textId="77777777" w:rsidR="008B53C0" w:rsidRPr="00D5368E" w:rsidRDefault="008B53C0" w:rsidP="0085020A">
            <w:pPr>
              <w:pStyle w:val="BodyText"/>
              <w:spacing w:before="40" w:after="160"/>
              <w:jc w:val="center"/>
            </w:pPr>
            <w:r w:rsidRPr="00D5368E">
              <w:t>Identity of Beneficial Owner</w:t>
            </w:r>
          </w:p>
          <w:p w14:paraId="2669645C" w14:textId="77777777" w:rsidR="008B53C0" w:rsidRPr="00D5368E" w:rsidRDefault="008B53C0" w:rsidP="0085020A">
            <w:pPr>
              <w:pStyle w:val="BodyText"/>
              <w:spacing w:before="40" w:after="160"/>
              <w:jc w:val="center"/>
              <w:rPr>
                <w:i/>
              </w:rPr>
            </w:pPr>
          </w:p>
        </w:tc>
        <w:tc>
          <w:tcPr>
            <w:tcW w:w="2377" w:type="dxa"/>
            <w:shd w:val="clear" w:color="auto" w:fill="auto"/>
          </w:tcPr>
          <w:p w14:paraId="343BDD30" w14:textId="77777777" w:rsidR="008B53C0" w:rsidRPr="00D5368E" w:rsidRDefault="008B53C0" w:rsidP="0085020A">
            <w:pPr>
              <w:pStyle w:val="BodyText"/>
              <w:spacing w:before="40" w:after="160"/>
              <w:jc w:val="center"/>
            </w:pPr>
            <w:r w:rsidRPr="00D5368E">
              <w:t>Directly or indirectly holding 25% or more of the shares</w:t>
            </w:r>
          </w:p>
          <w:p w14:paraId="77A14404" w14:textId="77777777" w:rsidR="008B53C0" w:rsidRPr="00D5368E" w:rsidRDefault="008B53C0" w:rsidP="0085020A">
            <w:pPr>
              <w:pStyle w:val="BodyText"/>
              <w:spacing w:before="40" w:after="160"/>
              <w:jc w:val="center"/>
            </w:pPr>
            <w:r w:rsidRPr="00D5368E">
              <w:t>(Yes / No)</w:t>
            </w:r>
          </w:p>
          <w:p w14:paraId="00BB3588" w14:textId="77777777" w:rsidR="008B53C0" w:rsidRPr="00D5368E" w:rsidRDefault="008B53C0" w:rsidP="0085020A">
            <w:pPr>
              <w:pStyle w:val="BodyText"/>
              <w:spacing w:before="40" w:after="160"/>
              <w:jc w:val="center"/>
              <w:rPr>
                <w:i/>
              </w:rPr>
            </w:pPr>
          </w:p>
        </w:tc>
        <w:tc>
          <w:tcPr>
            <w:tcW w:w="2124" w:type="dxa"/>
            <w:shd w:val="clear" w:color="auto" w:fill="auto"/>
          </w:tcPr>
          <w:p w14:paraId="2901616C" w14:textId="77777777" w:rsidR="008B53C0" w:rsidRPr="00D5368E" w:rsidRDefault="008B53C0" w:rsidP="0085020A">
            <w:pPr>
              <w:pStyle w:val="BodyText"/>
              <w:spacing w:before="40" w:after="160"/>
              <w:jc w:val="center"/>
            </w:pPr>
            <w:r w:rsidRPr="00D5368E">
              <w:t>Directly or indirectly holding 25 % or more of the Voting Rights</w:t>
            </w:r>
          </w:p>
          <w:p w14:paraId="35033CDC" w14:textId="77777777" w:rsidR="008B53C0" w:rsidRPr="00D5368E" w:rsidRDefault="008B53C0" w:rsidP="0085020A">
            <w:pPr>
              <w:pStyle w:val="BodyText"/>
              <w:spacing w:before="40" w:after="160"/>
              <w:jc w:val="center"/>
            </w:pPr>
            <w:r w:rsidRPr="00D5368E">
              <w:t>(Yes / No)</w:t>
            </w:r>
          </w:p>
          <w:p w14:paraId="584293FB" w14:textId="77777777" w:rsidR="008B53C0" w:rsidRPr="00D5368E" w:rsidRDefault="008B53C0" w:rsidP="0085020A">
            <w:pPr>
              <w:pStyle w:val="BodyText"/>
              <w:spacing w:before="40" w:after="160"/>
              <w:jc w:val="center"/>
            </w:pPr>
          </w:p>
        </w:tc>
        <w:tc>
          <w:tcPr>
            <w:tcW w:w="2252" w:type="dxa"/>
            <w:shd w:val="clear" w:color="auto" w:fill="auto"/>
          </w:tcPr>
          <w:p w14:paraId="0D33F464" w14:textId="77777777" w:rsidR="008B53C0" w:rsidRPr="00D5368E" w:rsidRDefault="008B53C0" w:rsidP="0085020A">
            <w:pPr>
              <w:pStyle w:val="BodyText"/>
              <w:spacing w:before="40" w:after="160"/>
              <w:jc w:val="center"/>
            </w:pPr>
            <w:r w:rsidRPr="00D5368E">
              <w:t>Directly or indirectly having the right to appoint a majority of the board of the directors or an equivalent governing body of the Consultant</w:t>
            </w:r>
          </w:p>
          <w:p w14:paraId="1D336736" w14:textId="77777777" w:rsidR="008B53C0" w:rsidRPr="00D5368E" w:rsidRDefault="008B53C0" w:rsidP="0085020A">
            <w:pPr>
              <w:pStyle w:val="BodyText"/>
              <w:spacing w:before="40" w:after="160"/>
              <w:jc w:val="center"/>
            </w:pPr>
            <w:r w:rsidRPr="00D5368E">
              <w:t>(Yes / No)</w:t>
            </w:r>
          </w:p>
        </w:tc>
      </w:tr>
      <w:tr w:rsidR="008B53C0" w:rsidRPr="00D5368E" w14:paraId="71F1FF5D" w14:textId="77777777" w:rsidTr="0085020A">
        <w:trPr>
          <w:trHeight w:val="415"/>
        </w:trPr>
        <w:tc>
          <w:tcPr>
            <w:tcW w:w="2251" w:type="dxa"/>
            <w:shd w:val="clear" w:color="auto" w:fill="auto"/>
          </w:tcPr>
          <w:p w14:paraId="45EF914C" w14:textId="77777777" w:rsidR="008B53C0" w:rsidRPr="00D5368E" w:rsidRDefault="008B53C0" w:rsidP="0085020A">
            <w:pPr>
              <w:pStyle w:val="BodyText"/>
              <w:spacing w:before="40" w:after="160"/>
            </w:pPr>
            <w:r w:rsidRPr="00D5368E">
              <w:rPr>
                <w:i/>
              </w:rPr>
              <w:t xml:space="preserve">[include full name (last, middle, first), </w:t>
            </w:r>
            <w:r w:rsidRPr="00D5368E">
              <w:rPr>
                <w:i/>
              </w:rPr>
              <w:lastRenderedPageBreak/>
              <w:t>nationality, country of residence]</w:t>
            </w:r>
          </w:p>
        </w:tc>
        <w:tc>
          <w:tcPr>
            <w:tcW w:w="2377" w:type="dxa"/>
            <w:shd w:val="clear" w:color="auto" w:fill="auto"/>
          </w:tcPr>
          <w:p w14:paraId="12A5F325" w14:textId="77777777" w:rsidR="008B53C0" w:rsidRPr="00D5368E"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036D8074" w14:textId="77777777" w:rsidR="008B53C0" w:rsidRPr="00D5368E" w:rsidRDefault="008B53C0" w:rsidP="0085020A">
            <w:pPr>
              <w:pStyle w:val="BodyText"/>
              <w:spacing w:before="40" w:after="160"/>
            </w:pPr>
          </w:p>
        </w:tc>
        <w:tc>
          <w:tcPr>
            <w:tcW w:w="2252" w:type="dxa"/>
            <w:shd w:val="clear" w:color="auto" w:fill="auto"/>
          </w:tcPr>
          <w:p w14:paraId="1AE5837C" w14:textId="77777777" w:rsidR="008B53C0" w:rsidRPr="00D5368E" w:rsidRDefault="008B53C0" w:rsidP="0085020A">
            <w:pPr>
              <w:pStyle w:val="BodyText"/>
              <w:spacing w:before="40" w:after="160"/>
            </w:pPr>
          </w:p>
        </w:tc>
      </w:tr>
    </w:tbl>
    <w:p w14:paraId="6BDE9263" w14:textId="77777777" w:rsidR="008B53C0" w:rsidRPr="00D5368E" w:rsidRDefault="008B53C0" w:rsidP="008B53C0"/>
    <w:p w14:paraId="54A2C6B1" w14:textId="77777777" w:rsidR="008B53C0" w:rsidRPr="00D5368E" w:rsidRDefault="008B53C0" w:rsidP="008B53C0">
      <w:pPr>
        <w:rPr>
          <w:b/>
          <w:i/>
        </w:rPr>
      </w:pPr>
      <w:r w:rsidRPr="00D5368E">
        <w:rPr>
          <w:b/>
          <w:i/>
        </w:rPr>
        <w:t>OR</w:t>
      </w:r>
    </w:p>
    <w:p w14:paraId="03AD4F58" w14:textId="77777777" w:rsidR="008B53C0" w:rsidRPr="00D5368E" w:rsidRDefault="008B53C0" w:rsidP="008B53C0">
      <w:pPr>
        <w:rPr>
          <w:i/>
        </w:rPr>
      </w:pPr>
    </w:p>
    <w:p w14:paraId="2AC98AAF" w14:textId="77777777" w:rsidR="008B53C0" w:rsidRPr="00D5368E" w:rsidRDefault="008B53C0" w:rsidP="008B53C0">
      <w:pPr>
        <w:rPr>
          <w:i/>
        </w:rPr>
      </w:pPr>
      <w:r w:rsidRPr="00D5368E">
        <w:t xml:space="preserve">(ii) </w:t>
      </w:r>
      <w:r w:rsidRPr="00D5368E">
        <w:rPr>
          <w:i/>
        </w:rPr>
        <w:t>We declare that there is no Beneficial Owner meeting one or more of the following conditions:</w:t>
      </w:r>
    </w:p>
    <w:p w14:paraId="10DA1965" w14:textId="77777777" w:rsidR="008B53C0" w:rsidRPr="00D5368E" w:rsidRDefault="008B53C0" w:rsidP="008B53C0">
      <w:pPr>
        <w:rPr>
          <w:i/>
        </w:rPr>
      </w:pPr>
    </w:p>
    <w:p w14:paraId="1A0CE58D" w14:textId="77777777" w:rsidR="008B53C0" w:rsidRPr="00D5368E" w:rsidRDefault="008B53C0" w:rsidP="00596869">
      <w:pPr>
        <w:pStyle w:val="ListParagraph"/>
        <w:numPr>
          <w:ilvl w:val="0"/>
          <w:numId w:val="66"/>
        </w:numPr>
      </w:pPr>
      <w:r w:rsidRPr="00D5368E">
        <w:t>directly or indirectly holding 25% or more of the shares</w:t>
      </w:r>
    </w:p>
    <w:p w14:paraId="7BCF0BFD" w14:textId="77777777" w:rsidR="008B53C0" w:rsidRPr="00D5368E" w:rsidRDefault="008B53C0" w:rsidP="00596869">
      <w:pPr>
        <w:pStyle w:val="ListParagraph"/>
        <w:numPr>
          <w:ilvl w:val="0"/>
          <w:numId w:val="66"/>
        </w:numPr>
      </w:pPr>
      <w:r w:rsidRPr="00D5368E">
        <w:t>directly or indirectly holding 25% or more of the voting rights</w:t>
      </w:r>
    </w:p>
    <w:p w14:paraId="510BEAD6" w14:textId="77777777" w:rsidR="008B53C0" w:rsidRPr="00D5368E" w:rsidRDefault="008B53C0" w:rsidP="00596869">
      <w:pPr>
        <w:pStyle w:val="ListParagraph"/>
        <w:numPr>
          <w:ilvl w:val="0"/>
          <w:numId w:val="66"/>
        </w:numPr>
      </w:pPr>
      <w:r w:rsidRPr="00D5368E">
        <w:t>directly or indirectly having the right to appoint a majority of the board of directors or equivalent governing body of the Consultant</w:t>
      </w:r>
    </w:p>
    <w:p w14:paraId="513CEC62" w14:textId="77777777" w:rsidR="008B53C0" w:rsidRPr="00D5368E" w:rsidRDefault="008B53C0" w:rsidP="008B53C0">
      <w:pPr>
        <w:rPr>
          <w:i/>
        </w:rPr>
      </w:pPr>
    </w:p>
    <w:p w14:paraId="294540DF" w14:textId="77777777" w:rsidR="008B53C0" w:rsidRPr="00D5368E" w:rsidRDefault="008B53C0" w:rsidP="008B53C0"/>
    <w:p w14:paraId="60D6799C" w14:textId="77777777" w:rsidR="008B53C0" w:rsidRPr="00D5368E" w:rsidRDefault="008B53C0" w:rsidP="008B53C0">
      <w:pPr>
        <w:rPr>
          <w:b/>
        </w:rPr>
      </w:pPr>
      <w:r w:rsidRPr="00D5368E">
        <w:rPr>
          <w:b/>
        </w:rPr>
        <w:t xml:space="preserve">OR </w:t>
      </w:r>
    </w:p>
    <w:p w14:paraId="1F044445" w14:textId="77777777" w:rsidR="008B53C0" w:rsidRPr="00D5368E" w:rsidRDefault="008B53C0" w:rsidP="008B53C0"/>
    <w:p w14:paraId="01BBC271" w14:textId="77777777" w:rsidR="008B53C0" w:rsidRPr="00D5368E" w:rsidRDefault="008B53C0" w:rsidP="008B53C0">
      <w:pPr>
        <w:rPr>
          <w:i/>
        </w:rPr>
      </w:pPr>
      <w:r w:rsidRPr="00D5368E">
        <w:rPr>
          <w:i/>
        </w:rPr>
        <w:t>(iii) We declare that we are unable to identify any Beneficial Owner meeting one or more of the following conditions. [If this option is selected, the Consultant shall provide explanation on why it is unable to identify any Beneficial Owner]</w:t>
      </w:r>
    </w:p>
    <w:p w14:paraId="1B1F2572" w14:textId="77777777" w:rsidR="008B53C0" w:rsidRPr="00D5368E" w:rsidRDefault="008B53C0" w:rsidP="00596869">
      <w:pPr>
        <w:pStyle w:val="ListParagraph"/>
        <w:numPr>
          <w:ilvl w:val="0"/>
          <w:numId w:val="66"/>
        </w:numPr>
      </w:pPr>
      <w:r w:rsidRPr="00D5368E">
        <w:t>directly or indirectly holding 25% or more of the shares</w:t>
      </w:r>
    </w:p>
    <w:p w14:paraId="14EC4955" w14:textId="77777777" w:rsidR="008B53C0" w:rsidRPr="00D5368E" w:rsidRDefault="008B53C0" w:rsidP="00596869">
      <w:pPr>
        <w:pStyle w:val="ListParagraph"/>
        <w:numPr>
          <w:ilvl w:val="0"/>
          <w:numId w:val="66"/>
        </w:numPr>
      </w:pPr>
      <w:r w:rsidRPr="00D5368E">
        <w:t>directly or indirectly holding 25% or more of the voting rights</w:t>
      </w:r>
    </w:p>
    <w:p w14:paraId="47C5EDDD" w14:textId="77777777" w:rsidR="008B53C0" w:rsidRPr="00D5368E" w:rsidRDefault="008B53C0" w:rsidP="00596869">
      <w:pPr>
        <w:pStyle w:val="ListParagraph"/>
        <w:numPr>
          <w:ilvl w:val="0"/>
          <w:numId w:val="66"/>
        </w:numPr>
      </w:pPr>
      <w:r w:rsidRPr="00D5368E">
        <w:t>directly or indirectly having the right to appoint a majority of the board of directors or equivalent governing body of the Consultant]”</w:t>
      </w:r>
    </w:p>
    <w:p w14:paraId="0F4302AB" w14:textId="77777777" w:rsidR="008B53C0" w:rsidRPr="00D5368E" w:rsidRDefault="008B53C0" w:rsidP="008B53C0">
      <w:pPr>
        <w:pStyle w:val="ListParagraph"/>
      </w:pPr>
    </w:p>
    <w:p w14:paraId="18CA0342" w14:textId="77777777" w:rsidR="008B53C0" w:rsidRPr="00D5368E" w:rsidRDefault="008B53C0" w:rsidP="008B53C0">
      <w:pPr>
        <w:rPr>
          <w:u w:val="single"/>
        </w:rPr>
      </w:pPr>
      <w:r w:rsidRPr="00D5368E">
        <w:rPr>
          <w:b/>
        </w:rPr>
        <w:t xml:space="preserve">Name of the </w:t>
      </w:r>
      <w:proofErr w:type="gramStart"/>
      <w:r w:rsidRPr="00D5368E">
        <w:rPr>
          <w:b/>
        </w:rPr>
        <w:t>Consultant</w:t>
      </w:r>
      <w:r w:rsidRPr="00D5368E">
        <w:t>:</w:t>
      </w:r>
      <w:r w:rsidRPr="00D5368E">
        <w:rPr>
          <w:bCs/>
          <w:iCs/>
        </w:rPr>
        <w:t>*</w:t>
      </w:r>
      <w:proofErr w:type="gramEnd"/>
      <w:r w:rsidRPr="00D5368E">
        <w:rPr>
          <w:u w:val="single"/>
        </w:rPr>
        <w:t>[</w:t>
      </w:r>
      <w:r w:rsidRPr="00D5368E">
        <w:rPr>
          <w:i/>
          <w:u w:val="single"/>
        </w:rPr>
        <w:t>insert complete name of the Consultant</w:t>
      </w:r>
      <w:r w:rsidRPr="00D5368E">
        <w:rPr>
          <w:u w:val="single"/>
        </w:rPr>
        <w:t>]_________</w:t>
      </w:r>
    </w:p>
    <w:p w14:paraId="18EBCA1B" w14:textId="77777777" w:rsidR="008B53C0" w:rsidRPr="00D5368E" w:rsidRDefault="008B53C0" w:rsidP="008B53C0"/>
    <w:p w14:paraId="28B51A18" w14:textId="77777777" w:rsidR="008B53C0" w:rsidRPr="00D5368E" w:rsidRDefault="008B53C0" w:rsidP="008B53C0">
      <w:pPr>
        <w:rPr>
          <w:u w:val="single"/>
        </w:rPr>
      </w:pPr>
      <w:r w:rsidRPr="00D5368E">
        <w:rPr>
          <w:b/>
        </w:rPr>
        <w:t xml:space="preserve">Name of the person duly authorized to sign the Proposal on behalf of the </w:t>
      </w:r>
      <w:proofErr w:type="gramStart"/>
      <w:r w:rsidRPr="00D5368E">
        <w:rPr>
          <w:b/>
        </w:rPr>
        <w:t>Consultant</w:t>
      </w:r>
      <w:r w:rsidRPr="00D5368E">
        <w:t>:</w:t>
      </w:r>
      <w:r w:rsidRPr="00D5368E">
        <w:rPr>
          <w:bCs/>
          <w:iCs/>
        </w:rPr>
        <w:t>*</w:t>
      </w:r>
      <w:proofErr w:type="gramEnd"/>
      <w:r w:rsidRPr="00D5368E">
        <w:rPr>
          <w:bCs/>
          <w:iCs/>
        </w:rPr>
        <w:t>*</w:t>
      </w:r>
      <w:r w:rsidRPr="00D5368E">
        <w:rPr>
          <w:bCs/>
          <w:iCs/>
          <w:u w:val="single"/>
        </w:rPr>
        <w:t>[</w:t>
      </w:r>
      <w:r w:rsidRPr="00D5368E">
        <w:rPr>
          <w:bCs/>
          <w:i/>
          <w:iCs/>
          <w:u w:val="single"/>
        </w:rPr>
        <w:t>insert complete name of person duly authorized to sign the Proposal</w:t>
      </w:r>
      <w:r w:rsidRPr="00D5368E">
        <w:rPr>
          <w:bCs/>
          <w:iCs/>
          <w:u w:val="single"/>
        </w:rPr>
        <w:t>]___________</w:t>
      </w:r>
    </w:p>
    <w:p w14:paraId="46B6CB9B" w14:textId="77777777" w:rsidR="008B53C0" w:rsidRPr="00D5368E" w:rsidRDefault="008B53C0" w:rsidP="008B53C0"/>
    <w:p w14:paraId="6DADDEAF" w14:textId="77777777" w:rsidR="008B53C0" w:rsidRPr="00D5368E" w:rsidRDefault="008B53C0" w:rsidP="008B53C0">
      <w:pPr>
        <w:rPr>
          <w:u w:val="single"/>
        </w:rPr>
      </w:pPr>
      <w:r w:rsidRPr="00D5368E">
        <w:rPr>
          <w:b/>
        </w:rPr>
        <w:t>Title of the person signing the Proposal</w:t>
      </w:r>
      <w:r w:rsidRPr="00D5368E">
        <w:t xml:space="preserve">: </w:t>
      </w:r>
      <w:r w:rsidRPr="00D5368E">
        <w:rPr>
          <w:u w:val="single"/>
        </w:rPr>
        <w:t>[</w:t>
      </w:r>
      <w:r w:rsidRPr="00D5368E">
        <w:rPr>
          <w:i/>
          <w:u w:val="single"/>
        </w:rPr>
        <w:t xml:space="preserve">insert complete title of the person signing the </w:t>
      </w:r>
      <w:proofErr w:type="gramStart"/>
      <w:r w:rsidRPr="00D5368E">
        <w:rPr>
          <w:i/>
          <w:u w:val="single"/>
        </w:rPr>
        <w:t>Proposal</w:t>
      </w:r>
      <w:r w:rsidRPr="00D5368E">
        <w:rPr>
          <w:u w:val="single"/>
        </w:rPr>
        <w:t>]_</w:t>
      </w:r>
      <w:proofErr w:type="gramEnd"/>
      <w:r w:rsidRPr="00D5368E">
        <w:rPr>
          <w:u w:val="single"/>
        </w:rPr>
        <w:t>_____</w:t>
      </w:r>
    </w:p>
    <w:p w14:paraId="4244D68F" w14:textId="77777777" w:rsidR="008B53C0" w:rsidRPr="00D5368E" w:rsidRDefault="008B53C0" w:rsidP="008B53C0"/>
    <w:p w14:paraId="65E816DF" w14:textId="77777777" w:rsidR="008B53C0" w:rsidRPr="00D5368E" w:rsidRDefault="008B53C0" w:rsidP="008B53C0">
      <w:pPr>
        <w:rPr>
          <w:u w:val="single"/>
        </w:rPr>
      </w:pPr>
      <w:r w:rsidRPr="00D5368E">
        <w:rPr>
          <w:b/>
        </w:rPr>
        <w:t>Signature of the person named above</w:t>
      </w:r>
      <w:r w:rsidRPr="00D5368E">
        <w:t xml:space="preserve">: </w:t>
      </w:r>
      <w:r w:rsidRPr="00D5368E">
        <w:rPr>
          <w:u w:val="single"/>
        </w:rPr>
        <w:t>[</w:t>
      </w:r>
      <w:r w:rsidRPr="00D5368E">
        <w:rPr>
          <w:i/>
          <w:u w:val="single"/>
        </w:rPr>
        <w:t xml:space="preserve">insert signature of person whose name and capacity are shown </w:t>
      </w:r>
      <w:proofErr w:type="gramStart"/>
      <w:r w:rsidRPr="00D5368E">
        <w:rPr>
          <w:i/>
          <w:u w:val="single"/>
        </w:rPr>
        <w:t>above</w:t>
      </w:r>
      <w:r w:rsidRPr="00D5368E">
        <w:rPr>
          <w:u w:val="single"/>
        </w:rPr>
        <w:t>]_</w:t>
      </w:r>
      <w:proofErr w:type="gramEnd"/>
      <w:r w:rsidRPr="00D5368E">
        <w:rPr>
          <w:u w:val="single"/>
        </w:rPr>
        <w:t>____</w:t>
      </w:r>
    </w:p>
    <w:p w14:paraId="13C24A92" w14:textId="77777777" w:rsidR="008B53C0" w:rsidRPr="00D5368E" w:rsidRDefault="008B53C0" w:rsidP="008B53C0"/>
    <w:p w14:paraId="1FB3898D" w14:textId="77777777" w:rsidR="008B53C0" w:rsidRPr="00D5368E" w:rsidRDefault="008B53C0" w:rsidP="008B53C0">
      <w:pPr>
        <w:rPr>
          <w:u w:val="single"/>
        </w:rPr>
      </w:pPr>
      <w:r w:rsidRPr="00D5368E">
        <w:rPr>
          <w:b/>
        </w:rPr>
        <w:t>Date signed</w:t>
      </w:r>
      <w:r w:rsidRPr="00D5368E">
        <w:rPr>
          <w:u w:val="single"/>
        </w:rPr>
        <w:t>[</w:t>
      </w:r>
      <w:r w:rsidRPr="00D5368E">
        <w:rPr>
          <w:i/>
          <w:u w:val="single"/>
        </w:rPr>
        <w:t>insert date of signing</w:t>
      </w:r>
      <w:r w:rsidRPr="00D5368E">
        <w:rPr>
          <w:u w:val="single"/>
        </w:rPr>
        <w:t>]</w:t>
      </w:r>
      <w:r w:rsidRPr="00D5368E">
        <w:rPr>
          <w:b/>
        </w:rPr>
        <w:t>day of</w:t>
      </w:r>
      <w:r w:rsidRPr="00D5368E">
        <w:rPr>
          <w:u w:val="single"/>
        </w:rPr>
        <w:t>[</w:t>
      </w:r>
      <w:r w:rsidRPr="00D5368E">
        <w:rPr>
          <w:i/>
          <w:u w:val="single"/>
        </w:rPr>
        <w:t>insert month</w:t>
      </w:r>
      <w:r w:rsidRPr="00D5368E">
        <w:rPr>
          <w:u w:val="single"/>
        </w:rPr>
        <w:t>], [</w:t>
      </w:r>
      <w:r w:rsidRPr="00D5368E">
        <w:rPr>
          <w:i/>
          <w:u w:val="single"/>
        </w:rPr>
        <w:t>insert year</w:t>
      </w:r>
      <w:r w:rsidRPr="00D5368E">
        <w:rPr>
          <w:u w:val="single"/>
        </w:rPr>
        <w:t>]_____</w:t>
      </w:r>
    </w:p>
    <w:p w14:paraId="45B096C7" w14:textId="77777777" w:rsidR="008B53C0" w:rsidRPr="00D5368E" w:rsidRDefault="008B53C0" w:rsidP="008B53C0"/>
    <w:p w14:paraId="22951EBF" w14:textId="77777777" w:rsidR="008B53C0" w:rsidRPr="00D5368E" w:rsidRDefault="008B53C0" w:rsidP="008B53C0"/>
    <w:p w14:paraId="4DC93FAE" w14:textId="77777777" w:rsidR="008B53C0" w:rsidRPr="00D5368E" w:rsidRDefault="008B53C0" w:rsidP="008B53C0">
      <w:pPr>
        <w:rPr>
          <w:b/>
        </w:rPr>
      </w:pPr>
    </w:p>
    <w:p w14:paraId="3C9CDC30" w14:textId="77777777" w:rsidR="008B53C0" w:rsidRPr="00D5368E" w:rsidRDefault="008B53C0" w:rsidP="008B53C0">
      <w:pPr>
        <w:rPr>
          <w:b/>
        </w:rPr>
      </w:pPr>
    </w:p>
    <w:p w14:paraId="68B7FF71" w14:textId="77777777" w:rsidR="008B53C0" w:rsidRPr="00D5368E" w:rsidRDefault="008B53C0" w:rsidP="008B53C0">
      <w:pPr>
        <w:rPr>
          <w:sz w:val="20"/>
          <w:szCs w:val="20"/>
        </w:rPr>
      </w:pPr>
      <w:r w:rsidRPr="00D5368E">
        <w:rPr>
          <w:rStyle w:val="FootnoteReference"/>
          <w:sz w:val="20"/>
          <w:szCs w:val="20"/>
        </w:rPr>
        <w:t>*</w:t>
      </w:r>
      <w:r w:rsidRPr="00D5368E">
        <w:rPr>
          <w:sz w:val="20"/>
          <w:szCs w:val="20"/>
        </w:rPr>
        <w:t xml:space="preserve"> In the case of the Proposal submitted by a Joint Venture specify the name of the Joint Venture as Consultant. In the event that the Consultant is a joint venture, each reference to “Consultant” in the Beneficial Ownership Disclosure Form (including this Introduction thereto) shall be read to refer to the joint venture member. </w:t>
      </w:r>
    </w:p>
    <w:p w14:paraId="75CF825E" w14:textId="77777777" w:rsidR="00C0684F" w:rsidRPr="008A4560" w:rsidRDefault="008B53C0" w:rsidP="009A69C4">
      <w:r w:rsidRPr="00D5368E">
        <w:rPr>
          <w:rStyle w:val="FootnoteReference"/>
          <w:sz w:val="20"/>
          <w:szCs w:val="20"/>
        </w:rPr>
        <w:t>**</w:t>
      </w:r>
      <w:r w:rsidRPr="00D5368E">
        <w:rPr>
          <w:sz w:val="20"/>
          <w:szCs w:val="20"/>
        </w:rPr>
        <w:t xml:space="preserve"> Person signing the Proposal shall have the power of attorney given by the Consultant. The power of attorney shall be attached with the Proposal Schedules.</w:t>
      </w:r>
      <w:bookmarkEnd w:id="429"/>
    </w:p>
    <w:sectPr w:rsidR="00C0684F" w:rsidRPr="008A4560" w:rsidSect="00056239">
      <w:headerReference w:type="even" r:id="rId115"/>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A7EE" w14:textId="77777777" w:rsidR="00B305D4" w:rsidRDefault="00B305D4">
      <w:r>
        <w:separator/>
      </w:r>
    </w:p>
  </w:endnote>
  <w:endnote w:type="continuationSeparator" w:id="0">
    <w:p w14:paraId="66A7D443" w14:textId="77777777" w:rsidR="00B305D4" w:rsidRDefault="00B305D4">
      <w:r>
        <w:continuationSeparator/>
      </w:r>
    </w:p>
  </w:endnote>
  <w:endnote w:type="continuationNotice" w:id="1">
    <w:p w14:paraId="05F8F937" w14:textId="77777777" w:rsidR="00B305D4" w:rsidRDefault="00B3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42B6" w14:textId="77777777" w:rsidR="004348C8" w:rsidRDefault="004348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C6C" w14:textId="77777777" w:rsidR="004348C8" w:rsidRDefault="004348C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7CE" w14:textId="6A4EDF96" w:rsidR="004348C8" w:rsidRDefault="004348C8">
    <w:pPr>
      <w:pStyle w:val="Footer"/>
      <w:rPr>
        <w:sz w:val="20"/>
      </w:rPr>
    </w:pPr>
    <w:r>
      <w:rPr>
        <w:sz w:val="20"/>
      </w:rPr>
      <w:fldChar w:fldCharType="begin"/>
    </w:r>
    <w:r>
      <w:rPr>
        <w:sz w:val="20"/>
      </w:rPr>
      <w:instrText xml:space="preserve"> FILENAME </w:instrText>
    </w:r>
    <w:r>
      <w:rPr>
        <w:sz w:val="20"/>
      </w:rPr>
      <w:fldChar w:fldCharType="separate"/>
    </w:r>
    <w:r w:rsidR="002C349D">
      <w:rPr>
        <w:noProof/>
        <w:sz w:val="20"/>
      </w:rPr>
      <w:t>Direct RFP_BGI_08.03.23.docx</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219" w14:textId="77777777" w:rsidR="004348C8" w:rsidRPr="00B35BFF" w:rsidRDefault="004348C8" w:rsidP="00C0684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850F" w14:textId="77777777" w:rsidR="004348C8" w:rsidRDefault="004348C8" w:rsidP="00FB5C3C">
    <w:pPr>
      <w:pStyle w:val="Footer"/>
      <w:jc w:val="right"/>
    </w:pPr>
  </w:p>
  <w:p w14:paraId="3FEE6139" w14:textId="77777777" w:rsidR="004348C8" w:rsidRDefault="004348C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B6DC" w14:textId="77777777" w:rsidR="004348C8" w:rsidRDefault="004348C8" w:rsidP="00FB5C3C">
    <w:pPr>
      <w:pStyle w:val="Footer"/>
      <w:jc w:val="right"/>
    </w:pPr>
  </w:p>
  <w:p w14:paraId="2FE5DFBA" w14:textId="77777777" w:rsidR="004348C8" w:rsidRPr="00B35BFF" w:rsidRDefault="004348C8" w:rsidP="00C0684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2C0" w14:textId="77777777" w:rsidR="004348C8" w:rsidRDefault="004348C8">
    <w:pPr>
      <w:pStyle w:val="Footer"/>
      <w:pBdr>
        <w:top w:val="single" w:sz="4" w:space="1" w:color="D9D9D9" w:themeColor="background1" w:themeShade="D9"/>
      </w:pBdr>
      <w:jc w:val="right"/>
    </w:pPr>
  </w:p>
  <w:p w14:paraId="15857D4C" w14:textId="77777777" w:rsidR="004348C8" w:rsidRDefault="004348C8">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011C" w14:textId="77777777" w:rsidR="004348C8" w:rsidRDefault="00434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C75" w14:textId="77777777" w:rsidR="004348C8" w:rsidRDefault="004348C8" w:rsidP="009456EC">
    <w:pPr>
      <w:pStyle w:val="Footer"/>
    </w:pPr>
  </w:p>
  <w:p w14:paraId="4E95F6D9" w14:textId="77777777" w:rsidR="004348C8" w:rsidRDefault="004348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4C3" w14:textId="77777777" w:rsidR="004348C8" w:rsidRDefault="004348C8" w:rsidP="006F77F2">
    <w:pPr>
      <w:pStyle w:val="Footer"/>
      <w:jc w:val="right"/>
    </w:pPr>
  </w:p>
  <w:p w14:paraId="6D8105A2" w14:textId="77777777" w:rsidR="004348C8" w:rsidRDefault="004348C8">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42566"/>
      <w:docPartObj>
        <w:docPartGallery w:val="Page Numbers (Bottom of Page)"/>
        <w:docPartUnique/>
      </w:docPartObj>
    </w:sdtPr>
    <w:sdtEndPr>
      <w:rPr>
        <w:color w:val="7F7F7F" w:themeColor="background1" w:themeShade="7F"/>
        <w:spacing w:val="60"/>
      </w:rPr>
    </w:sdtEndPr>
    <w:sdtContent>
      <w:p w14:paraId="57A45DBE" w14:textId="77777777" w:rsidR="004348C8" w:rsidRDefault="004348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57AD290C" w14:textId="77777777" w:rsidR="004348C8" w:rsidRDefault="004348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A12" w14:textId="77777777" w:rsidR="004348C8" w:rsidRDefault="004348C8" w:rsidP="00B0418A">
    <w:pPr>
      <w:pStyle w:val="Footer"/>
      <w:jc w:val="right"/>
    </w:pPr>
  </w:p>
  <w:p w14:paraId="7C990C22" w14:textId="77777777" w:rsidR="004348C8" w:rsidRDefault="004348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07F" w14:textId="77777777" w:rsidR="004348C8" w:rsidRDefault="004348C8" w:rsidP="00B0418A">
    <w:pPr>
      <w:pStyle w:val="Footer"/>
      <w:jc w:val="right"/>
    </w:pPr>
  </w:p>
  <w:p w14:paraId="5ABB7B69" w14:textId="77777777" w:rsidR="004348C8" w:rsidRDefault="004348C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62CF" w14:textId="77777777" w:rsidR="004348C8" w:rsidRDefault="004348C8" w:rsidP="00494FB6">
    <w:pPr>
      <w:pStyle w:val="Footer"/>
      <w:jc w:val="right"/>
    </w:pPr>
  </w:p>
  <w:p w14:paraId="6E5047E2" w14:textId="77777777" w:rsidR="004348C8" w:rsidRDefault="004348C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3785"/>
      <w:docPartObj>
        <w:docPartGallery w:val="Page Numbers (Bottom of Page)"/>
        <w:docPartUnique/>
      </w:docPartObj>
    </w:sdtPr>
    <w:sdtEndPr>
      <w:rPr>
        <w:color w:val="7F7F7F" w:themeColor="background1" w:themeShade="7F"/>
        <w:spacing w:val="60"/>
      </w:rPr>
    </w:sdtEndPr>
    <w:sdtContent>
      <w:p w14:paraId="4B479EAC" w14:textId="77777777" w:rsidR="004348C8" w:rsidRDefault="004348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79</w:t>
        </w:r>
        <w:r>
          <w:rPr>
            <w:noProof/>
          </w:rPr>
          <w:fldChar w:fldCharType="end"/>
        </w:r>
        <w:r>
          <w:t xml:space="preserve"> | </w:t>
        </w:r>
        <w:r>
          <w:rPr>
            <w:color w:val="7F7F7F" w:themeColor="background1" w:themeShade="7F"/>
            <w:spacing w:val="60"/>
          </w:rPr>
          <w:t>Page</w:t>
        </w:r>
      </w:p>
    </w:sdtContent>
  </w:sdt>
  <w:p w14:paraId="159F0E32" w14:textId="77777777" w:rsidR="004348C8" w:rsidRPr="008D20BD" w:rsidRDefault="004348C8"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3AD8" w14:textId="77777777" w:rsidR="00B305D4" w:rsidRDefault="00B305D4">
      <w:r>
        <w:separator/>
      </w:r>
    </w:p>
  </w:footnote>
  <w:footnote w:type="continuationSeparator" w:id="0">
    <w:p w14:paraId="1C45C47B" w14:textId="77777777" w:rsidR="00B305D4" w:rsidRDefault="00B305D4">
      <w:r>
        <w:continuationSeparator/>
      </w:r>
    </w:p>
  </w:footnote>
  <w:footnote w:type="continuationNotice" w:id="1">
    <w:p w14:paraId="07E0126E" w14:textId="77777777" w:rsidR="00B305D4" w:rsidRDefault="00B305D4"/>
  </w:footnote>
  <w:footnote w:id="2">
    <w:p w14:paraId="5EBB452A" w14:textId="77777777" w:rsidR="004348C8" w:rsidRPr="00F23660" w:rsidRDefault="004348C8" w:rsidP="007C2068">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51594D2D" w14:textId="77777777" w:rsidR="004348C8" w:rsidRDefault="004348C8" w:rsidP="007C2068">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
    <w:p w14:paraId="69F286EB" w14:textId="77777777" w:rsidR="004348C8" w:rsidRDefault="004348C8" w:rsidP="007C2068">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69B3E555" w14:textId="77777777" w:rsidR="004348C8" w:rsidRPr="00F23660" w:rsidRDefault="004348C8" w:rsidP="00752432">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3571D043" w14:textId="77777777" w:rsidR="004348C8" w:rsidRDefault="004348C8" w:rsidP="00752432">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7">
    <w:p w14:paraId="6A4F60C5" w14:textId="77777777" w:rsidR="004348C8" w:rsidRDefault="004348C8" w:rsidP="00752432">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8">
    <w:p w14:paraId="02405BE2" w14:textId="77777777" w:rsidR="004348C8" w:rsidRDefault="004348C8"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9">
    <w:p w14:paraId="7A11994E" w14:textId="77777777" w:rsidR="004348C8" w:rsidRDefault="004348C8"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24D" w14:textId="77777777" w:rsidR="004348C8" w:rsidRDefault="004348C8">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F7C8" w14:textId="77777777" w:rsidR="004348C8" w:rsidRDefault="00000000" w:rsidP="009869ED">
    <w:pPr>
      <w:pStyle w:val="Header"/>
    </w:pPr>
    <w:sdt>
      <w:sdtPr>
        <w:id w:val="911512490"/>
        <w:docPartObj>
          <w:docPartGallery w:val="Page Numbers (Top of Page)"/>
          <w:docPartUnique/>
        </w:docPartObj>
      </w:sdtPr>
      <w:sdtEndPr>
        <w:rPr>
          <w:noProof/>
        </w:rPr>
      </w:sdtEndPr>
      <w:sdtContent>
        <w:r w:rsidR="004348C8">
          <w:t>Section 2. Instructions to Consultants (ITC)</w:t>
        </w:r>
        <w:r w:rsidR="004348C8">
          <w:tab/>
        </w:r>
        <w:r w:rsidR="004348C8">
          <w:fldChar w:fldCharType="begin"/>
        </w:r>
        <w:r w:rsidR="004348C8">
          <w:instrText xml:space="preserve"> PAGE   \* MERGEFORMAT </w:instrText>
        </w:r>
        <w:r w:rsidR="004348C8">
          <w:fldChar w:fldCharType="separate"/>
        </w:r>
        <w:r w:rsidR="004348C8">
          <w:rPr>
            <w:noProof/>
          </w:rPr>
          <w:t>5</w:t>
        </w:r>
        <w:r w:rsidR="004348C8">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99546"/>
      <w:docPartObj>
        <w:docPartGallery w:val="Page Numbers (Top of Page)"/>
        <w:docPartUnique/>
      </w:docPartObj>
    </w:sdtPr>
    <w:sdtEndPr>
      <w:rPr>
        <w:noProof/>
      </w:rPr>
    </w:sdtEndPr>
    <w:sdtContent>
      <w:p w14:paraId="7D484CEA" w14:textId="77777777" w:rsidR="004348C8" w:rsidRPr="006F77F2" w:rsidRDefault="00000000" w:rsidP="006F77F2">
        <w:pPr>
          <w:pStyle w:val="Header"/>
        </w:pPr>
        <w:sdt>
          <w:sdtPr>
            <w:id w:val="-439067360"/>
            <w:docPartObj>
              <w:docPartGallery w:val="Page Numbers (Top of Page)"/>
              <w:docPartUnique/>
            </w:docPartObj>
          </w:sdtPr>
          <w:sdtEndPr>
            <w:rPr>
              <w:noProof/>
            </w:rPr>
          </w:sdtEndPr>
          <w:sdtContent>
            <w:r w:rsidR="004348C8">
              <w:t>Section 2. Instructions to Consultants - Data Sheet</w:t>
            </w:r>
            <w:r w:rsidR="004348C8">
              <w:tab/>
            </w:r>
            <w:r w:rsidR="004348C8">
              <w:fldChar w:fldCharType="begin"/>
            </w:r>
            <w:r w:rsidR="004348C8">
              <w:instrText xml:space="preserve"> PAGE   \* MERGEFORMAT </w:instrText>
            </w:r>
            <w:r w:rsidR="004348C8">
              <w:fldChar w:fldCharType="separate"/>
            </w:r>
            <w:r w:rsidR="004348C8">
              <w:rPr>
                <w:noProof/>
              </w:rPr>
              <w:t>36</w:t>
            </w:r>
            <w:r w:rsidR="004348C8">
              <w:rPr>
                <w:noProof/>
              </w:rPr>
              <w:fldChar w:fldCharType="end"/>
            </w:r>
          </w:sdtContent>
        </w:sdt>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2A5" w14:textId="77777777" w:rsidR="004348C8" w:rsidRPr="00B0418A" w:rsidRDefault="00000000" w:rsidP="00B0418A">
    <w:pPr>
      <w:pStyle w:val="Header"/>
    </w:pPr>
    <w:sdt>
      <w:sdtPr>
        <w:id w:val="-569191818"/>
        <w:docPartObj>
          <w:docPartGallery w:val="Page Numbers (Top of Page)"/>
          <w:docPartUnique/>
        </w:docPartObj>
      </w:sdtPr>
      <w:sdtEndPr>
        <w:rPr>
          <w:noProof/>
        </w:rPr>
      </w:sdtEndPr>
      <w:sdtContent>
        <w:r w:rsidR="004348C8">
          <w:t>Section 2. Instructions to Consultants - Data Sheet</w:t>
        </w:r>
        <w:r w:rsidR="004348C8">
          <w:tab/>
        </w:r>
        <w:r w:rsidR="004348C8">
          <w:fldChar w:fldCharType="begin"/>
        </w:r>
        <w:r w:rsidR="004348C8">
          <w:instrText xml:space="preserve"> PAGE   \* MERGEFORMAT </w:instrText>
        </w:r>
        <w:r w:rsidR="004348C8">
          <w:fldChar w:fldCharType="separate"/>
        </w:r>
        <w:r w:rsidR="004348C8">
          <w:rPr>
            <w:noProof/>
          </w:rPr>
          <w:t>37</w:t>
        </w:r>
        <w:r w:rsidR="004348C8">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EF3" w14:textId="77777777" w:rsidR="004348C8" w:rsidRDefault="00000000" w:rsidP="009869ED">
    <w:pPr>
      <w:pStyle w:val="Header"/>
    </w:pPr>
    <w:sdt>
      <w:sdtPr>
        <w:id w:val="1460915745"/>
        <w:docPartObj>
          <w:docPartGallery w:val="Page Numbers (Top of Page)"/>
          <w:docPartUnique/>
        </w:docPartObj>
      </w:sdtPr>
      <w:sdtEndPr>
        <w:rPr>
          <w:noProof/>
        </w:rPr>
      </w:sdtEndPr>
      <w:sdtContent>
        <w:r w:rsidR="004348C8">
          <w:t>Section 2. Instructions to Consultants - Data Sheet</w:t>
        </w:r>
        <w:r w:rsidR="004348C8">
          <w:tab/>
        </w:r>
        <w:r w:rsidR="004348C8">
          <w:fldChar w:fldCharType="begin"/>
        </w:r>
        <w:r w:rsidR="004348C8">
          <w:instrText xml:space="preserve"> PAGE   \* MERGEFORMAT </w:instrText>
        </w:r>
        <w:r w:rsidR="004348C8">
          <w:fldChar w:fldCharType="separate"/>
        </w:r>
        <w:r w:rsidR="004348C8">
          <w:rPr>
            <w:noProof/>
          </w:rPr>
          <w:t>31</w:t>
        </w:r>
        <w:r w:rsidR="004348C8">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308" w14:textId="77777777" w:rsidR="004348C8" w:rsidRPr="00B0418A" w:rsidRDefault="00000000" w:rsidP="00B0418A">
    <w:pPr>
      <w:pStyle w:val="Header"/>
    </w:pPr>
    <w:sdt>
      <w:sdtPr>
        <w:id w:val="486985389"/>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42</w:t>
        </w:r>
        <w:r w:rsidR="004348C8">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5B4A" w14:textId="77777777" w:rsidR="004348C8" w:rsidRPr="00B0418A" w:rsidRDefault="00000000" w:rsidP="00B0418A">
    <w:pPr>
      <w:pStyle w:val="Header"/>
    </w:pPr>
    <w:sdt>
      <w:sdtPr>
        <w:id w:val="979882183"/>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41</w:t>
        </w:r>
        <w:r w:rsidR="004348C8">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E144" w14:textId="77777777" w:rsidR="004348C8" w:rsidRPr="00B0418A" w:rsidRDefault="00000000" w:rsidP="00B0418A">
    <w:pPr>
      <w:pStyle w:val="Header"/>
    </w:pPr>
    <w:sdt>
      <w:sdtPr>
        <w:id w:val="-894041665"/>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39</w:t>
        </w:r>
        <w:r w:rsidR="004348C8">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82C" w14:textId="77777777" w:rsidR="004348C8" w:rsidRPr="00B0418A" w:rsidRDefault="00000000" w:rsidP="00B0418A">
    <w:pPr>
      <w:pStyle w:val="Header"/>
    </w:pPr>
    <w:sdt>
      <w:sdtPr>
        <w:id w:val="1221335112"/>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46</w:t>
        </w:r>
        <w:r w:rsidR="004348C8">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BA00" w14:textId="77777777" w:rsidR="004348C8" w:rsidRPr="00B0418A" w:rsidRDefault="00000000" w:rsidP="00B0418A">
    <w:pPr>
      <w:pStyle w:val="Header"/>
    </w:pPr>
    <w:sdt>
      <w:sdtPr>
        <w:id w:val="-1033958082"/>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47</w:t>
        </w:r>
        <w:r w:rsidR="004348C8">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600D" w14:textId="77777777" w:rsidR="004348C8" w:rsidRPr="00B0418A" w:rsidRDefault="00000000" w:rsidP="00B0418A">
    <w:pPr>
      <w:pStyle w:val="Header"/>
    </w:pPr>
    <w:sdt>
      <w:sdtPr>
        <w:id w:val="1147552156"/>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43</w:t>
        </w:r>
        <w:r w:rsidR="004348C8">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ABA" w14:textId="77777777" w:rsidR="004348C8" w:rsidRPr="00245267" w:rsidRDefault="004348C8"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213" w14:textId="77777777" w:rsidR="004348C8" w:rsidRPr="00B0418A" w:rsidRDefault="00000000" w:rsidP="00B0418A">
    <w:pPr>
      <w:pStyle w:val="Header"/>
      <w:tabs>
        <w:tab w:val="clear" w:pos="9000"/>
        <w:tab w:val="right" w:pos="12870"/>
      </w:tabs>
    </w:pPr>
    <w:sdt>
      <w:sdtPr>
        <w:id w:val="1531687646"/>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50</w:t>
        </w:r>
        <w:r w:rsidR="004348C8">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2DE2" w14:textId="77777777" w:rsidR="004348C8" w:rsidRPr="008E5EF3" w:rsidRDefault="004348C8">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6326" w14:textId="77777777" w:rsidR="004348C8" w:rsidRPr="005114E4" w:rsidRDefault="00000000" w:rsidP="00B0418A">
    <w:pPr>
      <w:pStyle w:val="Header"/>
      <w:tabs>
        <w:tab w:val="clear" w:pos="9000"/>
        <w:tab w:val="right" w:pos="12870"/>
      </w:tabs>
    </w:pPr>
    <w:sdt>
      <w:sdtPr>
        <w:id w:val="1539786253"/>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49</w:t>
        </w:r>
        <w:r w:rsidR="004348C8">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8C13" w14:textId="77777777" w:rsidR="004348C8" w:rsidRPr="00494FB6" w:rsidRDefault="00000000" w:rsidP="00494FB6">
    <w:pPr>
      <w:pStyle w:val="Header"/>
    </w:pPr>
    <w:sdt>
      <w:sdtPr>
        <w:id w:val="-1184593593"/>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52</w:t>
        </w:r>
        <w:r w:rsidR="004348C8">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527" w14:textId="77777777" w:rsidR="004348C8" w:rsidRDefault="00000000" w:rsidP="00494FB6">
    <w:pPr>
      <w:pStyle w:val="Header"/>
    </w:pPr>
    <w:sdt>
      <w:sdtPr>
        <w:id w:val="-908225389"/>
        <w:docPartObj>
          <w:docPartGallery w:val="Page Numbers (Top of Page)"/>
          <w:docPartUnique/>
        </w:docPartObj>
      </w:sdtPr>
      <w:sdtEndPr>
        <w:rPr>
          <w:noProof/>
        </w:rPr>
      </w:sdtEndPr>
      <w:sdtContent>
        <w:r w:rsidR="004348C8">
          <w:t>Section 3. Technical Proposal – Standard Forms</w:t>
        </w:r>
        <w:r w:rsidR="004348C8">
          <w:tab/>
        </w:r>
        <w:r w:rsidR="004348C8">
          <w:fldChar w:fldCharType="begin"/>
        </w:r>
        <w:r w:rsidR="004348C8">
          <w:instrText xml:space="preserve"> PAGE   \* MERGEFORMAT </w:instrText>
        </w:r>
        <w:r w:rsidR="004348C8">
          <w:fldChar w:fldCharType="separate"/>
        </w:r>
        <w:r w:rsidR="004348C8">
          <w:rPr>
            <w:noProof/>
          </w:rPr>
          <w:t>53</w:t>
        </w:r>
        <w:r w:rsidR="004348C8">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39B4" w14:textId="77777777" w:rsidR="004348C8" w:rsidRPr="00494FB6" w:rsidRDefault="00000000" w:rsidP="00494FB6">
    <w:pPr>
      <w:pStyle w:val="Header"/>
    </w:pPr>
    <w:sdt>
      <w:sdtPr>
        <w:id w:val="581493168"/>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62</w:t>
        </w:r>
        <w:r w:rsidR="004348C8">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CDB" w14:textId="77777777" w:rsidR="004348C8" w:rsidRDefault="004348C8">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03CCF8B7" w14:textId="77777777" w:rsidR="004348C8" w:rsidRPr="00056239" w:rsidRDefault="00000000" w:rsidP="00494FB6">
    <w:pPr>
      <w:pStyle w:val="Header"/>
    </w:pPr>
    <w:sdt>
      <w:sdtPr>
        <w:id w:val="-1737775478"/>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57</w:t>
        </w:r>
        <w:r w:rsidR="004348C8">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9764" w14:textId="77777777" w:rsidR="004348C8" w:rsidRPr="00494FB6" w:rsidRDefault="00000000" w:rsidP="00494FB6">
    <w:pPr>
      <w:pStyle w:val="Header"/>
    </w:pPr>
    <w:sdt>
      <w:sdtPr>
        <w:id w:val="1443881059"/>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55</w:t>
        </w:r>
        <w:r w:rsidR="004348C8">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7EA6" w14:textId="77777777" w:rsidR="004348C8" w:rsidRPr="00494FB6" w:rsidRDefault="00000000" w:rsidP="00494FB6">
    <w:pPr>
      <w:pStyle w:val="Header"/>
      <w:tabs>
        <w:tab w:val="clear" w:pos="9000"/>
        <w:tab w:val="right" w:pos="12780"/>
      </w:tabs>
    </w:pPr>
    <w:sdt>
      <w:sdtPr>
        <w:id w:val="-1609652899"/>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59</w:t>
        </w:r>
        <w:r w:rsidR="004348C8">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9F9A" w14:textId="77777777" w:rsidR="004348C8" w:rsidRPr="00494FB6" w:rsidRDefault="00000000" w:rsidP="00494FB6">
    <w:pPr>
      <w:pStyle w:val="Header"/>
    </w:pPr>
    <w:sdt>
      <w:sdtPr>
        <w:id w:val="1199057701"/>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61</w:t>
        </w:r>
        <w:r w:rsidR="004348C8">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4DD4" w14:textId="77777777" w:rsidR="004348C8" w:rsidRDefault="004348C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1796" w14:textId="77777777" w:rsidR="004348C8" w:rsidRPr="00494FB6" w:rsidRDefault="00000000" w:rsidP="00494FB6">
    <w:pPr>
      <w:pStyle w:val="Header"/>
      <w:tabs>
        <w:tab w:val="clear" w:pos="9000"/>
        <w:tab w:val="right" w:pos="12600"/>
      </w:tabs>
    </w:pPr>
    <w:sdt>
      <w:sdtPr>
        <w:id w:val="1736972688"/>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64</w:t>
        </w:r>
        <w:r w:rsidR="004348C8">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3A3" w14:textId="77777777" w:rsidR="004348C8" w:rsidRPr="00494FB6" w:rsidRDefault="00000000" w:rsidP="00494FB6">
    <w:pPr>
      <w:pStyle w:val="Header"/>
      <w:tabs>
        <w:tab w:val="clear" w:pos="9000"/>
        <w:tab w:val="right" w:pos="12600"/>
      </w:tabs>
    </w:pPr>
    <w:sdt>
      <w:sdtPr>
        <w:id w:val="-461196726"/>
        <w:docPartObj>
          <w:docPartGallery w:val="Page Numbers (Top of Page)"/>
          <w:docPartUnique/>
        </w:docPartObj>
      </w:sdtPr>
      <w:sdtEndPr>
        <w:rPr>
          <w:noProof/>
        </w:rPr>
      </w:sdtEndPr>
      <w:sdtContent>
        <w:r w:rsidR="004348C8">
          <w:t>Section 4. Financial Proposal – Standard Forms</w:t>
        </w:r>
        <w:r w:rsidR="004348C8">
          <w:tab/>
        </w:r>
        <w:r w:rsidR="004348C8">
          <w:fldChar w:fldCharType="begin"/>
        </w:r>
        <w:r w:rsidR="004348C8">
          <w:instrText xml:space="preserve"> PAGE   \* MERGEFORMAT </w:instrText>
        </w:r>
        <w:r w:rsidR="004348C8">
          <w:fldChar w:fldCharType="separate"/>
        </w:r>
        <w:r w:rsidR="004348C8">
          <w:rPr>
            <w:noProof/>
          </w:rPr>
          <w:t>63</w:t>
        </w:r>
        <w:r w:rsidR="004348C8">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8A7" w14:textId="77777777" w:rsidR="004348C8" w:rsidRDefault="004348C8">
    <w:pPr>
      <w:pStyle w:val="Header"/>
      <w:ind w:right="360"/>
    </w:pPr>
    <w:r>
      <w:t>Section 5. Eligible Countries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581" w14:textId="77777777" w:rsidR="004348C8" w:rsidRDefault="004348C8">
    <w:pPr>
      <w:pStyle w:val="Header"/>
      <w:ind w:right="71"/>
    </w:pPr>
    <w:r>
      <w:tab/>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3990" w14:textId="77777777" w:rsidR="004348C8" w:rsidRPr="00494FB6" w:rsidRDefault="00000000" w:rsidP="00494FB6">
    <w:pPr>
      <w:pStyle w:val="Header"/>
    </w:pPr>
    <w:sdt>
      <w:sdtPr>
        <w:id w:val="-789434175"/>
        <w:docPartObj>
          <w:docPartGallery w:val="Page Numbers (Top of Page)"/>
          <w:docPartUnique/>
        </w:docPartObj>
      </w:sdtPr>
      <w:sdtEndPr>
        <w:rPr>
          <w:noProof/>
        </w:rPr>
      </w:sdtEndPr>
      <w:sdtContent>
        <w:r w:rsidR="004348C8">
          <w:t>Section 5. Eligible Countries</w:t>
        </w:r>
        <w:r w:rsidR="004348C8">
          <w:tab/>
        </w:r>
        <w:r w:rsidR="004348C8">
          <w:fldChar w:fldCharType="begin"/>
        </w:r>
        <w:r w:rsidR="004348C8">
          <w:instrText xml:space="preserve"> PAGE   \* MERGEFORMAT </w:instrText>
        </w:r>
        <w:r w:rsidR="004348C8">
          <w:fldChar w:fldCharType="separate"/>
        </w:r>
        <w:r w:rsidR="004348C8">
          <w:rPr>
            <w:noProof/>
          </w:rPr>
          <w:t>65</w:t>
        </w:r>
        <w:r w:rsidR="004348C8">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34" w14:textId="77777777" w:rsidR="004348C8" w:rsidRPr="00280F82" w:rsidRDefault="00000000" w:rsidP="00280F82">
    <w:pPr>
      <w:pStyle w:val="Header"/>
    </w:pPr>
    <w:sdt>
      <w:sdtPr>
        <w:id w:val="-1276477801"/>
        <w:docPartObj>
          <w:docPartGallery w:val="Page Numbers (Top of Page)"/>
          <w:docPartUnique/>
        </w:docPartObj>
      </w:sdtPr>
      <w:sdtEndPr>
        <w:rPr>
          <w:noProof/>
        </w:rPr>
      </w:sdtEndPr>
      <w:sdtContent>
        <w:r w:rsidR="004348C8">
          <w:t>Section 6. Fraud and Corruption</w:t>
        </w:r>
        <w:r w:rsidR="004348C8">
          <w:tab/>
        </w:r>
        <w:r w:rsidR="004348C8">
          <w:fldChar w:fldCharType="begin"/>
        </w:r>
        <w:r w:rsidR="004348C8">
          <w:instrText xml:space="preserve"> PAGE   \* MERGEFORMAT </w:instrText>
        </w:r>
        <w:r w:rsidR="004348C8">
          <w:fldChar w:fldCharType="separate"/>
        </w:r>
        <w:r w:rsidR="004348C8">
          <w:rPr>
            <w:noProof/>
          </w:rPr>
          <w:t>68</w:t>
        </w:r>
        <w:r w:rsidR="004348C8">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E691" w14:textId="77777777" w:rsidR="004348C8" w:rsidRPr="00280F82" w:rsidRDefault="00000000" w:rsidP="00280F82">
    <w:pPr>
      <w:pStyle w:val="Header"/>
    </w:pPr>
    <w:sdt>
      <w:sdtPr>
        <w:id w:val="-771706756"/>
        <w:docPartObj>
          <w:docPartGallery w:val="Page Numbers (Top of Page)"/>
          <w:docPartUnique/>
        </w:docPartObj>
      </w:sdtPr>
      <w:sdtEndPr>
        <w:rPr>
          <w:noProof/>
        </w:rPr>
      </w:sdtEndPr>
      <w:sdtContent>
        <w:r w:rsidR="004348C8">
          <w:t>Section 7. Terms of Reference</w:t>
        </w:r>
        <w:r w:rsidR="004348C8">
          <w:tab/>
        </w:r>
        <w:r w:rsidR="004348C8">
          <w:fldChar w:fldCharType="begin"/>
        </w:r>
        <w:r w:rsidR="004348C8">
          <w:instrText xml:space="preserve"> PAGE   \* MERGEFORMAT </w:instrText>
        </w:r>
        <w:r w:rsidR="004348C8">
          <w:fldChar w:fldCharType="separate"/>
        </w:r>
        <w:r w:rsidR="004348C8">
          <w:rPr>
            <w:noProof/>
          </w:rPr>
          <w:t>79</w:t>
        </w:r>
        <w:r w:rsidR="004348C8">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765" w14:textId="77777777" w:rsidR="004348C8" w:rsidRPr="00494FB6" w:rsidRDefault="00000000" w:rsidP="00494FB6">
    <w:pPr>
      <w:pStyle w:val="Header"/>
    </w:pPr>
    <w:sdt>
      <w:sdtPr>
        <w:id w:val="-667017587"/>
        <w:docPartObj>
          <w:docPartGallery w:val="Page Numbers (Top of Page)"/>
          <w:docPartUnique/>
        </w:docPartObj>
      </w:sdtPr>
      <w:sdtEndPr>
        <w:rPr>
          <w:noProof/>
        </w:rPr>
      </w:sdtEndPr>
      <w:sdtContent>
        <w:r w:rsidR="004348C8">
          <w:t>Section 6. Fraud and Corruption</w:t>
        </w:r>
        <w:r w:rsidR="004348C8">
          <w:tab/>
        </w:r>
        <w:r w:rsidR="004348C8">
          <w:fldChar w:fldCharType="begin"/>
        </w:r>
        <w:r w:rsidR="004348C8">
          <w:instrText xml:space="preserve"> PAGE   \* MERGEFORMAT </w:instrText>
        </w:r>
        <w:r w:rsidR="004348C8">
          <w:fldChar w:fldCharType="separate"/>
        </w:r>
        <w:r w:rsidR="004348C8">
          <w:rPr>
            <w:noProof/>
          </w:rPr>
          <w:t>67</w:t>
        </w:r>
        <w:r w:rsidR="004348C8">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2D99" w14:textId="77777777" w:rsidR="004348C8" w:rsidRPr="00280F82" w:rsidRDefault="00000000" w:rsidP="00280F82">
    <w:pPr>
      <w:pStyle w:val="Header"/>
    </w:pPr>
    <w:sdt>
      <w:sdtPr>
        <w:id w:val="1547721654"/>
        <w:docPartObj>
          <w:docPartGallery w:val="Page Numbers (Top of Page)"/>
          <w:docPartUnique/>
        </w:docPartObj>
      </w:sdtPr>
      <w:sdtEndPr>
        <w:rPr>
          <w:noProof/>
        </w:rPr>
      </w:sdtEndPr>
      <w:sdtContent>
        <w:r w:rsidR="004348C8">
          <w:t>Section 7. Terms of Reference</w:t>
        </w:r>
        <w:r w:rsidR="004348C8">
          <w:tab/>
        </w:r>
        <w:r w:rsidR="004348C8">
          <w:fldChar w:fldCharType="begin"/>
        </w:r>
        <w:r w:rsidR="004348C8">
          <w:instrText xml:space="preserve"> PAGE   \* MERGEFORMAT </w:instrText>
        </w:r>
        <w:r w:rsidR="004348C8">
          <w:fldChar w:fldCharType="separate"/>
        </w:r>
        <w:r w:rsidR="004348C8">
          <w:rPr>
            <w:noProof/>
          </w:rPr>
          <w:t>78</w:t>
        </w:r>
        <w:r w:rsidR="004348C8">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A519" w14:textId="77777777" w:rsidR="004348C8" w:rsidRPr="00280F82" w:rsidRDefault="00000000" w:rsidP="00280F82">
    <w:pPr>
      <w:pStyle w:val="Header"/>
    </w:pPr>
    <w:sdt>
      <w:sdtPr>
        <w:id w:val="-1331834590"/>
        <w:docPartObj>
          <w:docPartGallery w:val="Page Numbers (Top of Page)"/>
          <w:docPartUnique/>
        </w:docPartObj>
      </w:sdtPr>
      <w:sdtEndPr>
        <w:rPr>
          <w:noProof/>
        </w:rPr>
      </w:sdtEndPr>
      <w:sdtContent>
        <w:r w:rsidR="004348C8">
          <w:t>Section 7. Terms of Reference</w:t>
        </w:r>
        <w:r w:rsidR="004348C8">
          <w:tab/>
        </w:r>
        <w:r w:rsidR="004348C8">
          <w:fldChar w:fldCharType="begin"/>
        </w:r>
        <w:r w:rsidR="004348C8">
          <w:instrText xml:space="preserve"> PAGE   \* MERGEFORMAT </w:instrText>
        </w:r>
        <w:r w:rsidR="004348C8">
          <w:fldChar w:fldCharType="separate"/>
        </w:r>
        <w:r w:rsidR="004348C8">
          <w:rPr>
            <w:noProof/>
          </w:rPr>
          <w:t>71</w:t>
        </w:r>
        <w:r w:rsidR="004348C8">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72973"/>
      <w:docPartObj>
        <w:docPartGallery w:val="Page Numbers (Top of Page)"/>
        <w:docPartUnique/>
      </w:docPartObj>
    </w:sdtPr>
    <w:sdtEndPr>
      <w:rPr>
        <w:noProof/>
      </w:rPr>
    </w:sdtEndPr>
    <w:sdtContent>
      <w:p w14:paraId="2E86DAE7" w14:textId="77777777" w:rsidR="004348C8" w:rsidRPr="006F77F2" w:rsidRDefault="004348C8" w:rsidP="006F77F2">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994F" w14:textId="77777777" w:rsidR="004348C8" w:rsidRPr="00280F82" w:rsidRDefault="00000000" w:rsidP="00280F82">
    <w:pPr>
      <w:pStyle w:val="Header"/>
    </w:pPr>
    <w:sdt>
      <w:sdtPr>
        <w:id w:val="1739511893"/>
        <w:docPartObj>
          <w:docPartGallery w:val="Page Numbers (Top of Page)"/>
          <w:docPartUnique/>
        </w:docPartObj>
      </w:sdtPr>
      <w:sdtEndPr>
        <w:rPr>
          <w:noProof/>
        </w:rPr>
      </w:sdtEndPr>
      <w:sdtContent>
        <w:r w:rsidR="004348C8">
          <w:t xml:space="preserve">Section 8. Conditions of Contract and Contract Forms </w:t>
        </w:r>
        <w:r w:rsidR="004348C8">
          <w:tab/>
        </w:r>
        <w:r w:rsidR="004348C8">
          <w:fldChar w:fldCharType="begin"/>
        </w:r>
        <w:r w:rsidR="004348C8">
          <w:instrText xml:space="preserve"> PAGE   \* MERGEFORMAT </w:instrText>
        </w:r>
        <w:r w:rsidR="004348C8">
          <w:fldChar w:fldCharType="separate"/>
        </w:r>
        <w:r w:rsidR="004348C8">
          <w:rPr>
            <w:noProof/>
          </w:rPr>
          <w:t>87</w:t>
        </w:r>
        <w:r w:rsidR="004348C8">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9BF" w14:textId="77777777" w:rsidR="004348C8" w:rsidRPr="00280F82" w:rsidRDefault="00000000" w:rsidP="00280F82">
    <w:pPr>
      <w:pStyle w:val="Header"/>
    </w:pPr>
    <w:sdt>
      <w:sdtPr>
        <w:id w:val="-1929873560"/>
        <w:docPartObj>
          <w:docPartGallery w:val="Page Numbers (Top of Page)"/>
          <w:docPartUnique/>
        </w:docPartObj>
      </w:sdtPr>
      <w:sdtEndPr>
        <w:rPr>
          <w:noProof/>
        </w:rPr>
      </w:sdtEndPr>
      <w:sdtContent>
        <w:r w:rsidR="004348C8">
          <w:t>Section 8. Conditions of Contract and Contract Forms</w:t>
        </w:r>
        <w:r w:rsidR="004348C8">
          <w:tab/>
        </w:r>
        <w:r w:rsidR="004348C8">
          <w:fldChar w:fldCharType="begin"/>
        </w:r>
        <w:r w:rsidR="004348C8">
          <w:instrText xml:space="preserve"> PAGE   \* MERGEFORMAT </w:instrText>
        </w:r>
        <w:r w:rsidR="004348C8">
          <w:fldChar w:fldCharType="separate"/>
        </w:r>
        <w:r w:rsidR="004348C8">
          <w:rPr>
            <w:noProof/>
          </w:rPr>
          <w:t>80</w:t>
        </w:r>
        <w:r w:rsidR="004348C8">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B4F0" w14:textId="77777777" w:rsidR="004348C8" w:rsidRDefault="004348C8" w:rsidP="00C0684F">
    <w:pPr>
      <w:pStyle w:val="Header"/>
      <w:ind w:right="2"/>
      <w:rPr>
        <w:u w:val="single"/>
      </w:rPr>
    </w:pPr>
    <w:r>
      <w:rPr>
        <w:u w:val="single"/>
      </w:rPr>
      <w:t>Foreword</w:t>
    </w:r>
    <w:r>
      <w:rPr>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5209" w14:textId="77777777" w:rsidR="004348C8" w:rsidRDefault="004348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DFD7B9" w14:textId="77777777" w:rsidR="004348C8" w:rsidRDefault="004348C8">
    <w:pPr>
      <w:pStyle w:val="Header"/>
      <w:tabs>
        <w:tab w:val="right" w:pos="9360"/>
      </w:tabs>
      <w:ind w:right="71"/>
    </w:pPr>
    <w:r>
      <w:rPr>
        <w:b/>
        <w:bCs/>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10B" w14:textId="77777777" w:rsidR="004348C8" w:rsidRPr="008E5EF3" w:rsidRDefault="00000000" w:rsidP="008E5EF3">
    <w:pPr>
      <w:pStyle w:val="Header"/>
    </w:pPr>
    <w:sdt>
      <w:sdtPr>
        <w:id w:val="645785352"/>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81</w:t>
        </w:r>
        <w:r w:rsidR="004348C8">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FBA" w14:textId="77777777" w:rsidR="004348C8" w:rsidRPr="00FB5C3C" w:rsidRDefault="00000000" w:rsidP="00FB5C3C">
    <w:pPr>
      <w:pStyle w:val="Header"/>
    </w:pPr>
    <w:sdt>
      <w:sdtPr>
        <w:id w:val="-2053376723"/>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84</w:t>
        </w:r>
        <w:r w:rsidR="004348C8">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DDE" w14:textId="77777777" w:rsidR="004348C8" w:rsidRPr="00FB5C3C" w:rsidRDefault="00000000">
    <w:pPr>
      <w:pStyle w:val="Header"/>
    </w:pPr>
    <w:sdt>
      <w:sdtPr>
        <w:id w:val="746378481"/>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147</w:t>
        </w:r>
        <w:r w:rsidR="004348C8">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BEC" w14:textId="77777777" w:rsidR="004348C8" w:rsidRPr="00FB5C3C" w:rsidRDefault="00000000" w:rsidP="00FB5C3C">
    <w:pPr>
      <w:pStyle w:val="Header"/>
    </w:pPr>
    <w:sdt>
      <w:sdtPr>
        <w:id w:val="-496029470"/>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83</w:t>
        </w:r>
        <w:r w:rsidR="004348C8">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635" w14:textId="77777777" w:rsidR="004348C8" w:rsidRPr="00FB5C3C" w:rsidRDefault="00000000" w:rsidP="00FB5C3C">
    <w:pPr>
      <w:pStyle w:val="Header"/>
    </w:pPr>
    <w:sdt>
      <w:sdtPr>
        <w:id w:val="-1571338486"/>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86</w:t>
        </w:r>
        <w:r w:rsidR="004348C8">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0F76" w14:textId="77777777" w:rsidR="004348C8" w:rsidRPr="00FB5C3C" w:rsidRDefault="00000000" w:rsidP="00FB5C3C">
    <w:pPr>
      <w:pStyle w:val="Header"/>
    </w:pPr>
    <w:sdt>
      <w:sdtPr>
        <w:id w:val="-1406521090"/>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85</w:t>
        </w:r>
        <w:r w:rsidR="004348C8">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3BA4" w14:textId="77777777" w:rsidR="004348C8" w:rsidRPr="005616B7" w:rsidRDefault="004348C8" w:rsidP="006F77F2">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F61" w14:textId="77777777" w:rsidR="004348C8" w:rsidRPr="00FB5C3C" w:rsidRDefault="00000000" w:rsidP="00FB5C3C">
    <w:pPr>
      <w:pStyle w:val="Header"/>
    </w:pPr>
    <w:sdt>
      <w:sdtPr>
        <w:id w:val="-728919685"/>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88</w:t>
        </w:r>
        <w:r w:rsidR="004348C8">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78EE" w14:textId="77777777" w:rsidR="004348C8" w:rsidRPr="00FB5C3C" w:rsidRDefault="00000000" w:rsidP="00FB5C3C">
    <w:pPr>
      <w:pStyle w:val="Header"/>
    </w:pPr>
    <w:sdt>
      <w:sdtPr>
        <w:id w:val="-1973364992"/>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89</w:t>
        </w:r>
        <w:r w:rsidR="004348C8">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13C" w14:textId="77777777" w:rsidR="004348C8" w:rsidRPr="00FB5C3C" w:rsidRDefault="00000000" w:rsidP="00FB5C3C">
    <w:pPr>
      <w:pStyle w:val="Header"/>
    </w:pPr>
    <w:sdt>
      <w:sdtPr>
        <w:id w:val="1985355287"/>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87</w:t>
        </w:r>
        <w:r w:rsidR="004348C8">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D54" w14:textId="77777777" w:rsidR="004348C8" w:rsidRPr="00FB5C3C" w:rsidRDefault="00000000" w:rsidP="00FB5C3C">
    <w:pPr>
      <w:pStyle w:val="Header"/>
    </w:pPr>
    <w:sdt>
      <w:sdtPr>
        <w:id w:val="-1714644646"/>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106</w:t>
        </w:r>
        <w:r w:rsidR="004348C8">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381" w14:textId="77777777" w:rsidR="004348C8" w:rsidRPr="00FB5C3C" w:rsidRDefault="00000000" w:rsidP="00FB5C3C">
    <w:pPr>
      <w:pStyle w:val="Header"/>
    </w:pPr>
    <w:sdt>
      <w:sdtPr>
        <w:id w:val="1980341305"/>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105</w:t>
        </w:r>
        <w:r w:rsidR="004348C8">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0E2" w14:textId="77777777" w:rsidR="004348C8" w:rsidRPr="00FB5C3C" w:rsidRDefault="00000000" w:rsidP="00FB5C3C">
    <w:pPr>
      <w:pStyle w:val="Header"/>
    </w:pPr>
    <w:sdt>
      <w:sdtPr>
        <w:id w:val="-1657830853"/>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90</w:t>
        </w:r>
        <w:r w:rsidR="004348C8">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1779" w14:textId="77777777" w:rsidR="004348C8" w:rsidRPr="00FB5C3C" w:rsidRDefault="00000000" w:rsidP="00FB5C3C">
    <w:pPr>
      <w:pStyle w:val="Header"/>
    </w:pPr>
    <w:sdt>
      <w:sdtPr>
        <w:id w:val="1990281885"/>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108</w:t>
        </w:r>
        <w:r w:rsidR="004348C8">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4894" w14:textId="77777777" w:rsidR="004348C8" w:rsidRPr="00FB5C3C" w:rsidRDefault="00000000" w:rsidP="00FB5C3C">
    <w:pPr>
      <w:pStyle w:val="Header"/>
    </w:pPr>
    <w:sdt>
      <w:sdtPr>
        <w:id w:val="-1377151544"/>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109</w:t>
        </w:r>
        <w:r w:rsidR="004348C8">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50D3" w14:textId="77777777" w:rsidR="004348C8" w:rsidRPr="00FB5C3C" w:rsidRDefault="00000000" w:rsidP="00FB5C3C">
    <w:pPr>
      <w:pStyle w:val="Header"/>
    </w:pPr>
    <w:sdt>
      <w:sdtPr>
        <w:id w:val="663825958"/>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107</w:t>
        </w:r>
        <w:r w:rsidR="004348C8">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CA88" w14:textId="77777777" w:rsidR="004348C8" w:rsidRPr="00FB5C3C" w:rsidRDefault="00000000" w:rsidP="00FB5C3C">
    <w:pPr>
      <w:pStyle w:val="Header"/>
    </w:pPr>
    <w:sdt>
      <w:sdtPr>
        <w:id w:val="-1787800108"/>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124</w:t>
        </w:r>
        <w:r w:rsidR="004348C8">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2791"/>
      <w:docPartObj>
        <w:docPartGallery w:val="Page Numbers (Top of Page)"/>
        <w:docPartUnique/>
      </w:docPartObj>
    </w:sdtPr>
    <w:sdtEndPr>
      <w:rPr>
        <w:noProof/>
      </w:rPr>
    </w:sdtEndPr>
    <w:sdtContent>
      <w:p w14:paraId="66BD4F64" w14:textId="77777777" w:rsidR="004348C8" w:rsidRPr="005616B7" w:rsidRDefault="004348C8" w:rsidP="006F77F2">
        <w:pPr>
          <w:pStyle w:val="Header"/>
        </w:pPr>
        <w:r>
          <w:tab/>
        </w:r>
        <w:r>
          <w:fldChar w:fldCharType="begin"/>
        </w:r>
        <w:r>
          <w:instrText xml:space="preserve"> PAGE   \* MERGEFORMAT </w:instrText>
        </w:r>
        <w:r>
          <w:fldChar w:fldCharType="separate"/>
        </w:r>
        <w:r>
          <w:rPr>
            <w:noProof/>
          </w:rPr>
          <w:t>3</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1EF" w14:textId="77777777" w:rsidR="004348C8" w:rsidRPr="008E5EF3" w:rsidRDefault="004348C8" w:rsidP="008E5EF3">
    <w:pPr>
      <w:pStyle w:val="Header"/>
    </w:pPr>
    <w:r>
      <w:t>IV. Appendices</w:t>
    </w:r>
    <w:r>
      <w:tab/>
      <w:t>Lump-Sum</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B8AD" w14:textId="77777777" w:rsidR="004348C8" w:rsidRPr="00FB5C3C" w:rsidRDefault="00000000" w:rsidP="00FB5C3C">
    <w:pPr>
      <w:pStyle w:val="Header"/>
    </w:pPr>
    <w:sdt>
      <w:sdtPr>
        <w:id w:val="746857766"/>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131</w:t>
        </w:r>
        <w:r w:rsidR="004348C8">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8605" w14:textId="77777777" w:rsidR="004348C8" w:rsidRPr="00FB5C3C" w:rsidRDefault="00000000"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4348C8">
          <w:t>Section 8. Conditions of Contract and Contract Forms (Lump-Sum)</w:t>
        </w:r>
        <w:r w:rsidR="004348C8">
          <w:tab/>
        </w:r>
        <w:r w:rsidR="004348C8">
          <w:fldChar w:fldCharType="begin"/>
        </w:r>
        <w:r w:rsidR="004348C8">
          <w:instrText xml:space="preserve"> PAGE   \* MERGEFORMAT </w:instrText>
        </w:r>
        <w:r w:rsidR="004348C8">
          <w:fldChar w:fldCharType="separate"/>
        </w:r>
        <w:r w:rsidR="004348C8">
          <w:rPr>
            <w:noProof/>
          </w:rPr>
          <w:t>123</w:t>
        </w:r>
        <w:r w:rsidR="004348C8">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05B" w14:textId="77777777" w:rsidR="004348C8" w:rsidRPr="008E6EF3" w:rsidRDefault="004348C8"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125</w:t>
    </w:r>
    <w:r>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9A0" w14:textId="77777777" w:rsidR="004348C8" w:rsidRPr="00FB5C3C" w:rsidRDefault="00000000" w:rsidP="00FB5C3C">
    <w:pPr>
      <w:pStyle w:val="Header"/>
    </w:pPr>
    <w:sdt>
      <w:sdtPr>
        <w:id w:val="355237510"/>
        <w:docPartObj>
          <w:docPartGallery w:val="Page Numbers (Top of Page)"/>
          <w:docPartUnique/>
        </w:docPartObj>
      </w:sdtPr>
      <w:sdtEndPr>
        <w:rPr>
          <w:noProof/>
        </w:rPr>
      </w:sdtEndPr>
      <w:sdtContent>
        <w:r w:rsidR="004348C8">
          <w:t>Section 9. Notification of Intention to Award and Beneficial Ownership Forms</w:t>
        </w:r>
        <w:r w:rsidR="004348C8">
          <w:tab/>
        </w:r>
        <w:r w:rsidR="004348C8">
          <w:fldChar w:fldCharType="begin"/>
        </w:r>
        <w:r w:rsidR="004348C8">
          <w:instrText xml:space="preserve"> PAGE   \* MERGEFORMAT </w:instrText>
        </w:r>
        <w:r w:rsidR="004348C8">
          <w:fldChar w:fldCharType="separate"/>
        </w:r>
        <w:r w:rsidR="004348C8">
          <w:rPr>
            <w:noProof/>
          </w:rPr>
          <w:t>130</w:t>
        </w:r>
        <w:r w:rsidR="004348C8">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E533" w14:textId="77777777" w:rsidR="004348C8" w:rsidRPr="008E6EF3" w:rsidRDefault="004348C8"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4B1D" w14:textId="77777777" w:rsidR="004348C8" w:rsidRPr="008E6EF3" w:rsidRDefault="004348C8"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133</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EF6" w14:textId="77777777" w:rsidR="004348C8" w:rsidRPr="00FB5C3C" w:rsidRDefault="004348C8" w:rsidP="00FB5C3C">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134</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9287"/>
      <w:docPartObj>
        <w:docPartGallery w:val="Page Numbers (Top of Page)"/>
        <w:docPartUnique/>
      </w:docPartObj>
    </w:sdtPr>
    <w:sdtEndPr>
      <w:rPr>
        <w:noProof/>
      </w:rPr>
    </w:sdtEndPr>
    <w:sdtContent>
      <w:p w14:paraId="794835FB" w14:textId="77777777" w:rsidR="004348C8" w:rsidRPr="005616B7" w:rsidRDefault="004348C8" w:rsidP="006F77F2">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078" w14:textId="77777777" w:rsidR="004348C8" w:rsidRPr="006F77F2" w:rsidRDefault="00000000" w:rsidP="006F77F2">
    <w:pPr>
      <w:pStyle w:val="Header"/>
    </w:pPr>
    <w:sdt>
      <w:sdtPr>
        <w:id w:val="1653253099"/>
        <w:docPartObj>
          <w:docPartGallery w:val="Page Numbers (Top of Page)"/>
          <w:docPartUnique/>
        </w:docPartObj>
      </w:sdtPr>
      <w:sdtEndPr>
        <w:rPr>
          <w:noProof/>
        </w:rPr>
      </w:sdtEndPr>
      <w:sdtContent>
        <w:r w:rsidR="004348C8">
          <w:t>Section 2. Instructions to Consultants (ITC)</w:t>
        </w:r>
        <w:r w:rsidR="004348C8">
          <w:tab/>
        </w:r>
        <w:r w:rsidR="004348C8">
          <w:fldChar w:fldCharType="begin"/>
        </w:r>
        <w:r w:rsidR="004348C8">
          <w:instrText xml:space="preserve"> PAGE   \* MERGEFORMAT </w:instrText>
        </w:r>
        <w:r w:rsidR="004348C8">
          <w:fldChar w:fldCharType="separate"/>
        </w:r>
        <w:r w:rsidR="004348C8">
          <w:rPr>
            <w:noProof/>
          </w:rPr>
          <w:t>30</w:t>
        </w:r>
        <w:r w:rsidR="004348C8">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0434" w14:textId="77777777" w:rsidR="004348C8" w:rsidRPr="006F77F2" w:rsidRDefault="00000000" w:rsidP="006F77F2">
    <w:pPr>
      <w:pStyle w:val="Header"/>
    </w:pPr>
    <w:sdt>
      <w:sdtPr>
        <w:id w:val="-612209206"/>
        <w:docPartObj>
          <w:docPartGallery w:val="Page Numbers (Top of Page)"/>
          <w:docPartUnique/>
        </w:docPartObj>
      </w:sdtPr>
      <w:sdtEndPr>
        <w:rPr>
          <w:noProof/>
        </w:rPr>
      </w:sdtEndPr>
      <w:sdtContent>
        <w:r w:rsidR="004348C8">
          <w:t>Section 2. Instructions to Consultants (ITC)</w:t>
        </w:r>
        <w:r w:rsidR="004348C8">
          <w:tab/>
        </w:r>
        <w:r w:rsidR="004348C8">
          <w:fldChar w:fldCharType="begin"/>
        </w:r>
        <w:r w:rsidR="004348C8">
          <w:instrText xml:space="preserve"> PAGE   \* MERGEFORMAT </w:instrText>
        </w:r>
        <w:r w:rsidR="004348C8">
          <w:fldChar w:fldCharType="separate"/>
        </w:r>
        <w:r w:rsidR="004348C8">
          <w:rPr>
            <w:noProof/>
          </w:rPr>
          <w:t>29</w:t>
        </w:r>
        <w:r w:rsidR="004348C8">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C3CA1"/>
    <w:multiLevelType w:val="hybridMultilevel"/>
    <w:tmpl w:val="1EB10C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139D3"/>
    <w:multiLevelType w:val="hybridMultilevel"/>
    <w:tmpl w:val="23E2171A"/>
    <w:lvl w:ilvl="0" w:tplc="49CC9DC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965A45"/>
    <w:multiLevelType w:val="hybridMultilevel"/>
    <w:tmpl w:val="C0E0D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E068A1"/>
    <w:multiLevelType w:val="hybridMultilevel"/>
    <w:tmpl w:val="00F898C4"/>
    <w:lvl w:ilvl="0" w:tplc="FFFFFFFF">
      <w:start w:val="1"/>
      <w:numFmt w:val="lowerLetter"/>
      <w:lvlText w:val="%1)"/>
      <w:lvlJc w:val="left"/>
      <w:pPr>
        <w:ind w:left="826" w:hanging="450"/>
      </w:pPr>
      <w:rPr>
        <w:rFonts w:ascii="Times New Roman" w:hAnsi="Times New Roman" w:hint="default"/>
        <w:i/>
        <w:color w:val="auto"/>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7" w15:restartNumberingAfterBreak="0">
    <w:nsid w:val="127A12F2"/>
    <w:multiLevelType w:val="hybridMultilevel"/>
    <w:tmpl w:val="00F898C4"/>
    <w:lvl w:ilvl="0" w:tplc="5DF4F0AC">
      <w:start w:val="1"/>
      <w:numFmt w:val="lowerLetter"/>
      <w:lvlText w:val="%1)"/>
      <w:lvlJc w:val="left"/>
      <w:pPr>
        <w:ind w:left="826" w:hanging="450"/>
      </w:pPr>
      <w:rPr>
        <w:rFonts w:ascii="Times New Roman" w:hAnsi="Times New Roman" w:hint="default"/>
        <w:i/>
        <w:color w:val="auto"/>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8" w15:restartNumberingAfterBreak="0">
    <w:nsid w:val="12AF6E30"/>
    <w:multiLevelType w:val="hybridMultilevel"/>
    <w:tmpl w:val="F384CC2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9"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15:restartNumberingAfterBreak="0">
    <w:nsid w:val="222220B8"/>
    <w:multiLevelType w:val="multilevel"/>
    <w:tmpl w:val="8CD6916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21"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293ABB"/>
    <w:multiLevelType w:val="hybridMultilevel"/>
    <w:tmpl w:val="E014E79C"/>
    <w:lvl w:ilvl="0" w:tplc="4009000F">
      <w:start w:val="1"/>
      <w:numFmt w:val="decimal"/>
      <w:lvlText w:val="%1."/>
      <w:lvlJc w:val="left"/>
      <w:pPr>
        <w:ind w:left="644" w:hanging="360"/>
      </w:pPr>
      <w:rPr>
        <w:rFonts w:hint="default"/>
      </w:rPr>
    </w:lvl>
    <w:lvl w:ilvl="1" w:tplc="FDD22AD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7515D0C"/>
    <w:multiLevelType w:val="hybridMultilevel"/>
    <w:tmpl w:val="EF949C18"/>
    <w:lvl w:ilvl="0" w:tplc="BF5A5704">
      <w:start w:val="2"/>
      <w:numFmt w:val="decimal"/>
      <w:lvlText w:val="%1."/>
      <w:lvlJc w:val="left"/>
      <w:pPr>
        <w:ind w:left="720" w:hanging="360"/>
      </w:pPr>
      <w:rPr>
        <w:rFonts w:hint="default"/>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7"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80E1138"/>
    <w:multiLevelType w:val="multilevel"/>
    <w:tmpl w:val="6BF4E60E"/>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1676A4"/>
    <w:multiLevelType w:val="hybridMultilevel"/>
    <w:tmpl w:val="7E96D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9"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FC12FFC"/>
    <w:multiLevelType w:val="hybridMultilevel"/>
    <w:tmpl w:val="24C4E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4"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5"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92448C"/>
    <w:multiLevelType w:val="hybridMultilevel"/>
    <w:tmpl w:val="49BE7DD0"/>
    <w:lvl w:ilvl="0" w:tplc="7FCAD8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4E556CF"/>
    <w:multiLevelType w:val="multilevel"/>
    <w:tmpl w:val="1546A2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9875718">
    <w:abstractNumId w:val="36"/>
  </w:num>
  <w:num w:numId="2" w16cid:durableId="1931506569">
    <w:abstractNumId w:val="40"/>
  </w:num>
  <w:num w:numId="3" w16cid:durableId="2035888122">
    <w:abstractNumId w:val="16"/>
  </w:num>
  <w:num w:numId="4" w16cid:durableId="442502457">
    <w:abstractNumId w:val="39"/>
  </w:num>
  <w:num w:numId="5" w16cid:durableId="1727021687">
    <w:abstractNumId w:val="18"/>
  </w:num>
  <w:num w:numId="6" w16cid:durableId="868490024">
    <w:abstractNumId w:val="28"/>
  </w:num>
  <w:num w:numId="7" w16cid:durableId="1111364765">
    <w:abstractNumId w:val="63"/>
  </w:num>
  <w:num w:numId="8" w16cid:durableId="367491188">
    <w:abstractNumId w:val="26"/>
  </w:num>
  <w:num w:numId="9" w16cid:durableId="2073842158">
    <w:abstractNumId w:val="42"/>
  </w:num>
  <w:num w:numId="10" w16cid:durableId="1097408129">
    <w:abstractNumId w:val="2"/>
  </w:num>
  <w:num w:numId="11" w16cid:durableId="11221859">
    <w:abstractNumId w:val="3"/>
  </w:num>
  <w:num w:numId="12" w16cid:durableId="1358967397">
    <w:abstractNumId w:val="19"/>
  </w:num>
  <w:num w:numId="13" w16cid:durableId="762191722">
    <w:abstractNumId w:val="71"/>
  </w:num>
  <w:num w:numId="14" w16cid:durableId="1653026362">
    <w:abstractNumId w:val="60"/>
  </w:num>
  <w:num w:numId="15" w16cid:durableId="1458641495">
    <w:abstractNumId w:val="10"/>
  </w:num>
  <w:num w:numId="16" w16cid:durableId="1609586608">
    <w:abstractNumId w:val="38"/>
  </w:num>
  <w:num w:numId="17" w16cid:durableId="1797673285">
    <w:abstractNumId w:val="43"/>
  </w:num>
  <w:num w:numId="18" w16cid:durableId="689794528">
    <w:abstractNumId w:val="58"/>
  </w:num>
  <w:num w:numId="19" w16cid:durableId="1505630959">
    <w:abstractNumId w:val="12"/>
  </w:num>
  <w:num w:numId="20" w16cid:durableId="1031497483">
    <w:abstractNumId w:val="73"/>
  </w:num>
  <w:num w:numId="21" w16cid:durableId="532109216">
    <w:abstractNumId w:val="46"/>
  </w:num>
  <w:num w:numId="22" w16cid:durableId="151483026">
    <w:abstractNumId w:val="77"/>
  </w:num>
  <w:num w:numId="23" w16cid:durableId="8875788">
    <w:abstractNumId w:val="32"/>
  </w:num>
  <w:num w:numId="24" w16cid:durableId="1215889679">
    <w:abstractNumId w:val="66"/>
  </w:num>
  <w:num w:numId="25" w16cid:durableId="1530530413">
    <w:abstractNumId w:val="59"/>
  </w:num>
  <w:num w:numId="26" w16cid:durableId="885915844">
    <w:abstractNumId w:val="51"/>
  </w:num>
  <w:num w:numId="27" w16cid:durableId="2007442093">
    <w:abstractNumId w:val="32"/>
    <w:lvlOverride w:ilvl="0">
      <w:startOverride w:val="1"/>
    </w:lvlOverride>
  </w:num>
  <w:num w:numId="28" w16cid:durableId="1821774850">
    <w:abstractNumId w:val="22"/>
  </w:num>
  <w:num w:numId="29" w16cid:durableId="1899779773">
    <w:abstractNumId w:val="45"/>
  </w:num>
  <w:num w:numId="30" w16cid:durableId="180819892">
    <w:abstractNumId w:val="75"/>
  </w:num>
  <w:num w:numId="31" w16cid:durableId="1876186853">
    <w:abstractNumId w:val="56"/>
  </w:num>
  <w:num w:numId="32" w16cid:durableId="1302076350">
    <w:abstractNumId w:val="21"/>
  </w:num>
  <w:num w:numId="33" w16cid:durableId="477958563">
    <w:abstractNumId w:val="15"/>
  </w:num>
  <w:num w:numId="34" w16cid:durableId="372384631">
    <w:abstractNumId w:val="23"/>
  </w:num>
  <w:num w:numId="35" w16cid:durableId="1597471947">
    <w:abstractNumId w:val="37"/>
  </w:num>
  <w:num w:numId="36" w16cid:durableId="920336654">
    <w:abstractNumId w:val="55"/>
  </w:num>
  <w:num w:numId="37" w16cid:durableId="1103036599">
    <w:abstractNumId w:val="74"/>
  </w:num>
  <w:num w:numId="38" w16cid:durableId="270822828">
    <w:abstractNumId w:val="57"/>
  </w:num>
  <w:num w:numId="39" w16cid:durableId="1768043855">
    <w:abstractNumId w:val="50"/>
  </w:num>
  <w:num w:numId="40" w16cid:durableId="355889258">
    <w:abstractNumId w:val="27"/>
  </w:num>
  <w:num w:numId="41" w16cid:durableId="1185288276">
    <w:abstractNumId w:val="30"/>
  </w:num>
  <w:num w:numId="42" w16cid:durableId="496311448">
    <w:abstractNumId w:val="47"/>
  </w:num>
  <w:num w:numId="43" w16cid:durableId="1487168297">
    <w:abstractNumId w:val="61"/>
  </w:num>
  <w:num w:numId="44" w16cid:durableId="400493036">
    <w:abstractNumId w:val="9"/>
  </w:num>
  <w:num w:numId="45" w16cid:durableId="210119929">
    <w:abstractNumId w:val="33"/>
  </w:num>
  <w:num w:numId="46" w16cid:durableId="1648196247">
    <w:abstractNumId w:val="17"/>
  </w:num>
  <w:num w:numId="47" w16cid:durableId="1837917371">
    <w:abstractNumId w:val="14"/>
  </w:num>
  <w:num w:numId="48" w16cid:durableId="1557623095">
    <w:abstractNumId w:val="52"/>
  </w:num>
  <w:num w:numId="49" w16cid:durableId="98258830">
    <w:abstractNumId w:val="41"/>
  </w:num>
  <w:num w:numId="50" w16cid:durableId="1749158611">
    <w:abstractNumId w:val="49"/>
  </w:num>
  <w:num w:numId="51" w16cid:durableId="620769570">
    <w:abstractNumId w:val="29"/>
  </w:num>
  <w:num w:numId="52" w16cid:durableId="236980419">
    <w:abstractNumId w:val="76"/>
  </w:num>
  <w:num w:numId="53" w16cid:durableId="1693413833">
    <w:abstractNumId w:val="13"/>
  </w:num>
  <w:num w:numId="54" w16cid:durableId="75130844">
    <w:abstractNumId w:val="72"/>
  </w:num>
  <w:num w:numId="55" w16cid:durableId="2136018024">
    <w:abstractNumId w:val="68"/>
  </w:num>
  <w:num w:numId="56" w16cid:durableId="1455951846">
    <w:abstractNumId w:val="64"/>
  </w:num>
  <w:num w:numId="57" w16cid:durableId="1338728845">
    <w:abstractNumId w:val="11"/>
  </w:num>
  <w:num w:numId="58" w16cid:durableId="582954042">
    <w:abstractNumId w:val="25"/>
  </w:num>
  <w:num w:numId="59" w16cid:durableId="1065765754">
    <w:abstractNumId w:val="65"/>
  </w:num>
  <w:num w:numId="60" w16cid:durableId="947544490">
    <w:abstractNumId w:val="53"/>
  </w:num>
  <w:num w:numId="61" w16cid:durableId="1028065719">
    <w:abstractNumId w:val="69"/>
  </w:num>
  <w:num w:numId="62" w16cid:durableId="1141187811">
    <w:abstractNumId w:val="35"/>
  </w:num>
  <w:num w:numId="63" w16cid:durableId="478039021">
    <w:abstractNumId w:val="78"/>
  </w:num>
  <w:num w:numId="64" w16cid:durableId="1953634858">
    <w:abstractNumId w:val="31"/>
  </w:num>
  <w:num w:numId="65" w16cid:durableId="2090492700">
    <w:abstractNumId w:val="44"/>
  </w:num>
  <w:num w:numId="66" w16cid:durableId="391975295">
    <w:abstractNumId w:val="54"/>
  </w:num>
  <w:num w:numId="67" w16cid:durableId="1533572887">
    <w:abstractNumId w:val="7"/>
  </w:num>
  <w:num w:numId="68" w16cid:durableId="1821195869">
    <w:abstractNumId w:val="0"/>
  </w:num>
  <w:num w:numId="69" w16cid:durableId="1479880383">
    <w:abstractNumId w:val="6"/>
  </w:num>
  <w:num w:numId="70" w16cid:durableId="864442731">
    <w:abstractNumId w:val="20"/>
  </w:num>
  <w:num w:numId="71" w16cid:durableId="934872122">
    <w:abstractNumId w:val="48"/>
  </w:num>
  <w:num w:numId="72" w16cid:durableId="674723609">
    <w:abstractNumId w:val="5"/>
  </w:num>
  <w:num w:numId="73" w16cid:durableId="1097869773">
    <w:abstractNumId w:val="62"/>
  </w:num>
  <w:num w:numId="74" w16cid:durableId="1226911874">
    <w:abstractNumId w:val="24"/>
  </w:num>
  <w:num w:numId="75" w16cid:durableId="1525091943">
    <w:abstractNumId w:val="34"/>
  </w:num>
  <w:num w:numId="76" w16cid:durableId="878320786">
    <w:abstractNumId w:val="4"/>
  </w:num>
  <w:num w:numId="77" w16cid:durableId="420417581">
    <w:abstractNumId w:val="8"/>
  </w:num>
  <w:num w:numId="78" w16cid:durableId="1259407883">
    <w:abstractNumId w:val="70"/>
  </w:num>
  <w:num w:numId="79" w16cid:durableId="1339892149">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MxM7U0NjQytTBU0lEKTi0uzszPAykwtKwFALXO/uctAAAA"/>
  </w:docVars>
  <w:rsids>
    <w:rsidRoot w:val="00D048E4"/>
    <w:rsid w:val="00000274"/>
    <w:rsid w:val="0000062D"/>
    <w:rsid w:val="00000914"/>
    <w:rsid w:val="00001365"/>
    <w:rsid w:val="00002046"/>
    <w:rsid w:val="00002088"/>
    <w:rsid w:val="0000282D"/>
    <w:rsid w:val="00002F37"/>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1C3"/>
    <w:rsid w:val="00012E2D"/>
    <w:rsid w:val="00012E70"/>
    <w:rsid w:val="00012F8F"/>
    <w:rsid w:val="0001328B"/>
    <w:rsid w:val="000132CF"/>
    <w:rsid w:val="0001387A"/>
    <w:rsid w:val="00013FCC"/>
    <w:rsid w:val="000140C0"/>
    <w:rsid w:val="00014DC1"/>
    <w:rsid w:val="00015DBB"/>
    <w:rsid w:val="000165AC"/>
    <w:rsid w:val="0001735C"/>
    <w:rsid w:val="00020189"/>
    <w:rsid w:val="00022323"/>
    <w:rsid w:val="00022BBA"/>
    <w:rsid w:val="00022E6E"/>
    <w:rsid w:val="00022EC6"/>
    <w:rsid w:val="000236D2"/>
    <w:rsid w:val="00023AEB"/>
    <w:rsid w:val="000245AF"/>
    <w:rsid w:val="000256AF"/>
    <w:rsid w:val="000262D8"/>
    <w:rsid w:val="000272D8"/>
    <w:rsid w:val="00027948"/>
    <w:rsid w:val="00027C96"/>
    <w:rsid w:val="000300B6"/>
    <w:rsid w:val="00030244"/>
    <w:rsid w:val="000303CB"/>
    <w:rsid w:val="000303CD"/>
    <w:rsid w:val="000306A4"/>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1C61"/>
    <w:rsid w:val="000522A9"/>
    <w:rsid w:val="00052BA3"/>
    <w:rsid w:val="00053BC1"/>
    <w:rsid w:val="000540B2"/>
    <w:rsid w:val="000546DB"/>
    <w:rsid w:val="0005489B"/>
    <w:rsid w:val="00055E20"/>
    <w:rsid w:val="00056239"/>
    <w:rsid w:val="00056606"/>
    <w:rsid w:val="0005674B"/>
    <w:rsid w:val="00056779"/>
    <w:rsid w:val="00056D75"/>
    <w:rsid w:val="000574EC"/>
    <w:rsid w:val="00057C40"/>
    <w:rsid w:val="00060AA1"/>
    <w:rsid w:val="000636CF"/>
    <w:rsid w:val="00064430"/>
    <w:rsid w:val="0006464F"/>
    <w:rsid w:val="00064680"/>
    <w:rsid w:val="00064770"/>
    <w:rsid w:val="00065566"/>
    <w:rsid w:val="00065864"/>
    <w:rsid w:val="000664EA"/>
    <w:rsid w:val="000668C4"/>
    <w:rsid w:val="00067615"/>
    <w:rsid w:val="00067F51"/>
    <w:rsid w:val="00070058"/>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6A34"/>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38AA"/>
    <w:rsid w:val="00094A77"/>
    <w:rsid w:val="00095C9D"/>
    <w:rsid w:val="00095F08"/>
    <w:rsid w:val="00096F47"/>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41EF"/>
    <w:rsid w:val="000B5EDC"/>
    <w:rsid w:val="000B64ED"/>
    <w:rsid w:val="000B6786"/>
    <w:rsid w:val="000B7AEA"/>
    <w:rsid w:val="000B7F79"/>
    <w:rsid w:val="000C008E"/>
    <w:rsid w:val="000C0320"/>
    <w:rsid w:val="000C0585"/>
    <w:rsid w:val="000C1CCE"/>
    <w:rsid w:val="000C20B8"/>
    <w:rsid w:val="000C3884"/>
    <w:rsid w:val="000C3A51"/>
    <w:rsid w:val="000C4B54"/>
    <w:rsid w:val="000C543C"/>
    <w:rsid w:val="000C5F87"/>
    <w:rsid w:val="000C6ACE"/>
    <w:rsid w:val="000C7012"/>
    <w:rsid w:val="000C738E"/>
    <w:rsid w:val="000D0063"/>
    <w:rsid w:val="000D01A8"/>
    <w:rsid w:val="000D03C9"/>
    <w:rsid w:val="000D0F9B"/>
    <w:rsid w:val="000D2FE9"/>
    <w:rsid w:val="000D31F3"/>
    <w:rsid w:val="000D3BCF"/>
    <w:rsid w:val="000D3F4D"/>
    <w:rsid w:val="000D404A"/>
    <w:rsid w:val="000D4625"/>
    <w:rsid w:val="000D59E4"/>
    <w:rsid w:val="000D5AB6"/>
    <w:rsid w:val="000D64F6"/>
    <w:rsid w:val="000D668F"/>
    <w:rsid w:val="000D6814"/>
    <w:rsid w:val="000D6C31"/>
    <w:rsid w:val="000D7A65"/>
    <w:rsid w:val="000D7B09"/>
    <w:rsid w:val="000D7EF8"/>
    <w:rsid w:val="000E0CAE"/>
    <w:rsid w:val="000E1485"/>
    <w:rsid w:val="000E15EE"/>
    <w:rsid w:val="000E2663"/>
    <w:rsid w:val="000E2DD4"/>
    <w:rsid w:val="000E3ABE"/>
    <w:rsid w:val="000E5113"/>
    <w:rsid w:val="000E561D"/>
    <w:rsid w:val="000E5685"/>
    <w:rsid w:val="000E614F"/>
    <w:rsid w:val="000E641C"/>
    <w:rsid w:val="000E652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6F73"/>
    <w:rsid w:val="000F7102"/>
    <w:rsid w:val="000F79D1"/>
    <w:rsid w:val="000F7A01"/>
    <w:rsid w:val="000F7B5F"/>
    <w:rsid w:val="00100846"/>
    <w:rsid w:val="00100EB8"/>
    <w:rsid w:val="00101BD0"/>
    <w:rsid w:val="001020F2"/>
    <w:rsid w:val="001033AE"/>
    <w:rsid w:val="00103F01"/>
    <w:rsid w:val="001041E1"/>
    <w:rsid w:val="00104750"/>
    <w:rsid w:val="001047AB"/>
    <w:rsid w:val="00105365"/>
    <w:rsid w:val="00106FFD"/>
    <w:rsid w:val="00107313"/>
    <w:rsid w:val="00110027"/>
    <w:rsid w:val="001104C7"/>
    <w:rsid w:val="0011123D"/>
    <w:rsid w:val="00111473"/>
    <w:rsid w:val="00111835"/>
    <w:rsid w:val="00111A99"/>
    <w:rsid w:val="001142AE"/>
    <w:rsid w:val="0011516E"/>
    <w:rsid w:val="001170FC"/>
    <w:rsid w:val="0011777F"/>
    <w:rsid w:val="00117C2B"/>
    <w:rsid w:val="00117FBD"/>
    <w:rsid w:val="001203D3"/>
    <w:rsid w:val="00120BDA"/>
    <w:rsid w:val="00121877"/>
    <w:rsid w:val="00122145"/>
    <w:rsid w:val="0012253C"/>
    <w:rsid w:val="001236C9"/>
    <w:rsid w:val="001236CD"/>
    <w:rsid w:val="00125863"/>
    <w:rsid w:val="00126380"/>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0BD"/>
    <w:rsid w:val="00142851"/>
    <w:rsid w:val="00142C3E"/>
    <w:rsid w:val="00144CEC"/>
    <w:rsid w:val="001456ED"/>
    <w:rsid w:val="001458B9"/>
    <w:rsid w:val="00145B9F"/>
    <w:rsid w:val="00145C07"/>
    <w:rsid w:val="00145DEE"/>
    <w:rsid w:val="0014698F"/>
    <w:rsid w:val="001471D3"/>
    <w:rsid w:val="00147C9A"/>
    <w:rsid w:val="00150657"/>
    <w:rsid w:val="00150672"/>
    <w:rsid w:val="0015099C"/>
    <w:rsid w:val="00152558"/>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6416"/>
    <w:rsid w:val="00166EA9"/>
    <w:rsid w:val="001674D8"/>
    <w:rsid w:val="00170273"/>
    <w:rsid w:val="00170956"/>
    <w:rsid w:val="00171AD8"/>
    <w:rsid w:val="00171BC2"/>
    <w:rsid w:val="00172DE5"/>
    <w:rsid w:val="00173504"/>
    <w:rsid w:val="00173A6E"/>
    <w:rsid w:val="00175AD2"/>
    <w:rsid w:val="00176B44"/>
    <w:rsid w:val="00177274"/>
    <w:rsid w:val="001777E0"/>
    <w:rsid w:val="00177CFB"/>
    <w:rsid w:val="00177DA1"/>
    <w:rsid w:val="00177F29"/>
    <w:rsid w:val="00180EFD"/>
    <w:rsid w:val="001816A6"/>
    <w:rsid w:val="001832D0"/>
    <w:rsid w:val="00183729"/>
    <w:rsid w:val="0018456A"/>
    <w:rsid w:val="001858C5"/>
    <w:rsid w:val="001867FB"/>
    <w:rsid w:val="00187362"/>
    <w:rsid w:val="00187B8A"/>
    <w:rsid w:val="00190D7F"/>
    <w:rsid w:val="0019165F"/>
    <w:rsid w:val="00191C21"/>
    <w:rsid w:val="001932CE"/>
    <w:rsid w:val="001944C1"/>
    <w:rsid w:val="0019484A"/>
    <w:rsid w:val="001952C3"/>
    <w:rsid w:val="001960CB"/>
    <w:rsid w:val="0019677E"/>
    <w:rsid w:val="001974D5"/>
    <w:rsid w:val="001A041C"/>
    <w:rsid w:val="001A0850"/>
    <w:rsid w:val="001A23AE"/>
    <w:rsid w:val="001A2CD3"/>
    <w:rsid w:val="001A4072"/>
    <w:rsid w:val="001A40A4"/>
    <w:rsid w:val="001A46A2"/>
    <w:rsid w:val="001A476A"/>
    <w:rsid w:val="001A5C5F"/>
    <w:rsid w:val="001A6000"/>
    <w:rsid w:val="001A6423"/>
    <w:rsid w:val="001A7DBD"/>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2F9E"/>
    <w:rsid w:val="001C399E"/>
    <w:rsid w:val="001C422F"/>
    <w:rsid w:val="001C4DE6"/>
    <w:rsid w:val="001C55AD"/>
    <w:rsid w:val="001C56AB"/>
    <w:rsid w:val="001D0564"/>
    <w:rsid w:val="001D0C89"/>
    <w:rsid w:val="001D0DD8"/>
    <w:rsid w:val="001D0E7E"/>
    <w:rsid w:val="001D0FCE"/>
    <w:rsid w:val="001D18D4"/>
    <w:rsid w:val="001D26CE"/>
    <w:rsid w:val="001D33D6"/>
    <w:rsid w:val="001D361C"/>
    <w:rsid w:val="001D378F"/>
    <w:rsid w:val="001D386F"/>
    <w:rsid w:val="001D3BDE"/>
    <w:rsid w:val="001D45A9"/>
    <w:rsid w:val="001D4903"/>
    <w:rsid w:val="001D55CD"/>
    <w:rsid w:val="001D67D4"/>
    <w:rsid w:val="001D6BC5"/>
    <w:rsid w:val="001D709A"/>
    <w:rsid w:val="001D7663"/>
    <w:rsid w:val="001E00A9"/>
    <w:rsid w:val="001E06EB"/>
    <w:rsid w:val="001E172C"/>
    <w:rsid w:val="001E178C"/>
    <w:rsid w:val="001E17BD"/>
    <w:rsid w:val="001E200B"/>
    <w:rsid w:val="001E2443"/>
    <w:rsid w:val="001E2F1B"/>
    <w:rsid w:val="001E4942"/>
    <w:rsid w:val="001E5BB5"/>
    <w:rsid w:val="001E62D4"/>
    <w:rsid w:val="001E7236"/>
    <w:rsid w:val="001E794C"/>
    <w:rsid w:val="001E7CAB"/>
    <w:rsid w:val="001E7CBB"/>
    <w:rsid w:val="001F021E"/>
    <w:rsid w:val="001F064D"/>
    <w:rsid w:val="001F0AFA"/>
    <w:rsid w:val="001F1823"/>
    <w:rsid w:val="001F2186"/>
    <w:rsid w:val="001F2763"/>
    <w:rsid w:val="001F32F7"/>
    <w:rsid w:val="001F345A"/>
    <w:rsid w:val="001F37FD"/>
    <w:rsid w:val="001F4708"/>
    <w:rsid w:val="001F4790"/>
    <w:rsid w:val="001F5296"/>
    <w:rsid w:val="001F5F07"/>
    <w:rsid w:val="001F622F"/>
    <w:rsid w:val="001F65DA"/>
    <w:rsid w:val="001F6DD1"/>
    <w:rsid w:val="001F6E02"/>
    <w:rsid w:val="001F7771"/>
    <w:rsid w:val="001F78E6"/>
    <w:rsid w:val="001F7DC6"/>
    <w:rsid w:val="00200874"/>
    <w:rsid w:val="00200AD6"/>
    <w:rsid w:val="00200BDD"/>
    <w:rsid w:val="00200C25"/>
    <w:rsid w:val="002012E8"/>
    <w:rsid w:val="002014C8"/>
    <w:rsid w:val="00201B43"/>
    <w:rsid w:val="00201F3F"/>
    <w:rsid w:val="002021B4"/>
    <w:rsid w:val="00202CD5"/>
    <w:rsid w:val="00204666"/>
    <w:rsid w:val="002054A2"/>
    <w:rsid w:val="00205D69"/>
    <w:rsid w:val="002060A5"/>
    <w:rsid w:val="0020660B"/>
    <w:rsid w:val="00207091"/>
    <w:rsid w:val="00210355"/>
    <w:rsid w:val="002115A5"/>
    <w:rsid w:val="0021280E"/>
    <w:rsid w:val="00212D1D"/>
    <w:rsid w:val="002133FF"/>
    <w:rsid w:val="00213B5C"/>
    <w:rsid w:val="00213C76"/>
    <w:rsid w:val="0021490D"/>
    <w:rsid w:val="00214C2E"/>
    <w:rsid w:val="00214D66"/>
    <w:rsid w:val="00215486"/>
    <w:rsid w:val="00215561"/>
    <w:rsid w:val="00216A12"/>
    <w:rsid w:val="002174E0"/>
    <w:rsid w:val="00221310"/>
    <w:rsid w:val="00221662"/>
    <w:rsid w:val="002216AD"/>
    <w:rsid w:val="00221DD4"/>
    <w:rsid w:val="00222074"/>
    <w:rsid w:val="002222C5"/>
    <w:rsid w:val="0022230A"/>
    <w:rsid w:val="002225A8"/>
    <w:rsid w:val="0022312E"/>
    <w:rsid w:val="002246CE"/>
    <w:rsid w:val="00225815"/>
    <w:rsid w:val="00226174"/>
    <w:rsid w:val="00226A7B"/>
    <w:rsid w:val="00227671"/>
    <w:rsid w:val="00227E49"/>
    <w:rsid w:val="0023085D"/>
    <w:rsid w:val="002321CA"/>
    <w:rsid w:val="00232ACC"/>
    <w:rsid w:val="00232CB1"/>
    <w:rsid w:val="00232F0A"/>
    <w:rsid w:val="002331AB"/>
    <w:rsid w:val="0023387B"/>
    <w:rsid w:val="002343AF"/>
    <w:rsid w:val="002344B2"/>
    <w:rsid w:val="00234709"/>
    <w:rsid w:val="002359EE"/>
    <w:rsid w:val="00235B05"/>
    <w:rsid w:val="002367BC"/>
    <w:rsid w:val="00236A04"/>
    <w:rsid w:val="00236BC5"/>
    <w:rsid w:val="00236C77"/>
    <w:rsid w:val="00236CA9"/>
    <w:rsid w:val="00237B16"/>
    <w:rsid w:val="00237E66"/>
    <w:rsid w:val="0024021D"/>
    <w:rsid w:val="00242C70"/>
    <w:rsid w:val="002440B6"/>
    <w:rsid w:val="002442D0"/>
    <w:rsid w:val="002450D6"/>
    <w:rsid w:val="00245123"/>
    <w:rsid w:val="00245267"/>
    <w:rsid w:val="002456DB"/>
    <w:rsid w:val="002462C8"/>
    <w:rsid w:val="0024698C"/>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639"/>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568"/>
    <w:rsid w:val="00273CB3"/>
    <w:rsid w:val="002742A2"/>
    <w:rsid w:val="0027492E"/>
    <w:rsid w:val="00276139"/>
    <w:rsid w:val="00276C1B"/>
    <w:rsid w:val="00280844"/>
    <w:rsid w:val="00280EFC"/>
    <w:rsid w:val="00280F82"/>
    <w:rsid w:val="00282911"/>
    <w:rsid w:val="00282BB4"/>
    <w:rsid w:val="00282E10"/>
    <w:rsid w:val="00283631"/>
    <w:rsid w:val="00283C2C"/>
    <w:rsid w:val="002848D8"/>
    <w:rsid w:val="00285DCB"/>
    <w:rsid w:val="00285F76"/>
    <w:rsid w:val="00287227"/>
    <w:rsid w:val="00287AF8"/>
    <w:rsid w:val="00292B8D"/>
    <w:rsid w:val="00293DBA"/>
    <w:rsid w:val="00294510"/>
    <w:rsid w:val="00294723"/>
    <w:rsid w:val="00295D25"/>
    <w:rsid w:val="00295F98"/>
    <w:rsid w:val="0029654F"/>
    <w:rsid w:val="00296AC9"/>
    <w:rsid w:val="002976FC"/>
    <w:rsid w:val="00297FB4"/>
    <w:rsid w:val="002A01EC"/>
    <w:rsid w:val="002A289E"/>
    <w:rsid w:val="002A2D56"/>
    <w:rsid w:val="002A4988"/>
    <w:rsid w:val="002A4C3F"/>
    <w:rsid w:val="002A4D23"/>
    <w:rsid w:val="002A4D6B"/>
    <w:rsid w:val="002A5C8A"/>
    <w:rsid w:val="002A5DFD"/>
    <w:rsid w:val="002A7524"/>
    <w:rsid w:val="002A7706"/>
    <w:rsid w:val="002A7786"/>
    <w:rsid w:val="002A7CF9"/>
    <w:rsid w:val="002A7EAA"/>
    <w:rsid w:val="002B0213"/>
    <w:rsid w:val="002B02BC"/>
    <w:rsid w:val="002B1D16"/>
    <w:rsid w:val="002B1E38"/>
    <w:rsid w:val="002B2026"/>
    <w:rsid w:val="002B3A68"/>
    <w:rsid w:val="002B438E"/>
    <w:rsid w:val="002B44C2"/>
    <w:rsid w:val="002B5051"/>
    <w:rsid w:val="002B717B"/>
    <w:rsid w:val="002B7298"/>
    <w:rsid w:val="002B79BC"/>
    <w:rsid w:val="002B7D18"/>
    <w:rsid w:val="002C0D31"/>
    <w:rsid w:val="002C1263"/>
    <w:rsid w:val="002C1DF9"/>
    <w:rsid w:val="002C260E"/>
    <w:rsid w:val="002C342C"/>
    <w:rsid w:val="002C349D"/>
    <w:rsid w:val="002C3FE4"/>
    <w:rsid w:val="002C4D5A"/>
    <w:rsid w:val="002C4DE9"/>
    <w:rsid w:val="002C6BBD"/>
    <w:rsid w:val="002C6C28"/>
    <w:rsid w:val="002C6EA3"/>
    <w:rsid w:val="002C772C"/>
    <w:rsid w:val="002D0E14"/>
    <w:rsid w:val="002D1C5A"/>
    <w:rsid w:val="002D2065"/>
    <w:rsid w:val="002D23BA"/>
    <w:rsid w:val="002D2504"/>
    <w:rsid w:val="002D281D"/>
    <w:rsid w:val="002D2FF7"/>
    <w:rsid w:val="002D3913"/>
    <w:rsid w:val="002D3B01"/>
    <w:rsid w:val="002D3B70"/>
    <w:rsid w:val="002D3E82"/>
    <w:rsid w:val="002D432C"/>
    <w:rsid w:val="002D4460"/>
    <w:rsid w:val="002D5816"/>
    <w:rsid w:val="002D59ED"/>
    <w:rsid w:val="002D5DB0"/>
    <w:rsid w:val="002D624C"/>
    <w:rsid w:val="002D670C"/>
    <w:rsid w:val="002D6CA2"/>
    <w:rsid w:val="002D6F71"/>
    <w:rsid w:val="002D6FC5"/>
    <w:rsid w:val="002D7CD1"/>
    <w:rsid w:val="002E0774"/>
    <w:rsid w:val="002E0D21"/>
    <w:rsid w:val="002E187E"/>
    <w:rsid w:val="002E18EF"/>
    <w:rsid w:val="002E19F5"/>
    <w:rsid w:val="002E25B0"/>
    <w:rsid w:val="002E2661"/>
    <w:rsid w:val="002E28EA"/>
    <w:rsid w:val="002E34DE"/>
    <w:rsid w:val="002E35B9"/>
    <w:rsid w:val="002E3A49"/>
    <w:rsid w:val="002E3B3E"/>
    <w:rsid w:val="002E3BB6"/>
    <w:rsid w:val="002E48A0"/>
    <w:rsid w:val="002E4932"/>
    <w:rsid w:val="002E5403"/>
    <w:rsid w:val="002E561F"/>
    <w:rsid w:val="002E566B"/>
    <w:rsid w:val="002E5FF3"/>
    <w:rsid w:val="002E604B"/>
    <w:rsid w:val="002E62A8"/>
    <w:rsid w:val="002E7EAF"/>
    <w:rsid w:val="002F0ED8"/>
    <w:rsid w:val="002F0F22"/>
    <w:rsid w:val="002F16B5"/>
    <w:rsid w:val="002F1EA4"/>
    <w:rsid w:val="002F20CE"/>
    <w:rsid w:val="002F21DB"/>
    <w:rsid w:val="002F295E"/>
    <w:rsid w:val="002F30D7"/>
    <w:rsid w:val="002F424B"/>
    <w:rsid w:val="002F610D"/>
    <w:rsid w:val="002F623C"/>
    <w:rsid w:val="002F64F3"/>
    <w:rsid w:val="002F6940"/>
    <w:rsid w:val="002F6FA0"/>
    <w:rsid w:val="002F712D"/>
    <w:rsid w:val="002F7898"/>
    <w:rsid w:val="002F78EF"/>
    <w:rsid w:val="00302363"/>
    <w:rsid w:val="0030253A"/>
    <w:rsid w:val="00302AA3"/>
    <w:rsid w:val="00304DB1"/>
    <w:rsid w:val="00304F85"/>
    <w:rsid w:val="0030506E"/>
    <w:rsid w:val="0030545B"/>
    <w:rsid w:val="0030555A"/>
    <w:rsid w:val="00305DCD"/>
    <w:rsid w:val="00305F99"/>
    <w:rsid w:val="00306A63"/>
    <w:rsid w:val="003073CF"/>
    <w:rsid w:val="00307720"/>
    <w:rsid w:val="003101EF"/>
    <w:rsid w:val="00311B7B"/>
    <w:rsid w:val="00311F7C"/>
    <w:rsid w:val="00312085"/>
    <w:rsid w:val="003120A5"/>
    <w:rsid w:val="003124B2"/>
    <w:rsid w:val="003127FF"/>
    <w:rsid w:val="00312B46"/>
    <w:rsid w:val="0031370B"/>
    <w:rsid w:val="003146ED"/>
    <w:rsid w:val="00314F90"/>
    <w:rsid w:val="00315593"/>
    <w:rsid w:val="00315D24"/>
    <w:rsid w:val="00316471"/>
    <w:rsid w:val="003205C1"/>
    <w:rsid w:val="003210C3"/>
    <w:rsid w:val="003211AA"/>
    <w:rsid w:val="003217BE"/>
    <w:rsid w:val="00323354"/>
    <w:rsid w:val="003234D7"/>
    <w:rsid w:val="00324609"/>
    <w:rsid w:val="00324696"/>
    <w:rsid w:val="00324C62"/>
    <w:rsid w:val="00325D4F"/>
    <w:rsid w:val="00326083"/>
    <w:rsid w:val="003262DF"/>
    <w:rsid w:val="00327BF4"/>
    <w:rsid w:val="00330107"/>
    <w:rsid w:val="003301BD"/>
    <w:rsid w:val="0033025C"/>
    <w:rsid w:val="003307EB"/>
    <w:rsid w:val="003310CA"/>
    <w:rsid w:val="0033234E"/>
    <w:rsid w:val="00332752"/>
    <w:rsid w:val="003329D6"/>
    <w:rsid w:val="00333328"/>
    <w:rsid w:val="00333B15"/>
    <w:rsid w:val="00334014"/>
    <w:rsid w:val="0033409E"/>
    <w:rsid w:val="003341F9"/>
    <w:rsid w:val="00334510"/>
    <w:rsid w:val="0033532A"/>
    <w:rsid w:val="00335A89"/>
    <w:rsid w:val="00335F9A"/>
    <w:rsid w:val="003369CD"/>
    <w:rsid w:val="00336AB5"/>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471E7"/>
    <w:rsid w:val="00350D71"/>
    <w:rsid w:val="00350EA2"/>
    <w:rsid w:val="003528CE"/>
    <w:rsid w:val="00352DAF"/>
    <w:rsid w:val="00354899"/>
    <w:rsid w:val="003554AF"/>
    <w:rsid w:val="00356781"/>
    <w:rsid w:val="0035722A"/>
    <w:rsid w:val="0035739D"/>
    <w:rsid w:val="00357B8D"/>
    <w:rsid w:val="003601FF"/>
    <w:rsid w:val="00360439"/>
    <w:rsid w:val="003606FB"/>
    <w:rsid w:val="003610A8"/>
    <w:rsid w:val="00361C91"/>
    <w:rsid w:val="00361D05"/>
    <w:rsid w:val="00362B7B"/>
    <w:rsid w:val="00362EE0"/>
    <w:rsid w:val="003635F0"/>
    <w:rsid w:val="0036396F"/>
    <w:rsid w:val="00363B58"/>
    <w:rsid w:val="00363D3E"/>
    <w:rsid w:val="00364461"/>
    <w:rsid w:val="0036469C"/>
    <w:rsid w:val="00364D47"/>
    <w:rsid w:val="00364ECE"/>
    <w:rsid w:val="00365607"/>
    <w:rsid w:val="00365C16"/>
    <w:rsid w:val="003665D2"/>
    <w:rsid w:val="003679E6"/>
    <w:rsid w:val="00367FC1"/>
    <w:rsid w:val="00370AEC"/>
    <w:rsid w:val="00370D3F"/>
    <w:rsid w:val="00371CDC"/>
    <w:rsid w:val="0037345F"/>
    <w:rsid w:val="003735CA"/>
    <w:rsid w:val="00373FDC"/>
    <w:rsid w:val="00375AED"/>
    <w:rsid w:val="00375E4B"/>
    <w:rsid w:val="00376307"/>
    <w:rsid w:val="003767CC"/>
    <w:rsid w:val="00376ECB"/>
    <w:rsid w:val="00377401"/>
    <w:rsid w:val="003806BB"/>
    <w:rsid w:val="00381A78"/>
    <w:rsid w:val="003823F3"/>
    <w:rsid w:val="00383D77"/>
    <w:rsid w:val="00384087"/>
    <w:rsid w:val="00384573"/>
    <w:rsid w:val="0038476C"/>
    <w:rsid w:val="00386C3F"/>
    <w:rsid w:val="003878F6"/>
    <w:rsid w:val="00390FCA"/>
    <w:rsid w:val="00391245"/>
    <w:rsid w:val="00391288"/>
    <w:rsid w:val="00391489"/>
    <w:rsid w:val="00391EA5"/>
    <w:rsid w:val="003936A3"/>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E59"/>
    <w:rsid w:val="003A75A2"/>
    <w:rsid w:val="003A7E34"/>
    <w:rsid w:val="003B0893"/>
    <w:rsid w:val="003B0D73"/>
    <w:rsid w:val="003B15EC"/>
    <w:rsid w:val="003B1DFA"/>
    <w:rsid w:val="003B1F8E"/>
    <w:rsid w:val="003B2144"/>
    <w:rsid w:val="003B2D3E"/>
    <w:rsid w:val="003B33D1"/>
    <w:rsid w:val="003B34D1"/>
    <w:rsid w:val="003B3837"/>
    <w:rsid w:val="003B3D1B"/>
    <w:rsid w:val="003B5BE2"/>
    <w:rsid w:val="003B69CF"/>
    <w:rsid w:val="003B78B3"/>
    <w:rsid w:val="003B7A8A"/>
    <w:rsid w:val="003B7BA3"/>
    <w:rsid w:val="003B7CF9"/>
    <w:rsid w:val="003C0769"/>
    <w:rsid w:val="003C0D19"/>
    <w:rsid w:val="003C1C30"/>
    <w:rsid w:val="003C1F75"/>
    <w:rsid w:val="003C24D5"/>
    <w:rsid w:val="003C2FCA"/>
    <w:rsid w:val="003C42BD"/>
    <w:rsid w:val="003C487D"/>
    <w:rsid w:val="003C50B8"/>
    <w:rsid w:val="003C5342"/>
    <w:rsid w:val="003C5512"/>
    <w:rsid w:val="003C55B1"/>
    <w:rsid w:val="003C719E"/>
    <w:rsid w:val="003C7B79"/>
    <w:rsid w:val="003D2898"/>
    <w:rsid w:val="003D2938"/>
    <w:rsid w:val="003D2D58"/>
    <w:rsid w:val="003D3A63"/>
    <w:rsid w:val="003D47F2"/>
    <w:rsid w:val="003D4CFA"/>
    <w:rsid w:val="003D58DD"/>
    <w:rsid w:val="003D59DE"/>
    <w:rsid w:val="003D5EB3"/>
    <w:rsid w:val="003D65C4"/>
    <w:rsid w:val="003D7EC8"/>
    <w:rsid w:val="003E04E3"/>
    <w:rsid w:val="003E1819"/>
    <w:rsid w:val="003E26CC"/>
    <w:rsid w:val="003E2B0D"/>
    <w:rsid w:val="003E491D"/>
    <w:rsid w:val="003E4A71"/>
    <w:rsid w:val="003E4DA0"/>
    <w:rsid w:val="003E5995"/>
    <w:rsid w:val="003E5DFB"/>
    <w:rsid w:val="003E5F15"/>
    <w:rsid w:val="003E6ABA"/>
    <w:rsid w:val="003E7224"/>
    <w:rsid w:val="003E72AC"/>
    <w:rsid w:val="003E737E"/>
    <w:rsid w:val="003E75AB"/>
    <w:rsid w:val="003F0147"/>
    <w:rsid w:val="003F191F"/>
    <w:rsid w:val="003F214E"/>
    <w:rsid w:val="003F2D28"/>
    <w:rsid w:val="003F40D0"/>
    <w:rsid w:val="003F4AC7"/>
    <w:rsid w:val="003F4ACA"/>
    <w:rsid w:val="003F4B84"/>
    <w:rsid w:val="003F59D1"/>
    <w:rsid w:val="003F5A3A"/>
    <w:rsid w:val="003F5AAF"/>
    <w:rsid w:val="003F5E5D"/>
    <w:rsid w:val="0040097F"/>
    <w:rsid w:val="0040163A"/>
    <w:rsid w:val="00401E71"/>
    <w:rsid w:val="004027DA"/>
    <w:rsid w:val="00403C1C"/>
    <w:rsid w:val="00405292"/>
    <w:rsid w:val="00405789"/>
    <w:rsid w:val="0040614F"/>
    <w:rsid w:val="004065A1"/>
    <w:rsid w:val="00407651"/>
    <w:rsid w:val="00407B61"/>
    <w:rsid w:val="00407BE4"/>
    <w:rsid w:val="00407D51"/>
    <w:rsid w:val="00407EC2"/>
    <w:rsid w:val="00410015"/>
    <w:rsid w:val="0041087E"/>
    <w:rsid w:val="00411813"/>
    <w:rsid w:val="004129A3"/>
    <w:rsid w:val="00412C0B"/>
    <w:rsid w:val="0041331D"/>
    <w:rsid w:val="004133C8"/>
    <w:rsid w:val="00414CE9"/>
    <w:rsid w:val="00415188"/>
    <w:rsid w:val="00416AEE"/>
    <w:rsid w:val="00416AF6"/>
    <w:rsid w:val="00416B4D"/>
    <w:rsid w:val="00417D80"/>
    <w:rsid w:val="00421EF3"/>
    <w:rsid w:val="00421F51"/>
    <w:rsid w:val="00422205"/>
    <w:rsid w:val="00423ACE"/>
    <w:rsid w:val="00425ADB"/>
    <w:rsid w:val="00426739"/>
    <w:rsid w:val="00426C32"/>
    <w:rsid w:val="00426F08"/>
    <w:rsid w:val="00431653"/>
    <w:rsid w:val="004316FF"/>
    <w:rsid w:val="00431F42"/>
    <w:rsid w:val="00431F9F"/>
    <w:rsid w:val="0043298E"/>
    <w:rsid w:val="00432C6A"/>
    <w:rsid w:val="00432D1B"/>
    <w:rsid w:val="00433AAE"/>
    <w:rsid w:val="004342F3"/>
    <w:rsid w:val="0043462B"/>
    <w:rsid w:val="004348C8"/>
    <w:rsid w:val="00434E79"/>
    <w:rsid w:val="00435286"/>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914"/>
    <w:rsid w:val="00445CFB"/>
    <w:rsid w:val="00446698"/>
    <w:rsid w:val="00446712"/>
    <w:rsid w:val="00446980"/>
    <w:rsid w:val="00446B37"/>
    <w:rsid w:val="00446C3C"/>
    <w:rsid w:val="00446D27"/>
    <w:rsid w:val="00447788"/>
    <w:rsid w:val="00447892"/>
    <w:rsid w:val="00447974"/>
    <w:rsid w:val="004502D7"/>
    <w:rsid w:val="0045082C"/>
    <w:rsid w:val="00451006"/>
    <w:rsid w:val="004514F1"/>
    <w:rsid w:val="004516EE"/>
    <w:rsid w:val="00451A2F"/>
    <w:rsid w:val="00451FD6"/>
    <w:rsid w:val="00452579"/>
    <w:rsid w:val="00452764"/>
    <w:rsid w:val="00454CD6"/>
    <w:rsid w:val="00454D69"/>
    <w:rsid w:val="00455180"/>
    <w:rsid w:val="00455FE7"/>
    <w:rsid w:val="0045663A"/>
    <w:rsid w:val="00456E6B"/>
    <w:rsid w:val="00457195"/>
    <w:rsid w:val="004606CE"/>
    <w:rsid w:val="00460B53"/>
    <w:rsid w:val="0046142F"/>
    <w:rsid w:val="00462083"/>
    <w:rsid w:val="00463436"/>
    <w:rsid w:val="004635FE"/>
    <w:rsid w:val="004639CA"/>
    <w:rsid w:val="00463DE2"/>
    <w:rsid w:val="00466A22"/>
    <w:rsid w:val="0046713D"/>
    <w:rsid w:val="00467571"/>
    <w:rsid w:val="0046782F"/>
    <w:rsid w:val="004700CD"/>
    <w:rsid w:val="00470F1C"/>
    <w:rsid w:val="00470FAF"/>
    <w:rsid w:val="0047119B"/>
    <w:rsid w:val="00471B6E"/>
    <w:rsid w:val="00472069"/>
    <w:rsid w:val="00473939"/>
    <w:rsid w:val="00473AD0"/>
    <w:rsid w:val="00473D7D"/>
    <w:rsid w:val="004743D3"/>
    <w:rsid w:val="004745F7"/>
    <w:rsid w:val="0047463C"/>
    <w:rsid w:val="004755F3"/>
    <w:rsid w:val="0047597F"/>
    <w:rsid w:val="004760BE"/>
    <w:rsid w:val="004763E0"/>
    <w:rsid w:val="00476A77"/>
    <w:rsid w:val="00477206"/>
    <w:rsid w:val="0048061E"/>
    <w:rsid w:val="004809AC"/>
    <w:rsid w:val="00480CE3"/>
    <w:rsid w:val="00480E50"/>
    <w:rsid w:val="00481A73"/>
    <w:rsid w:val="00481AD6"/>
    <w:rsid w:val="0048220E"/>
    <w:rsid w:val="00482ED3"/>
    <w:rsid w:val="00482FD6"/>
    <w:rsid w:val="00482FEC"/>
    <w:rsid w:val="0048311E"/>
    <w:rsid w:val="00483D0B"/>
    <w:rsid w:val="0048466B"/>
    <w:rsid w:val="0048678F"/>
    <w:rsid w:val="004876C6"/>
    <w:rsid w:val="004876E9"/>
    <w:rsid w:val="00491119"/>
    <w:rsid w:val="004914EE"/>
    <w:rsid w:val="0049221D"/>
    <w:rsid w:val="00493CB3"/>
    <w:rsid w:val="00494888"/>
    <w:rsid w:val="00494A01"/>
    <w:rsid w:val="00494FB6"/>
    <w:rsid w:val="00495CF1"/>
    <w:rsid w:val="00495D52"/>
    <w:rsid w:val="00495E41"/>
    <w:rsid w:val="004966AF"/>
    <w:rsid w:val="00496D3B"/>
    <w:rsid w:val="00496F51"/>
    <w:rsid w:val="0049704D"/>
    <w:rsid w:val="004A0C26"/>
    <w:rsid w:val="004A20E1"/>
    <w:rsid w:val="004A29E8"/>
    <w:rsid w:val="004A3B37"/>
    <w:rsid w:val="004A3BD2"/>
    <w:rsid w:val="004A46D6"/>
    <w:rsid w:val="004A4F3F"/>
    <w:rsid w:val="004A55BD"/>
    <w:rsid w:val="004A5884"/>
    <w:rsid w:val="004A63F2"/>
    <w:rsid w:val="004A6829"/>
    <w:rsid w:val="004A6B96"/>
    <w:rsid w:val="004A6BF0"/>
    <w:rsid w:val="004B0075"/>
    <w:rsid w:val="004B1610"/>
    <w:rsid w:val="004B2A62"/>
    <w:rsid w:val="004B2F49"/>
    <w:rsid w:val="004B2F88"/>
    <w:rsid w:val="004B38CF"/>
    <w:rsid w:val="004B3AE7"/>
    <w:rsid w:val="004B4437"/>
    <w:rsid w:val="004B4C2C"/>
    <w:rsid w:val="004B59F5"/>
    <w:rsid w:val="004B5D3B"/>
    <w:rsid w:val="004B5D96"/>
    <w:rsid w:val="004B620B"/>
    <w:rsid w:val="004B68AD"/>
    <w:rsid w:val="004B6B31"/>
    <w:rsid w:val="004B6D7E"/>
    <w:rsid w:val="004C03AA"/>
    <w:rsid w:val="004C1283"/>
    <w:rsid w:val="004C179A"/>
    <w:rsid w:val="004C1BD9"/>
    <w:rsid w:val="004C232A"/>
    <w:rsid w:val="004C3B88"/>
    <w:rsid w:val="004C3F14"/>
    <w:rsid w:val="004C4371"/>
    <w:rsid w:val="004C5F37"/>
    <w:rsid w:val="004C68C2"/>
    <w:rsid w:val="004C6E11"/>
    <w:rsid w:val="004C74F3"/>
    <w:rsid w:val="004C7B39"/>
    <w:rsid w:val="004D04FA"/>
    <w:rsid w:val="004D0D51"/>
    <w:rsid w:val="004D2912"/>
    <w:rsid w:val="004D3068"/>
    <w:rsid w:val="004D3F82"/>
    <w:rsid w:val="004D44F7"/>
    <w:rsid w:val="004D4802"/>
    <w:rsid w:val="004D557B"/>
    <w:rsid w:val="004D6458"/>
    <w:rsid w:val="004D67D5"/>
    <w:rsid w:val="004D67F0"/>
    <w:rsid w:val="004D6FAA"/>
    <w:rsid w:val="004D7901"/>
    <w:rsid w:val="004D7C27"/>
    <w:rsid w:val="004E0B52"/>
    <w:rsid w:val="004E0D75"/>
    <w:rsid w:val="004E1F22"/>
    <w:rsid w:val="004E22AB"/>
    <w:rsid w:val="004E2C35"/>
    <w:rsid w:val="004E328E"/>
    <w:rsid w:val="004E371C"/>
    <w:rsid w:val="004E37E2"/>
    <w:rsid w:val="004E3E5D"/>
    <w:rsid w:val="004E48D0"/>
    <w:rsid w:val="004E4E23"/>
    <w:rsid w:val="004E516F"/>
    <w:rsid w:val="004E5655"/>
    <w:rsid w:val="004E67C3"/>
    <w:rsid w:val="004E6AC9"/>
    <w:rsid w:val="004E722D"/>
    <w:rsid w:val="004E7887"/>
    <w:rsid w:val="004E7D1D"/>
    <w:rsid w:val="004F0839"/>
    <w:rsid w:val="004F0C55"/>
    <w:rsid w:val="004F0CD5"/>
    <w:rsid w:val="004F166A"/>
    <w:rsid w:val="004F16DB"/>
    <w:rsid w:val="004F257A"/>
    <w:rsid w:val="004F28C2"/>
    <w:rsid w:val="004F51B9"/>
    <w:rsid w:val="004F52D7"/>
    <w:rsid w:val="004F5708"/>
    <w:rsid w:val="004F5743"/>
    <w:rsid w:val="004F5B91"/>
    <w:rsid w:val="004F5C8B"/>
    <w:rsid w:val="004F6F75"/>
    <w:rsid w:val="004F78C8"/>
    <w:rsid w:val="004F7BE1"/>
    <w:rsid w:val="005002E2"/>
    <w:rsid w:val="0050040E"/>
    <w:rsid w:val="00500E76"/>
    <w:rsid w:val="00500EB5"/>
    <w:rsid w:val="0050186A"/>
    <w:rsid w:val="005022E4"/>
    <w:rsid w:val="005022E5"/>
    <w:rsid w:val="0050245D"/>
    <w:rsid w:val="00502D56"/>
    <w:rsid w:val="005040C5"/>
    <w:rsid w:val="00504387"/>
    <w:rsid w:val="00504BC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39CA"/>
    <w:rsid w:val="00513FE7"/>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5291"/>
    <w:rsid w:val="005259AA"/>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3E37"/>
    <w:rsid w:val="00533E8A"/>
    <w:rsid w:val="005341E5"/>
    <w:rsid w:val="00534FCD"/>
    <w:rsid w:val="005354E2"/>
    <w:rsid w:val="005354EF"/>
    <w:rsid w:val="00536038"/>
    <w:rsid w:val="00536EF3"/>
    <w:rsid w:val="00536FCA"/>
    <w:rsid w:val="005370B3"/>
    <w:rsid w:val="00537268"/>
    <w:rsid w:val="00537408"/>
    <w:rsid w:val="005374DB"/>
    <w:rsid w:val="00537E7F"/>
    <w:rsid w:val="0054100D"/>
    <w:rsid w:val="005417DF"/>
    <w:rsid w:val="00541E81"/>
    <w:rsid w:val="00542891"/>
    <w:rsid w:val="00543136"/>
    <w:rsid w:val="0054356D"/>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04"/>
    <w:rsid w:val="00560ED6"/>
    <w:rsid w:val="005616B7"/>
    <w:rsid w:val="00562E9E"/>
    <w:rsid w:val="00563739"/>
    <w:rsid w:val="00563A90"/>
    <w:rsid w:val="00563E4B"/>
    <w:rsid w:val="00563FDC"/>
    <w:rsid w:val="0056463A"/>
    <w:rsid w:val="00564843"/>
    <w:rsid w:val="005650DB"/>
    <w:rsid w:val="005651D9"/>
    <w:rsid w:val="00566B40"/>
    <w:rsid w:val="00566D49"/>
    <w:rsid w:val="005672AF"/>
    <w:rsid w:val="0057000D"/>
    <w:rsid w:val="00571340"/>
    <w:rsid w:val="00571C9B"/>
    <w:rsid w:val="00572446"/>
    <w:rsid w:val="00573632"/>
    <w:rsid w:val="00573FCE"/>
    <w:rsid w:val="00575DA1"/>
    <w:rsid w:val="00576347"/>
    <w:rsid w:val="00576937"/>
    <w:rsid w:val="005802B3"/>
    <w:rsid w:val="005812A6"/>
    <w:rsid w:val="00581C02"/>
    <w:rsid w:val="00581C54"/>
    <w:rsid w:val="00581FFF"/>
    <w:rsid w:val="00582098"/>
    <w:rsid w:val="005826DE"/>
    <w:rsid w:val="00582944"/>
    <w:rsid w:val="00583D18"/>
    <w:rsid w:val="0058421A"/>
    <w:rsid w:val="00584300"/>
    <w:rsid w:val="0058492A"/>
    <w:rsid w:val="00587291"/>
    <w:rsid w:val="0058766E"/>
    <w:rsid w:val="00587CA5"/>
    <w:rsid w:val="005905CF"/>
    <w:rsid w:val="005919BC"/>
    <w:rsid w:val="00592A01"/>
    <w:rsid w:val="00592AC1"/>
    <w:rsid w:val="00593DDB"/>
    <w:rsid w:val="005940A6"/>
    <w:rsid w:val="005950D1"/>
    <w:rsid w:val="0059564F"/>
    <w:rsid w:val="00595A62"/>
    <w:rsid w:val="00596869"/>
    <w:rsid w:val="00596B90"/>
    <w:rsid w:val="00596D5B"/>
    <w:rsid w:val="00597B1A"/>
    <w:rsid w:val="005A032B"/>
    <w:rsid w:val="005A060E"/>
    <w:rsid w:val="005A0DFB"/>
    <w:rsid w:val="005A214A"/>
    <w:rsid w:val="005A440E"/>
    <w:rsid w:val="005A472E"/>
    <w:rsid w:val="005A4824"/>
    <w:rsid w:val="005A523F"/>
    <w:rsid w:val="005A529A"/>
    <w:rsid w:val="005A7F27"/>
    <w:rsid w:val="005B0445"/>
    <w:rsid w:val="005B0580"/>
    <w:rsid w:val="005B0F21"/>
    <w:rsid w:val="005B1EB3"/>
    <w:rsid w:val="005B22D3"/>
    <w:rsid w:val="005B301C"/>
    <w:rsid w:val="005B3032"/>
    <w:rsid w:val="005B36CB"/>
    <w:rsid w:val="005B3B78"/>
    <w:rsid w:val="005B3E5C"/>
    <w:rsid w:val="005B5242"/>
    <w:rsid w:val="005B5ECF"/>
    <w:rsid w:val="005B60C9"/>
    <w:rsid w:val="005B6497"/>
    <w:rsid w:val="005B784D"/>
    <w:rsid w:val="005C0E1D"/>
    <w:rsid w:val="005C1C75"/>
    <w:rsid w:val="005C2381"/>
    <w:rsid w:val="005C2589"/>
    <w:rsid w:val="005C2699"/>
    <w:rsid w:val="005C27F0"/>
    <w:rsid w:val="005C28F2"/>
    <w:rsid w:val="005C2DF6"/>
    <w:rsid w:val="005C306C"/>
    <w:rsid w:val="005C3B28"/>
    <w:rsid w:val="005C3E5A"/>
    <w:rsid w:val="005C3F59"/>
    <w:rsid w:val="005C46EA"/>
    <w:rsid w:val="005C542A"/>
    <w:rsid w:val="005C57E3"/>
    <w:rsid w:val="005C5840"/>
    <w:rsid w:val="005D171F"/>
    <w:rsid w:val="005D19CA"/>
    <w:rsid w:val="005D1A99"/>
    <w:rsid w:val="005D2506"/>
    <w:rsid w:val="005D3437"/>
    <w:rsid w:val="005D4468"/>
    <w:rsid w:val="005D59B4"/>
    <w:rsid w:val="005D7206"/>
    <w:rsid w:val="005D7635"/>
    <w:rsid w:val="005D79A1"/>
    <w:rsid w:val="005E0043"/>
    <w:rsid w:val="005E112A"/>
    <w:rsid w:val="005E14BE"/>
    <w:rsid w:val="005E158D"/>
    <w:rsid w:val="005E2207"/>
    <w:rsid w:val="005E31E4"/>
    <w:rsid w:val="005E35CB"/>
    <w:rsid w:val="005E3916"/>
    <w:rsid w:val="005E4932"/>
    <w:rsid w:val="005E49D7"/>
    <w:rsid w:val="005E49DA"/>
    <w:rsid w:val="005E511E"/>
    <w:rsid w:val="005E54AC"/>
    <w:rsid w:val="005E5A0C"/>
    <w:rsid w:val="005E6240"/>
    <w:rsid w:val="005E6501"/>
    <w:rsid w:val="005E66E6"/>
    <w:rsid w:val="005E6B68"/>
    <w:rsid w:val="005E6CC1"/>
    <w:rsid w:val="005F0E16"/>
    <w:rsid w:val="005F0FF5"/>
    <w:rsid w:val="005F142D"/>
    <w:rsid w:val="005F145A"/>
    <w:rsid w:val="005F2703"/>
    <w:rsid w:val="005F2D3F"/>
    <w:rsid w:val="005F322D"/>
    <w:rsid w:val="005F41C8"/>
    <w:rsid w:val="005F4C27"/>
    <w:rsid w:val="005F5C19"/>
    <w:rsid w:val="005F6BB8"/>
    <w:rsid w:val="00600226"/>
    <w:rsid w:val="00600548"/>
    <w:rsid w:val="00600B07"/>
    <w:rsid w:val="00600B48"/>
    <w:rsid w:val="00602D91"/>
    <w:rsid w:val="00602EA3"/>
    <w:rsid w:val="006041B6"/>
    <w:rsid w:val="00604220"/>
    <w:rsid w:val="006049B1"/>
    <w:rsid w:val="00604FE4"/>
    <w:rsid w:val="0060507C"/>
    <w:rsid w:val="006057E1"/>
    <w:rsid w:val="00605B21"/>
    <w:rsid w:val="00605C30"/>
    <w:rsid w:val="006069B0"/>
    <w:rsid w:val="00606F70"/>
    <w:rsid w:val="00607EED"/>
    <w:rsid w:val="006100D1"/>
    <w:rsid w:val="00610118"/>
    <w:rsid w:val="006104A7"/>
    <w:rsid w:val="00610DF4"/>
    <w:rsid w:val="006116A1"/>
    <w:rsid w:val="00612533"/>
    <w:rsid w:val="006132E6"/>
    <w:rsid w:val="0061398B"/>
    <w:rsid w:val="00613E07"/>
    <w:rsid w:val="006144F6"/>
    <w:rsid w:val="00615669"/>
    <w:rsid w:val="0061612D"/>
    <w:rsid w:val="00616241"/>
    <w:rsid w:val="0061680C"/>
    <w:rsid w:val="00616BE3"/>
    <w:rsid w:val="00616F1A"/>
    <w:rsid w:val="00616F8F"/>
    <w:rsid w:val="00617E38"/>
    <w:rsid w:val="00621172"/>
    <w:rsid w:val="00621D39"/>
    <w:rsid w:val="00621EF8"/>
    <w:rsid w:val="0062206A"/>
    <w:rsid w:val="006265B3"/>
    <w:rsid w:val="0062749F"/>
    <w:rsid w:val="006274EB"/>
    <w:rsid w:val="00630B31"/>
    <w:rsid w:val="00630E44"/>
    <w:rsid w:val="00631CAF"/>
    <w:rsid w:val="00632F06"/>
    <w:rsid w:val="00633147"/>
    <w:rsid w:val="00633292"/>
    <w:rsid w:val="0063408C"/>
    <w:rsid w:val="006368C1"/>
    <w:rsid w:val="006376EB"/>
    <w:rsid w:val="00640499"/>
    <w:rsid w:val="00640D8C"/>
    <w:rsid w:val="00641005"/>
    <w:rsid w:val="00642452"/>
    <w:rsid w:val="0064246D"/>
    <w:rsid w:val="0064302A"/>
    <w:rsid w:val="0064318C"/>
    <w:rsid w:val="00643478"/>
    <w:rsid w:val="0064557B"/>
    <w:rsid w:val="006459B6"/>
    <w:rsid w:val="00645BFF"/>
    <w:rsid w:val="00645CD0"/>
    <w:rsid w:val="006464AE"/>
    <w:rsid w:val="006468D6"/>
    <w:rsid w:val="00646BBA"/>
    <w:rsid w:val="006470E0"/>
    <w:rsid w:val="00647A8D"/>
    <w:rsid w:val="006503DA"/>
    <w:rsid w:val="00650989"/>
    <w:rsid w:val="00650B7B"/>
    <w:rsid w:val="00651DD0"/>
    <w:rsid w:val="006531A4"/>
    <w:rsid w:val="00654875"/>
    <w:rsid w:val="0065514B"/>
    <w:rsid w:val="00655BC2"/>
    <w:rsid w:val="00656843"/>
    <w:rsid w:val="00660BD8"/>
    <w:rsid w:val="00660E53"/>
    <w:rsid w:val="006632A3"/>
    <w:rsid w:val="00663D7A"/>
    <w:rsid w:val="00664E36"/>
    <w:rsid w:val="00665552"/>
    <w:rsid w:val="00665594"/>
    <w:rsid w:val="006658BF"/>
    <w:rsid w:val="00667A28"/>
    <w:rsid w:val="00670692"/>
    <w:rsid w:val="00670BFB"/>
    <w:rsid w:val="00670D2E"/>
    <w:rsid w:val="00671FD1"/>
    <w:rsid w:val="006728E6"/>
    <w:rsid w:val="006730DC"/>
    <w:rsid w:val="0067310C"/>
    <w:rsid w:val="006733E6"/>
    <w:rsid w:val="00673838"/>
    <w:rsid w:val="00673BEE"/>
    <w:rsid w:val="0067410A"/>
    <w:rsid w:val="00675D4B"/>
    <w:rsid w:val="006767CE"/>
    <w:rsid w:val="006769B3"/>
    <w:rsid w:val="00680056"/>
    <w:rsid w:val="00680C70"/>
    <w:rsid w:val="0068104A"/>
    <w:rsid w:val="006825A0"/>
    <w:rsid w:val="00683837"/>
    <w:rsid w:val="00683F9F"/>
    <w:rsid w:val="006846A7"/>
    <w:rsid w:val="00685CD0"/>
    <w:rsid w:val="00685F87"/>
    <w:rsid w:val="00685FDD"/>
    <w:rsid w:val="00686485"/>
    <w:rsid w:val="00686F55"/>
    <w:rsid w:val="00687756"/>
    <w:rsid w:val="00690B2E"/>
    <w:rsid w:val="00690B4E"/>
    <w:rsid w:val="00691760"/>
    <w:rsid w:val="006940F0"/>
    <w:rsid w:val="006945D5"/>
    <w:rsid w:val="00694EA0"/>
    <w:rsid w:val="0069632D"/>
    <w:rsid w:val="00696E43"/>
    <w:rsid w:val="0069758B"/>
    <w:rsid w:val="0069786C"/>
    <w:rsid w:val="006A17E1"/>
    <w:rsid w:val="006A18A3"/>
    <w:rsid w:val="006A22D5"/>
    <w:rsid w:val="006A2699"/>
    <w:rsid w:val="006A2E8B"/>
    <w:rsid w:val="006A3940"/>
    <w:rsid w:val="006A3B6A"/>
    <w:rsid w:val="006A4412"/>
    <w:rsid w:val="006A4D77"/>
    <w:rsid w:val="006A5757"/>
    <w:rsid w:val="006A5B83"/>
    <w:rsid w:val="006A6262"/>
    <w:rsid w:val="006A628E"/>
    <w:rsid w:val="006B0F75"/>
    <w:rsid w:val="006B169E"/>
    <w:rsid w:val="006B1A9D"/>
    <w:rsid w:val="006B394D"/>
    <w:rsid w:val="006B5595"/>
    <w:rsid w:val="006B5B0F"/>
    <w:rsid w:val="006B5C8E"/>
    <w:rsid w:val="006B5E3B"/>
    <w:rsid w:val="006B653C"/>
    <w:rsid w:val="006B6E48"/>
    <w:rsid w:val="006B6E4E"/>
    <w:rsid w:val="006B6E63"/>
    <w:rsid w:val="006B79CF"/>
    <w:rsid w:val="006B7D1D"/>
    <w:rsid w:val="006C0289"/>
    <w:rsid w:val="006C0C71"/>
    <w:rsid w:val="006C0F2D"/>
    <w:rsid w:val="006C1B65"/>
    <w:rsid w:val="006C21D9"/>
    <w:rsid w:val="006C2FFA"/>
    <w:rsid w:val="006C31FB"/>
    <w:rsid w:val="006C3346"/>
    <w:rsid w:val="006C37F8"/>
    <w:rsid w:val="006C3BDD"/>
    <w:rsid w:val="006C4834"/>
    <w:rsid w:val="006C718A"/>
    <w:rsid w:val="006C7AE5"/>
    <w:rsid w:val="006C7D40"/>
    <w:rsid w:val="006D02AC"/>
    <w:rsid w:val="006D0490"/>
    <w:rsid w:val="006D0706"/>
    <w:rsid w:val="006D11F1"/>
    <w:rsid w:val="006D2E15"/>
    <w:rsid w:val="006D3006"/>
    <w:rsid w:val="006D4940"/>
    <w:rsid w:val="006D4DE0"/>
    <w:rsid w:val="006D5027"/>
    <w:rsid w:val="006D71B7"/>
    <w:rsid w:val="006D79D5"/>
    <w:rsid w:val="006E08EF"/>
    <w:rsid w:val="006E0DAD"/>
    <w:rsid w:val="006E23F2"/>
    <w:rsid w:val="006E323E"/>
    <w:rsid w:val="006E4386"/>
    <w:rsid w:val="006E4634"/>
    <w:rsid w:val="006E4CA0"/>
    <w:rsid w:val="006E4EA2"/>
    <w:rsid w:val="006E5786"/>
    <w:rsid w:val="006E5B1A"/>
    <w:rsid w:val="006E5F57"/>
    <w:rsid w:val="006E7039"/>
    <w:rsid w:val="006E71F0"/>
    <w:rsid w:val="006E7C2A"/>
    <w:rsid w:val="006F02B9"/>
    <w:rsid w:val="006F060D"/>
    <w:rsid w:val="006F10A8"/>
    <w:rsid w:val="006F1F5A"/>
    <w:rsid w:val="006F2A33"/>
    <w:rsid w:val="006F2A40"/>
    <w:rsid w:val="006F3EE4"/>
    <w:rsid w:val="006F4022"/>
    <w:rsid w:val="006F4E15"/>
    <w:rsid w:val="006F524F"/>
    <w:rsid w:val="006F549E"/>
    <w:rsid w:val="006F59F9"/>
    <w:rsid w:val="006F5A6F"/>
    <w:rsid w:val="006F60BB"/>
    <w:rsid w:val="006F6A21"/>
    <w:rsid w:val="006F6B89"/>
    <w:rsid w:val="006F70AC"/>
    <w:rsid w:val="006F76C3"/>
    <w:rsid w:val="006F77F2"/>
    <w:rsid w:val="0070070C"/>
    <w:rsid w:val="00700A77"/>
    <w:rsid w:val="00700ECB"/>
    <w:rsid w:val="00701365"/>
    <w:rsid w:val="0070193C"/>
    <w:rsid w:val="007036EA"/>
    <w:rsid w:val="00703854"/>
    <w:rsid w:val="007039DB"/>
    <w:rsid w:val="00704568"/>
    <w:rsid w:val="00704EEA"/>
    <w:rsid w:val="00704F9A"/>
    <w:rsid w:val="00705C9C"/>
    <w:rsid w:val="0070695E"/>
    <w:rsid w:val="0070696A"/>
    <w:rsid w:val="007075A9"/>
    <w:rsid w:val="00707617"/>
    <w:rsid w:val="0071018D"/>
    <w:rsid w:val="00711EE3"/>
    <w:rsid w:val="00711F63"/>
    <w:rsid w:val="0071217D"/>
    <w:rsid w:val="0071283C"/>
    <w:rsid w:val="00713A1D"/>
    <w:rsid w:val="00714067"/>
    <w:rsid w:val="00714785"/>
    <w:rsid w:val="007155DE"/>
    <w:rsid w:val="007159D8"/>
    <w:rsid w:val="00715AD6"/>
    <w:rsid w:val="00715FBB"/>
    <w:rsid w:val="00716EDB"/>
    <w:rsid w:val="00720D36"/>
    <w:rsid w:val="00721696"/>
    <w:rsid w:val="007233AF"/>
    <w:rsid w:val="007236FF"/>
    <w:rsid w:val="007239F6"/>
    <w:rsid w:val="00724808"/>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37FC7"/>
    <w:rsid w:val="00740393"/>
    <w:rsid w:val="00741D58"/>
    <w:rsid w:val="00742D05"/>
    <w:rsid w:val="007430DB"/>
    <w:rsid w:val="0074311C"/>
    <w:rsid w:val="00743151"/>
    <w:rsid w:val="00743B89"/>
    <w:rsid w:val="00744EE9"/>
    <w:rsid w:val="00745362"/>
    <w:rsid w:val="007455F7"/>
    <w:rsid w:val="00745B11"/>
    <w:rsid w:val="007466DE"/>
    <w:rsid w:val="007469C5"/>
    <w:rsid w:val="007508E2"/>
    <w:rsid w:val="00750B19"/>
    <w:rsid w:val="00750E05"/>
    <w:rsid w:val="00751E3D"/>
    <w:rsid w:val="00752432"/>
    <w:rsid w:val="00753001"/>
    <w:rsid w:val="00753A03"/>
    <w:rsid w:val="007554A2"/>
    <w:rsid w:val="00756ADA"/>
    <w:rsid w:val="00756BCB"/>
    <w:rsid w:val="00756D3A"/>
    <w:rsid w:val="00757055"/>
    <w:rsid w:val="007570DF"/>
    <w:rsid w:val="00760E88"/>
    <w:rsid w:val="007616F3"/>
    <w:rsid w:val="00761B91"/>
    <w:rsid w:val="00762012"/>
    <w:rsid w:val="0076279F"/>
    <w:rsid w:val="0076281A"/>
    <w:rsid w:val="00762939"/>
    <w:rsid w:val="00763AFD"/>
    <w:rsid w:val="007642C4"/>
    <w:rsid w:val="007648CB"/>
    <w:rsid w:val="007653D2"/>
    <w:rsid w:val="00765CB1"/>
    <w:rsid w:val="007661D8"/>
    <w:rsid w:val="007705D5"/>
    <w:rsid w:val="007718D4"/>
    <w:rsid w:val="00774238"/>
    <w:rsid w:val="00774CB5"/>
    <w:rsid w:val="00775364"/>
    <w:rsid w:val="0077544D"/>
    <w:rsid w:val="00775777"/>
    <w:rsid w:val="00776324"/>
    <w:rsid w:val="00776A39"/>
    <w:rsid w:val="00776A4C"/>
    <w:rsid w:val="007776E7"/>
    <w:rsid w:val="00777E62"/>
    <w:rsid w:val="00777F4F"/>
    <w:rsid w:val="007803B4"/>
    <w:rsid w:val="00781718"/>
    <w:rsid w:val="00781CD7"/>
    <w:rsid w:val="00782613"/>
    <w:rsid w:val="00782CCC"/>
    <w:rsid w:val="007831DC"/>
    <w:rsid w:val="0078446F"/>
    <w:rsid w:val="00785606"/>
    <w:rsid w:val="00785E59"/>
    <w:rsid w:val="007877EF"/>
    <w:rsid w:val="00787A9E"/>
    <w:rsid w:val="00790103"/>
    <w:rsid w:val="00790BCD"/>
    <w:rsid w:val="00790F1B"/>
    <w:rsid w:val="007922FB"/>
    <w:rsid w:val="007931B9"/>
    <w:rsid w:val="007933EE"/>
    <w:rsid w:val="0079435C"/>
    <w:rsid w:val="00794A35"/>
    <w:rsid w:val="007955C4"/>
    <w:rsid w:val="00796A49"/>
    <w:rsid w:val="007A01B2"/>
    <w:rsid w:val="007A0EBD"/>
    <w:rsid w:val="007A105C"/>
    <w:rsid w:val="007A1DC3"/>
    <w:rsid w:val="007A22D3"/>
    <w:rsid w:val="007A2540"/>
    <w:rsid w:val="007A43FF"/>
    <w:rsid w:val="007A4B9F"/>
    <w:rsid w:val="007A5472"/>
    <w:rsid w:val="007A577E"/>
    <w:rsid w:val="007A59C9"/>
    <w:rsid w:val="007A64BC"/>
    <w:rsid w:val="007A6AC2"/>
    <w:rsid w:val="007A7168"/>
    <w:rsid w:val="007A768C"/>
    <w:rsid w:val="007A76BC"/>
    <w:rsid w:val="007A7EDD"/>
    <w:rsid w:val="007B05B9"/>
    <w:rsid w:val="007B0F97"/>
    <w:rsid w:val="007B1034"/>
    <w:rsid w:val="007B14E1"/>
    <w:rsid w:val="007B1DE9"/>
    <w:rsid w:val="007B2309"/>
    <w:rsid w:val="007B2416"/>
    <w:rsid w:val="007B26D9"/>
    <w:rsid w:val="007B295A"/>
    <w:rsid w:val="007B57E3"/>
    <w:rsid w:val="007B5AEA"/>
    <w:rsid w:val="007B5B58"/>
    <w:rsid w:val="007B68D7"/>
    <w:rsid w:val="007B6CE7"/>
    <w:rsid w:val="007B7B75"/>
    <w:rsid w:val="007B7E94"/>
    <w:rsid w:val="007C030F"/>
    <w:rsid w:val="007C0751"/>
    <w:rsid w:val="007C086F"/>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D50"/>
    <w:rsid w:val="007C7EBA"/>
    <w:rsid w:val="007D1CAD"/>
    <w:rsid w:val="007D1D8B"/>
    <w:rsid w:val="007D1F4D"/>
    <w:rsid w:val="007D2DCD"/>
    <w:rsid w:val="007D2DED"/>
    <w:rsid w:val="007D3B46"/>
    <w:rsid w:val="007D47DA"/>
    <w:rsid w:val="007D4832"/>
    <w:rsid w:val="007D63D1"/>
    <w:rsid w:val="007D646C"/>
    <w:rsid w:val="007D66D0"/>
    <w:rsid w:val="007D72F1"/>
    <w:rsid w:val="007D76D7"/>
    <w:rsid w:val="007D778E"/>
    <w:rsid w:val="007D7B94"/>
    <w:rsid w:val="007E11A3"/>
    <w:rsid w:val="007E1604"/>
    <w:rsid w:val="007E211E"/>
    <w:rsid w:val="007E27D9"/>
    <w:rsid w:val="007E2EE7"/>
    <w:rsid w:val="007E3A65"/>
    <w:rsid w:val="007E40F8"/>
    <w:rsid w:val="007E4763"/>
    <w:rsid w:val="007E48B1"/>
    <w:rsid w:val="007E4A60"/>
    <w:rsid w:val="007E55BC"/>
    <w:rsid w:val="007E60D9"/>
    <w:rsid w:val="007E6614"/>
    <w:rsid w:val="007E77C5"/>
    <w:rsid w:val="007F0072"/>
    <w:rsid w:val="007F04E2"/>
    <w:rsid w:val="007F06D1"/>
    <w:rsid w:val="007F098C"/>
    <w:rsid w:val="007F1800"/>
    <w:rsid w:val="007F1933"/>
    <w:rsid w:val="007F3199"/>
    <w:rsid w:val="007F417B"/>
    <w:rsid w:val="007F45DA"/>
    <w:rsid w:val="007F478E"/>
    <w:rsid w:val="007F5017"/>
    <w:rsid w:val="007F59F5"/>
    <w:rsid w:val="007F6623"/>
    <w:rsid w:val="007F6876"/>
    <w:rsid w:val="007F724E"/>
    <w:rsid w:val="007F7516"/>
    <w:rsid w:val="007F76BA"/>
    <w:rsid w:val="007F7DF9"/>
    <w:rsid w:val="00800144"/>
    <w:rsid w:val="0080036B"/>
    <w:rsid w:val="00800548"/>
    <w:rsid w:val="008016E7"/>
    <w:rsid w:val="00801973"/>
    <w:rsid w:val="008023F9"/>
    <w:rsid w:val="0080263C"/>
    <w:rsid w:val="0080268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73F"/>
    <w:rsid w:val="00821FE6"/>
    <w:rsid w:val="008229E1"/>
    <w:rsid w:val="00822FCD"/>
    <w:rsid w:val="00823AFE"/>
    <w:rsid w:val="00823F11"/>
    <w:rsid w:val="0082402E"/>
    <w:rsid w:val="00825836"/>
    <w:rsid w:val="0082677F"/>
    <w:rsid w:val="008305F8"/>
    <w:rsid w:val="00830B22"/>
    <w:rsid w:val="008315FC"/>
    <w:rsid w:val="0083171B"/>
    <w:rsid w:val="008318FE"/>
    <w:rsid w:val="00831F69"/>
    <w:rsid w:val="00832628"/>
    <w:rsid w:val="00832FA1"/>
    <w:rsid w:val="0083326A"/>
    <w:rsid w:val="00833858"/>
    <w:rsid w:val="00833AC6"/>
    <w:rsid w:val="00833B0B"/>
    <w:rsid w:val="00833B29"/>
    <w:rsid w:val="00833EBE"/>
    <w:rsid w:val="008345C0"/>
    <w:rsid w:val="008352CB"/>
    <w:rsid w:val="00837479"/>
    <w:rsid w:val="00837A85"/>
    <w:rsid w:val="00837AA6"/>
    <w:rsid w:val="0084160A"/>
    <w:rsid w:val="00841E9D"/>
    <w:rsid w:val="008432AE"/>
    <w:rsid w:val="00844695"/>
    <w:rsid w:val="00844F01"/>
    <w:rsid w:val="00846ACB"/>
    <w:rsid w:val="0085020A"/>
    <w:rsid w:val="00850210"/>
    <w:rsid w:val="00851074"/>
    <w:rsid w:val="0085133A"/>
    <w:rsid w:val="008532EA"/>
    <w:rsid w:val="00853892"/>
    <w:rsid w:val="00854CE7"/>
    <w:rsid w:val="00855A60"/>
    <w:rsid w:val="00855C45"/>
    <w:rsid w:val="0085647C"/>
    <w:rsid w:val="0085649D"/>
    <w:rsid w:val="00856F14"/>
    <w:rsid w:val="00856F6B"/>
    <w:rsid w:val="008575E1"/>
    <w:rsid w:val="00857779"/>
    <w:rsid w:val="008606A7"/>
    <w:rsid w:val="00861B58"/>
    <w:rsid w:val="00863642"/>
    <w:rsid w:val="00864559"/>
    <w:rsid w:val="00864571"/>
    <w:rsid w:val="00864788"/>
    <w:rsid w:val="00864BF4"/>
    <w:rsid w:val="0086604E"/>
    <w:rsid w:val="00867F80"/>
    <w:rsid w:val="008709DA"/>
    <w:rsid w:val="00870D2D"/>
    <w:rsid w:val="00870D94"/>
    <w:rsid w:val="008711C5"/>
    <w:rsid w:val="00871E05"/>
    <w:rsid w:val="00873672"/>
    <w:rsid w:val="00873805"/>
    <w:rsid w:val="00873CF8"/>
    <w:rsid w:val="00873FCA"/>
    <w:rsid w:val="008746A8"/>
    <w:rsid w:val="00874A0A"/>
    <w:rsid w:val="00874B86"/>
    <w:rsid w:val="00874DD5"/>
    <w:rsid w:val="00876F83"/>
    <w:rsid w:val="00877D3B"/>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034"/>
    <w:rsid w:val="00886470"/>
    <w:rsid w:val="008866BB"/>
    <w:rsid w:val="0088688F"/>
    <w:rsid w:val="00886C81"/>
    <w:rsid w:val="00886D2E"/>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72D"/>
    <w:rsid w:val="008A2922"/>
    <w:rsid w:val="008A3FE5"/>
    <w:rsid w:val="008A4060"/>
    <w:rsid w:val="008A4518"/>
    <w:rsid w:val="008A45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6EA"/>
    <w:rsid w:val="008B3B0E"/>
    <w:rsid w:val="008B53C0"/>
    <w:rsid w:val="008B57A4"/>
    <w:rsid w:val="008B5BD5"/>
    <w:rsid w:val="008B5F05"/>
    <w:rsid w:val="008B6092"/>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F7F"/>
    <w:rsid w:val="008D20BD"/>
    <w:rsid w:val="008D227B"/>
    <w:rsid w:val="008D23FA"/>
    <w:rsid w:val="008D2BA8"/>
    <w:rsid w:val="008D4339"/>
    <w:rsid w:val="008D4966"/>
    <w:rsid w:val="008D4C41"/>
    <w:rsid w:val="008D555E"/>
    <w:rsid w:val="008D5883"/>
    <w:rsid w:val="008D5F0B"/>
    <w:rsid w:val="008D62B2"/>
    <w:rsid w:val="008D6800"/>
    <w:rsid w:val="008D7262"/>
    <w:rsid w:val="008E0D86"/>
    <w:rsid w:val="008E2CFB"/>
    <w:rsid w:val="008E4801"/>
    <w:rsid w:val="008E4CBA"/>
    <w:rsid w:val="008E505B"/>
    <w:rsid w:val="008E57F0"/>
    <w:rsid w:val="008E5EF3"/>
    <w:rsid w:val="008E5F14"/>
    <w:rsid w:val="008E608D"/>
    <w:rsid w:val="008E6EF3"/>
    <w:rsid w:val="008E7426"/>
    <w:rsid w:val="008F0011"/>
    <w:rsid w:val="008F029E"/>
    <w:rsid w:val="008F0B47"/>
    <w:rsid w:val="008F14F9"/>
    <w:rsid w:val="008F1C02"/>
    <w:rsid w:val="008F25BA"/>
    <w:rsid w:val="008F2666"/>
    <w:rsid w:val="008F2850"/>
    <w:rsid w:val="008F2E23"/>
    <w:rsid w:val="008F3FFF"/>
    <w:rsid w:val="008F43E2"/>
    <w:rsid w:val="008F6AD3"/>
    <w:rsid w:val="008F6ADC"/>
    <w:rsid w:val="008F7199"/>
    <w:rsid w:val="008F749E"/>
    <w:rsid w:val="008F7542"/>
    <w:rsid w:val="009003FD"/>
    <w:rsid w:val="00900A47"/>
    <w:rsid w:val="00900DBF"/>
    <w:rsid w:val="00901A71"/>
    <w:rsid w:val="00901C96"/>
    <w:rsid w:val="0090316A"/>
    <w:rsid w:val="00903CBF"/>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772"/>
    <w:rsid w:val="00912AA1"/>
    <w:rsid w:val="00913AD3"/>
    <w:rsid w:val="009149E9"/>
    <w:rsid w:val="00914D84"/>
    <w:rsid w:val="009161BE"/>
    <w:rsid w:val="009178D7"/>
    <w:rsid w:val="00920D3B"/>
    <w:rsid w:val="009229EE"/>
    <w:rsid w:val="00922AA5"/>
    <w:rsid w:val="00922E23"/>
    <w:rsid w:val="00922E63"/>
    <w:rsid w:val="009253DD"/>
    <w:rsid w:val="009256E4"/>
    <w:rsid w:val="009257DE"/>
    <w:rsid w:val="009258FD"/>
    <w:rsid w:val="00925D67"/>
    <w:rsid w:val="00925DE7"/>
    <w:rsid w:val="00926085"/>
    <w:rsid w:val="00926EAE"/>
    <w:rsid w:val="009303A6"/>
    <w:rsid w:val="00930D61"/>
    <w:rsid w:val="009328A0"/>
    <w:rsid w:val="00932F16"/>
    <w:rsid w:val="0093412C"/>
    <w:rsid w:val="00935DD4"/>
    <w:rsid w:val="009368FB"/>
    <w:rsid w:val="0093697A"/>
    <w:rsid w:val="009378C8"/>
    <w:rsid w:val="0093798B"/>
    <w:rsid w:val="00940EA8"/>
    <w:rsid w:val="009413B0"/>
    <w:rsid w:val="009414B2"/>
    <w:rsid w:val="00941624"/>
    <w:rsid w:val="0094194D"/>
    <w:rsid w:val="0094279D"/>
    <w:rsid w:val="00942FBE"/>
    <w:rsid w:val="00943AC4"/>
    <w:rsid w:val="00944053"/>
    <w:rsid w:val="00944732"/>
    <w:rsid w:val="0094475A"/>
    <w:rsid w:val="009448F2"/>
    <w:rsid w:val="00944AE3"/>
    <w:rsid w:val="009456EC"/>
    <w:rsid w:val="00945E5A"/>
    <w:rsid w:val="009472A9"/>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D53"/>
    <w:rsid w:val="00955EF1"/>
    <w:rsid w:val="00955F66"/>
    <w:rsid w:val="0095608F"/>
    <w:rsid w:val="009562C8"/>
    <w:rsid w:val="009568A6"/>
    <w:rsid w:val="00956B14"/>
    <w:rsid w:val="009572B8"/>
    <w:rsid w:val="009608C9"/>
    <w:rsid w:val="00960FF6"/>
    <w:rsid w:val="0096258A"/>
    <w:rsid w:val="00963E71"/>
    <w:rsid w:val="00964623"/>
    <w:rsid w:val="009646D2"/>
    <w:rsid w:val="00964744"/>
    <w:rsid w:val="00964D32"/>
    <w:rsid w:val="00965EC1"/>
    <w:rsid w:val="0096620B"/>
    <w:rsid w:val="00966718"/>
    <w:rsid w:val="00966795"/>
    <w:rsid w:val="00966D76"/>
    <w:rsid w:val="00967DA0"/>
    <w:rsid w:val="00970253"/>
    <w:rsid w:val="00970B67"/>
    <w:rsid w:val="0097144A"/>
    <w:rsid w:val="00971D17"/>
    <w:rsid w:val="009720A0"/>
    <w:rsid w:val="00972848"/>
    <w:rsid w:val="0097333C"/>
    <w:rsid w:val="0097349D"/>
    <w:rsid w:val="00973592"/>
    <w:rsid w:val="00973DBC"/>
    <w:rsid w:val="0097513D"/>
    <w:rsid w:val="00975412"/>
    <w:rsid w:val="009754CF"/>
    <w:rsid w:val="0097588C"/>
    <w:rsid w:val="00975D2C"/>
    <w:rsid w:val="00976078"/>
    <w:rsid w:val="00976DCD"/>
    <w:rsid w:val="0097752F"/>
    <w:rsid w:val="00977861"/>
    <w:rsid w:val="009808AA"/>
    <w:rsid w:val="00980DF0"/>
    <w:rsid w:val="00981D65"/>
    <w:rsid w:val="0098217A"/>
    <w:rsid w:val="00983AB1"/>
    <w:rsid w:val="009849D9"/>
    <w:rsid w:val="00984C7C"/>
    <w:rsid w:val="00985395"/>
    <w:rsid w:val="009854D9"/>
    <w:rsid w:val="00985C75"/>
    <w:rsid w:val="0098602A"/>
    <w:rsid w:val="00986312"/>
    <w:rsid w:val="009869ED"/>
    <w:rsid w:val="00991499"/>
    <w:rsid w:val="00991530"/>
    <w:rsid w:val="0099370A"/>
    <w:rsid w:val="009942F7"/>
    <w:rsid w:val="009943FA"/>
    <w:rsid w:val="0099455C"/>
    <w:rsid w:val="00994736"/>
    <w:rsid w:val="009948E4"/>
    <w:rsid w:val="00995B7B"/>
    <w:rsid w:val="00996241"/>
    <w:rsid w:val="00996A17"/>
    <w:rsid w:val="00997478"/>
    <w:rsid w:val="00997EE4"/>
    <w:rsid w:val="009A042C"/>
    <w:rsid w:val="009A0464"/>
    <w:rsid w:val="009A1AFA"/>
    <w:rsid w:val="009A2264"/>
    <w:rsid w:val="009A2D58"/>
    <w:rsid w:val="009A2EDB"/>
    <w:rsid w:val="009A3F27"/>
    <w:rsid w:val="009A4183"/>
    <w:rsid w:val="009A45F1"/>
    <w:rsid w:val="009A4902"/>
    <w:rsid w:val="009A5949"/>
    <w:rsid w:val="009A6781"/>
    <w:rsid w:val="009A69C4"/>
    <w:rsid w:val="009A76AE"/>
    <w:rsid w:val="009A795A"/>
    <w:rsid w:val="009A7C99"/>
    <w:rsid w:val="009B0A86"/>
    <w:rsid w:val="009B1237"/>
    <w:rsid w:val="009B158C"/>
    <w:rsid w:val="009B22EC"/>
    <w:rsid w:val="009B2D7A"/>
    <w:rsid w:val="009B2F93"/>
    <w:rsid w:val="009B3380"/>
    <w:rsid w:val="009B3C0A"/>
    <w:rsid w:val="009B47FA"/>
    <w:rsid w:val="009B4DDE"/>
    <w:rsid w:val="009B4F9B"/>
    <w:rsid w:val="009B516F"/>
    <w:rsid w:val="009B567D"/>
    <w:rsid w:val="009B604F"/>
    <w:rsid w:val="009B6FCF"/>
    <w:rsid w:val="009B7C17"/>
    <w:rsid w:val="009C0589"/>
    <w:rsid w:val="009C0B2F"/>
    <w:rsid w:val="009C0B65"/>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0656"/>
    <w:rsid w:val="009D1C48"/>
    <w:rsid w:val="009D21DC"/>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3D8"/>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E78E7"/>
    <w:rsid w:val="009F07CE"/>
    <w:rsid w:val="009F080D"/>
    <w:rsid w:val="009F153D"/>
    <w:rsid w:val="009F1664"/>
    <w:rsid w:val="009F1C09"/>
    <w:rsid w:val="009F3830"/>
    <w:rsid w:val="009F43B5"/>
    <w:rsid w:val="009F43BC"/>
    <w:rsid w:val="009F44A4"/>
    <w:rsid w:val="009F4EA3"/>
    <w:rsid w:val="009F5207"/>
    <w:rsid w:val="009F53AC"/>
    <w:rsid w:val="009F5868"/>
    <w:rsid w:val="009F6828"/>
    <w:rsid w:val="009F73A3"/>
    <w:rsid w:val="00A0035E"/>
    <w:rsid w:val="00A00C9C"/>
    <w:rsid w:val="00A00D9C"/>
    <w:rsid w:val="00A01041"/>
    <w:rsid w:val="00A01A2D"/>
    <w:rsid w:val="00A0212E"/>
    <w:rsid w:val="00A02494"/>
    <w:rsid w:val="00A02562"/>
    <w:rsid w:val="00A02CC7"/>
    <w:rsid w:val="00A04344"/>
    <w:rsid w:val="00A0447B"/>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1DC"/>
    <w:rsid w:val="00A1270E"/>
    <w:rsid w:val="00A12A4A"/>
    <w:rsid w:val="00A1392D"/>
    <w:rsid w:val="00A13C9F"/>
    <w:rsid w:val="00A13D8C"/>
    <w:rsid w:val="00A14424"/>
    <w:rsid w:val="00A152B3"/>
    <w:rsid w:val="00A167FB"/>
    <w:rsid w:val="00A169B7"/>
    <w:rsid w:val="00A16E0C"/>
    <w:rsid w:val="00A17218"/>
    <w:rsid w:val="00A17445"/>
    <w:rsid w:val="00A17B51"/>
    <w:rsid w:val="00A22AE6"/>
    <w:rsid w:val="00A2344B"/>
    <w:rsid w:val="00A235E5"/>
    <w:rsid w:val="00A23916"/>
    <w:rsid w:val="00A23BD1"/>
    <w:rsid w:val="00A24A5D"/>
    <w:rsid w:val="00A24B51"/>
    <w:rsid w:val="00A256D4"/>
    <w:rsid w:val="00A262DD"/>
    <w:rsid w:val="00A26D19"/>
    <w:rsid w:val="00A27183"/>
    <w:rsid w:val="00A27B9B"/>
    <w:rsid w:val="00A27E91"/>
    <w:rsid w:val="00A302D3"/>
    <w:rsid w:val="00A30888"/>
    <w:rsid w:val="00A30D56"/>
    <w:rsid w:val="00A30ED2"/>
    <w:rsid w:val="00A30F2B"/>
    <w:rsid w:val="00A30FE0"/>
    <w:rsid w:val="00A320A2"/>
    <w:rsid w:val="00A32275"/>
    <w:rsid w:val="00A32FCE"/>
    <w:rsid w:val="00A32FCF"/>
    <w:rsid w:val="00A34EF4"/>
    <w:rsid w:val="00A34EF7"/>
    <w:rsid w:val="00A35A2F"/>
    <w:rsid w:val="00A36901"/>
    <w:rsid w:val="00A36D89"/>
    <w:rsid w:val="00A36F39"/>
    <w:rsid w:val="00A37330"/>
    <w:rsid w:val="00A401E6"/>
    <w:rsid w:val="00A42798"/>
    <w:rsid w:val="00A4388B"/>
    <w:rsid w:val="00A439EB"/>
    <w:rsid w:val="00A44024"/>
    <w:rsid w:val="00A440EA"/>
    <w:rsid w:val="00A44707"/>
    <w:rsid w:val="00A45D21"/>
    <w:rsid w:val="00A468DE"/>
    <w:rsid w:val="00A4713F"/>
    <w:rsid w:val="00A50998"/>
    <w:rsid w:val="00A51265"/>
    <w:rsid w:val="00A51414"/>
    <w:rsid w:val="00A52338"/>
    <w:rsid w:val="00A532A7"/>
    <w:rsid w:val="00A54310"/>
    <w:rsid w:val="00A545FA"/>
    <w:rsid w:val="00A54FB5"/>
    <w:rsid w:val="00A55360"/>
    <w:rsid w:val="00A57281"/>
    <w:rsid w:val="00A57991"/>
    <w:rsid w:val="00A60939"/>
    <w:rsid w:val="00A60ACA"/>
    <w:rsid w:val="00A6120A"/>
    <w:rsid w:val="00A61899"/>
    <w:rsid w:val="00A621D2"/>
    <w:rsid w:val="00A6236C"/>
    <w:rsid w:val="00A62454"/>
    <w:rsid w:val="00A63A55"/>
    <w:rsid w:val="00A63DC5"/>
    <w:rsid w:val="00A63EE1"/>
    <w:rsid w:val="00A643F7"/>
    <w:rsid w:val="00A6469C"/>
    <w:rsid w:val="00A654C1"/>
    <w:rsid w:val="00A65B9E"/>
    <w:rsid w:val="00A663A0"/>
    <w:rsid w:val="00A66DAA"/>
    <w:rsid w:val="00A67A81"/>
    <w:rsid w:val="00A67C89"/>
    <w:rsid w:val="00A703DA"/>
    <w:rsid w:val="00A71129"/>
    <w:rsid w:val="00A71171"/>
    <w:rsid w:val="00A7139D"/>
    <w:rsid w:val="00A7156B"/>
    <w:rsid w:val="00A71D59"/>
    <w:rsid w:val="00A7214B"/>
    <w:rsid w:val="00A7247D"/>
    <w:rsid w:val="00A72998"/>
    <w:rsid w:val="00A7373B"/>
    <w:rsid w:val="00A7384C"/>
    <w:rsid w:val="00A73A64"/>
    <w:rsid w:val="00A744C1"/>
    <w:rsid w:val="00A758BE"/>
    <w:rsid w:val="00A77360"/>
    <w:rsid w:val="00A77407"/>
    <w:rsid w:val="00A80298"/>
    <w:rsid w:val="00A80636"/>
    <w:rsid w:val="00A8105B"/>
    <w:rsid w:val="00A81D3A"/>
    <w:rsid w:val="00A821C1"/>
    <w:rsid w:val="00A82580"/>
    <w:rsid w:val="00A835B4"/>
    <w:rsid w:val="00A83E1D"/>
    <w:rsid w:val="00A84437"/>
    <w:rsid w:val="00A8547F"/>
    <w:rsid w:val="00A85618"/>
    <w:rsid w:val="00A85FC8"/>
    <w:rsid w:val="00A8790A"/>
    <w:rsid w:val="00A87B3C"/>
    <w:rsid w:val="00A87CB6"/>
    <w:rsid w:val="00A87DE7"/>
    <w:rsid w:val="00A90815"/>
    <w:rsid w:val="00A90AE2"/>
    <w:rsid w:val="00A90EA9"/>
    <w:rsid w:val="00A910B6"/>
    <w:rsid w:val="00A9178E"/>
    <w:rsid w:val="00A9320B"/>
    <w:rsid w:val="00A93286"/>
    <w:rsid w:val="00A938AE"/>
    <w:rsid w:val="00A946B3"/>
    <w:rsid w:val="00A94ED2"/>
    <w:rsid w:val="00A956F2"/>
    <w:rsid w:val="00A9582A"/>
    <w:rsid w:val="00A95BE8"/>
    <w:rsid w:val="00A961F1"/>
    <w:rsid w:val="00A96760"/>
    <w:rsid w:val="00A97192"/>
    <w:rsid w:val="00A97B8C"/>
    <w:rsid w:val="00AA0391"/>
    <w:rsid w:val="00AA34AD"/>
    <w:rsid w:val="00AA4D0F"/>
    <w:rsid w:val="00AA568D"/>
    <w:rsid w:val="00AA5DA4"/>
    <w:rsid w:val="00AA628A"/>
    <w:rsid w:val="00AA7438"/>
    <w:rsid w:val="00AA7BF7"/>
    <w:rsid w:val="00AB0B94"/>
    <w:rsid w:val="00AB121E"/>
    <w:rsid w:val="00AB1DE5"/>
    <w:rsid w:val="00AB26DE"/>
    <w:rsid w:val="00AB2A15"/>
    <w:rsid w:val="00AB3301"/>
    <w:rsid w:val="00AB355F"/>
    <w:rsid w:val="00AB40EC"/>
    <w:rsid w:val="00AB550A"/>
    <w:rsid w:val="00AB5EE7"/>
    <w:rsid w:val="00AB795D"/>
    <w:rsid w:val="00AB79AF"/>
    <w:rsid w:val="00AC0DB1"/>
    <w:rsid w:val="00AC21B1"/>
    <w:rsid w:val="00AC2952"/>
    <w:rsid w:val="00AC2B63"/>
    <w:rsid w:val="00AC330F"/>
    <w:rsid w:val="00AC3966"/>
    <w:rsid w:val="00AC3D40"/>
    <w:rsid w:val="00AC4353"/>
    <w:rsid w:val="00AC4D79"/>
    <w:rsid w:val="00AC5973"/>
    <w:rsid w:val="00AC5D01"/>
    <w:rsid w:val="00AC7070"/>
    <w:rsid w:val="00AC75D0"/>
    <w:rsid w:val="00AD004F"/>
    <w:rsid w:val="00AD06A8"/>
    <w:rsid w:val="00AD0795"/>
    <w:rsid w:val="00AD0821"/>
    <w:rsid w:val="00AD124B"/>
    <w:rsid w:val="00AD1EA4"/>
    <w:rsid w:val="00AD2704"/>
    <w:rsid w:val="00AD3302"/>
    <w:rsid w:val="00AD3AD6"/>
    <w:rsid w:val="00AD48F2"/>
    <w:rsid w:val="00AD4BB1"/>
    <w:rsid w:val="00AD5A33"/>
    <w:rsid w:val="00AD5F5C"/>
    <w:rsid w:val="00AD60FA"/>
    <w:rsid w:val="00AD655A"/>
    <w:rsid w:val="00AD6830"/>
    <w:rsid w:val="00AD7323"/>
    <w:rsid w:val="00AD7611"/>
    <w:rsid w:val="00AE0F45"/>
    <w:rsid w:val="00AE19C4"/>
    <w:rsid w:val="00AE21C7"/>
    <w:rsid w:val="00AE2C22"/>
    <w:rsid w:val="00AE38E1"/>
    <w:rsid w:val="00AE3E7A"/>
    <w:rsid w:val="00AE462D"/>
    <w:rsid w:val="00AE4FB9"/>
    <w:rsid w:val="00AE5664"/>
    <w:rsid w:val="00AE66CA"/>
    <w:rsid w:val="00AE6ED0"/>
    <w:rsid w:val="00AE7424"/>
    <w:rsid w:val="00AE79BA"/>
    <w:rsid w:val="00AF13F4"/>
    <w:rsid w:val="00AF338C"/>
    <w:rsid w:val="00AF3F17"/>
    <w:rsid w:val="00AF566C"/>
    <w:rsid w:val="00AF58A2"/>
    <w:rsid w:val="00AF6183"/>
    <w:rsid w:val="00AF64A2"/>
    <w:rsid w:val="00AF6965"/>
    <w:rsid w:val="00AF6FB2"/>
    <w:rsid w:val="00AF7D63"/>
    <w:rsid w:val="00AF7DE2"/>
    <w:rsid w:val="00AF7E42"/>
    <w:rsid w:val="00B00CAD"/>
    <w:rsid w:val="00B00CBF"/>
    <w:rsid w:val="00B01449"/>
    <w:rsid w:val="00B0184A"/>
    <w:rsid w:val="00B01DDD"/>
    <w:rsid w:val="00B02B31"/>
    <w:rsid w:val="00B033AD"/>
    <w:rsid w:val="00B0358C"/>
    <w:rsid w:val="00B0380D"/>
    <w:rsid w:val="00B03C7F"/>
    <w:rsid w:val="00B03E50"/>
    <w:rsid w:val="00B0418A"/>
    <w:rsid w:val="00B04C00"/>
    <w:rsid w:val="00B05769"/>
    <w:rsid w:val="00B05D41"/>
    <w:rsid w:val="00B06174"/>
    <w:rsid w:val="00B066DC"/>
    <w:rsid w:val="00B06F51"/>
    <w:rsid w:val="00B073D4"/>
    <w:rsid w:val="00B109DC"/>
    <w:rsid w:val="00B10A68"/>
    <w:rsid w:val="00B10F1C"/>
    <w:rsid w:val="00B11426"/>
    <w:rsid w:val="00B132A3"/>
    <w:rsid w:val="00B133B0"/>
    <w:rsid w:val="00B140CE"/>
    <w:rsid w:val="00B1483B"/>
    <w:rsid w:val="00B166D5"/>
    <w:rsid w:val="00B16726"/>
    <w:rsid w:val="00B171DA"/>
    <w:rsid w:val="00B175CB"/>
    <w:rsid w:val="00B17632"/>
    <w:rsid w:val="00B17668"/>
    <w:rsid w:val="00B17708"/>
    <w:rsid w:val="00B17FBA"/>
    <w:rsid w:val="00B208CC"/>
    <w:rsid w:val="00B20ABB"/>
    <w:rsid w:val="00B20E19"/>
    <w:rsid w:val="00B21183"/>
    <w:rsid w:val="00B21657"/>
    <w:rsid w:val="00B21BA3"/>
    <w:rsid w:val="00B2262D"/>
    <w:rsid w:val="00B23064"/>
    <w:rsid w:val="00B23231"/>
    <w:rsid w:val="00B250DA"/>
    <w:rsid w:val="00B251F9"/>
    <w:rsid w:val="00B25BFB"/>
    <w:rsid w:val="00B30365"/>
    <w:rsid w:val="00B305D4"/>
    <w:rsid w:val="00B306BA"/>
    <w:rsid w:val="00B311A3"/>
    <w:rsid w:val="00B315F0"/>
    <w:rsid w:val="00B35155"/>
    <w:rsid w:val="00B35282"/>
    <w:rsid w:val="00B35574"/>
    <w:rsid w:val="00B35F14"/>
    <w:rsid w:val="00B35F80"/>
    <w:rsid w:val="00B36BBF"/>
    <w:rsid w:val="00B36CAD"/>
    <w:rsid w:val="00B36FFB"/>
    <w:rsid w:val="00B37690"/>
    <w:rsid w:val="00B37B01"/>
    <w:rsid w:val="00B37E6F"/>
    <w:rsid w:val="00B40580"/>
    <w:rsid w:val="00B40722"/>
    <w:rsid w:val="00B40B19"/>
    <w:rsid w:val="00B410C0"/>
    <w:rsid w:val="00B42F34"/>
    <w:rsid w:val="00B4424C"/>
    <w:rsid w:val="00B460C9"/>
    <w:rsid w:val="00B46574"/>
    <w:rsid w:val="00B46BBD"/>
    <w:rsid w:val="00B46C44"/>
    <w:rsid w:val="00B476D5"/>
    <w:rsid w:val="00B47775"/>
    <w:rsid w:val="00B47A50"/>
    <w:rsid w:val="00B47BAB"/>
    <w:rsid w:val="00B50077"/>
    <w:rsid w:val="00B5007C"/>
    <w:rsid w:val="00B50FB0"/>
    <w:rsid w:val="00B517B4"/>
    <w:rsid w:val="00B51E6B"/>
    <w:rsid w:val="00B54527"/>
    <w:rsid w:val="00B552DE"/>
    <w:rsid w:val="00B56142"/>
    <w:rsid w:val="00B564BB"/>
    <w:rsid w:val="00B57683"/>
    <w:rsid w:val="00B57C37"/>
    <w:rsid w:val="00B60500"/>
    <w:rsid w:val="00B61082"/>
    <w:rsid w:val="00B61D22"/>
    <w:rsid w:val="00B61E30"/>
    <w:rsid w:val="00B62FA3"/>
    <w:rsid w:val="00B62FCA"/>
    <w:rsid w:val="00B63155"/>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4E2"/>
    <w:rsid w:val="00B7579A"/>
    <w:rsid w:val="00B768B5"/>
    <w:rsid w:val="00B76D1A"/>
    <w:rsid w:val="00B77563"/>
    <w:rsid w:val="00B77ADE"/>
    <w:rsid w:val="00B80333"/>
    <w:rsid w:val="00B805C4"/>
    <w:rsid w:val="00B806B8"/>
    <w:rsid w:val="00B81025"/>
    <w:rsid w:val="00B81302"/>
    <w:rsid w:val="00B81B30"/>
    <w:rsid w:val="00B82176"/>
    <w:rsid w:val="00B82B58"/>
    <w:rsid w:val="00B83761"/>
    <w:rsid w:val="00B83EB3"/>
    <w:rsid w:val="00B84460"/>
    <w:rsid w:val="00B8547D"/>
    <w:rsid w:val="00B856C7"/>
    <w:rsid w:val="00B86B36"/>
    <w:rsid w:val="00B871AE"/>
    <w:rsid w:val="00B8779E"/>
    <w:rsid w:val="00B87F2E"/>
    <w:rsid w:val="00B9082E"/>
    <w:rsid w:val="00B90C3E"/>
    <w:rsid w:val="00B911C4"/>
    <w:rsid w:val="00B9132E"/>
    <w:rsid w:val="00B91DDF"/>
    <w:rsid w:val="00B927C9"/>
    <w:rsid w:val="00B933E5"/>
    <w:rsid w:val="00B93E79"/>
    <w:rsid w:val="00B95032"/>
    <w:rsid w:val="00B9590B"/>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9FA"/>
    <w:rsid w:val="00BA5EAB"/>
    <w:rsid w:val="00BA6054"/>
    <w:rsid w:val="00BA61E5"/>
    <w:rsid w:val="00BA6730"/>
    <w:rsid w:val="00BA7C4C"/>
    <w:rsid w:val="00BA7CA6"/>
    <w:rsid w:val="00BB0CA5"/>
    <w:rsid w:val="00BB0D30"/>
    <w:rsid w:val="00BB24D9"/>
    <w:rsid w:val="00BB29DB"/>
    <w:rsid w:val="00BB2B3F"/>
    <w:rsid w:val="00BB39D7"/>
    <w:rsid w:val="00BB3CA2"/>
    <w:rsid w:val="00BB3E76"/>
    <w:rsid w:val="00BB47AE"/>
    <w:rsid w:val="00BB4AA1"/>
    <w:rsid w:val="00BB6335"/>
    <w:rsid w:val="00BB78AC"/>
    <w:rsid w:val="00BB7F48"/>
    <w:rsid w:val="00BC07B8"/>
    <w:rsid w:val="00BC0CE6"/>
    <w:rsid w:val="00BC11EB"/>
    <w:rsid w:val="00BC1377"/>
    <w:rsid w:val="00BC230B"/>
    <w:rsid w:val="00BC2EE0"/>
    <w:rsid w:val="00BC2F3A"/>
    <w:rsid w:val="00BC4114"/>
    <w:rsid w:val="00BC52C8"/>
    <w:rsid w:val="00BC5CB3"/>
    <w:rsid w:val="00BC696D"/>
    <w:rsid w:val="00BC7E47"/>
    <w:rsid w:val="00BD0332"/>
    <w:rsid w:val="00BD0BE4"/>
    <w:rsid w:val="00BD0DBA"/>
    <w:rsid w:val="00BD172E"/>
    <w:rsid w:val="00BD182B"/>
    <w:rsid w:val="00BD25F1"/>
    <w:rsid w:val="00BD262C"/>
    <w:rsid w:val="00BD2A62"/>
    <w:rsid w:val="00BD427E"/>
    <w:rsid w:val="00BD565E"/>
    <w:rsid w:val="00BD59B5"/>
    <w:rsid w:val="00BD5A5E"/>
    <w:rsid w:val="00BD5DD3"/>
    <w:rsid w:val="00BD69A7"/>
    <w:rsid w:val="00BD6F0F"/>
    <w:rsid w:val="00BD737B"/>
    <w:rsid w:val="00BE0790"/>
    <w:rsid w:val="00BE0A5E"/>
    <w:rsid w:val="00BE0A68"/>
    <w:rsid w:val="00BE0C0D"/>
    <w:rsid w:val="00BE2DA1"/>
    <w:rsid w:val="00BE2DAF"/>
    <w:rsid w:val="00BE3872"/>
    <w:rsid w:val="00BE4AEC"/>
    <w:rsid w:val="00BF0677"/>
    <w:rsid w:val="00BF2431"/>
    <w:rsid w:val="00BF2437"/>
    <w:rsid w:val="00BF2E15"/>
    <w:rsid w:val="00BF3657"/>
    <w:rsid w:val="00BF7964"/>
    <w:rsid w:val="00C00A57"/>
    <w:rsid w:val="00C019C0"/>
    <w:rsid w:val="00C02763"/>
    <w:rsid w:val="00C03D22"/>
    <w:rsid w:val="00C04277"/>
    <w:rsid w:val="00C04DD9"/>
    <w:rsid w:val="00C05B2E"/>
    <w:rsid w:val="00C06049"/>
    <w:rsid w:val="00C0684F"/>
    <w:rsid w:val="00C070A1"/>
    <w:rsid w:val="00C07D5F"/>
    <w:rsid w:val="00C07FB7"/>
    <w:rsid w:val="00C10607"/>
    <w:rsid w:val="00C1088E"/>
    <w:rsid w:val="00C10C26"/>
    <w:rsid w:val="00C11352"/>
    <w:rsid w:val="00C11507"/>
    <w:rsid w:val="00C11556"/>
    <w:rsid w:val="00C11688"/>
    <w:rsid w:val="00C11F3F"/>
    <w:rsid w:val="00C1206B"/>
    <w:rsid w:val="00C12207"/>
    <w:rsid w:val="00C12C31"/>
    <w:rsid w:val="00C13A2E"/>
    <w:rsid w:val="00C14016"/>
    <w:rsid w:val="00C14C46"/>
    <w:rsid w:val="00C15726"/>
    <w:rsid w:val="00C15CEA"/>
    <w:rsid w:val="00C16696"/>
    <w:rsid w:val="00C16EAB"/>
    <w:rsid w:val="00C17106"/>
    <w:rsid w:val="00C17288"/>
    <w:rsid w:val="00C172C6"/>
    <w:rsid w:val="00C17702"/>
    <w:rsid w:val="00C204CF"/>
    <w:rsid w:val="00C20EB5"/>
    <w:rsid w:val="00C211EE"/>
    <w:rsid w:val="00C21667"/>
    <w:rsid w:val="00C22FB4"/>
    <w:rsid w:val="00C23554"/>
    <w:rsid w:val="00C238EB"/>
    <w:rsid w:val="00C23BED"/>
    <w:rsid w:val="00C24A70"/>
    <w:rsid w:val="00C2689F"/>
    <w:rsid w:val="00C26A8D"/>
    <w:rsid w:val="00C27002"/>
    <w:rsid w:val="00C27195"/>
    <w:rsid w:val="00C300F1"/>
    <w:rsid w:val="00C30365"/>
    <w:rsid w:val="00C305EE"/>
    <w:rsid w:val="00C311AF"/>
    <w:rsid w:val="00C314BB"/>
    <w:rsid w:val="00C31CF7"/>
    <w:rsid w:val="00C32C1E"/>
    <w:rsid w:val="00C32CF7"/>
    <w:rsid w:val="00C3368C"/>
    <w:rsid w:val="00C35068"/>
    <w:rsid w:val="00C35537"/>
    <w:rsid w:val="00C35D99"/>
    <w:rsid w:val="00C363E0"/>
    <w:rsid w:val="00C36FB0"/>
    <w:rsid w:val="00C37168"/>
    <w:rsid w:val="00C371E0"/>
    <w:rsid w:val="00C376E6"/>
    <w:rsid w:val="00C402E2"/>
    <w:rsid w:val="00C41007"/>
    <w:rsid w:val="00C411FA"/>
    <w:rsid w:val="00C41F7F"/>
    <w:rsid w:val="00C42769"/>
    <w:rsid w:val="00C43784"/>
    <w:rsid w:val="00C44115"/>
    <w:rsid w:val="00C44294"/>
    <w:rsid w:val="00C44487"/>
    <w:rsid w:val="00C44F2E"/>
    <w:rsid w:val="00C45DB0"/>
    <w:rsid w:val="00C464D7"/>
    <w:rsid w:val="00C46E1A"/>
    <w:rsid w:val="00C46F10"/>
    <w:rsid w:val="00C46F22"/>
    <w:rsid w:val="00C47DBE"/>
    <w:rsid w:val="00C50ED8"/>
    <w:rsid w:val="00C5176C"/>
    <w:rsid w:val="00C52010"/>
    <w:rsid w:val="00C520AC"/>
    <w:rsid w:val="00C520E5"/>
    <w:rsid w:val="00C52663"/>
    <w:rsid w:val="00C52909"/>
    <w:rsid w:val="00C52EFA"/>
    <w:rsid w:val="00C53B67"/>
    <w:rsid w:val="00C53ED7"/>
    <w:rsid w:val="00C542A4"/>
    <w:rsid w:val="00C57D7C"/>
    <w:rsid w:val="00C6056B"/>
    <w:rsid w:val="00C60A7D"/>
    <w:rsid w:val="00C60C26"/>
    <w:rsid w:val="00C60FFE"/>
    <w:rsid w:val="00C61AA8"/>
    <w:rsid w:val="00C622E1"/>
    <w:rsid w:val="00C623C8"/>
    <w:rsid w:val="00C62DCC"/>
    <w:rsid w:val="00C6321D"/>
    <w:rsid w:val="00C633EE"/>
    <w:rsid w:val="00C63AEE"/>
    <w:rsid w:val="00C63DF4"/>
    <w:rsid w:val="00C654A4"/>
    <w:rsid w:val="00C669AD"/>
    <w:rsid w:val="00C66B18"/>
    <w:rsid w:val="00C67B3F"/>
    <w:rsid w:val="00C67CD4"/>
    <w:rsid w:val="00C716A3"/>
    <w:rsid w:val="00C719CF"/>
    <w:rsid w:val="00C71DB7"/>
    <w:rsid w:val="00C73659"/>
    <w:rsid w:val="00C74A27"/>
    <w:rsid w:val="00C75229"/>
    <w:rsid w:val="00C76F12"/>
    <w:rsid w:val="00C773E0"/>
    <w:rsid w:val="00C77576"/>
    <w:rsid w:val="00C77BFC"/>
    <w:rsid w:val="00C77DFD"/>
    <w:rsid w:val="00C80195"/>
    <w:rsid w:val="00C802DC"/>
    <w:rsid w:val="00C806A4"/>
    <w:rsid w:val="00C80801"/>
    <w:rsid w:val="00C81871"/>
    <w:rsid w:val="00C81DD5"/>
    <w:rsid w:val="00C82FC4"/>
    <w:rsid w:val="00C83571"/>
    <w:rsid w:val="00C83778"/>
    <w:rsid w:val="00C83BCD"/>
    <w:rsid w:val="00C84591"/>
    <w:rsid w:val="00C849D1"/>
    <w:rsid w:val="00C85711"/>
    <w:rsid w:val="00C85812"/>
    <w:rsid w:val="00C86402"/>
    <w:rsid w:val="00C8666D"/>
    <w:rsid w:val="00C86DAE"/>
    <w:rsid w:val="00C86EE7"/>
    <w:rsid w:val="00C8727F"/>
    <w:rsid w:val="00C8784F"/>
    <w:rsid w:val="00C87B5E"/>
    <w:rsid w:val="00C87D01"/>
    <w:rsid w:val="00C9012A"/>
    <w:rsid w:val="00C904ED"/>
    <w:rsid w:val="00C90A2D"/>
    <w:rsid w:val="00C90AD1"/>
    <w:rsid w:val="00C9146F"/>
    <w:rsid w:val="00C917B7"/>
    <w:rsid w:val="00C9324B"/>
    <w:rsid w:val="00C93741"/>
    <w:rsid w:val="00C93C11"/>
    <w:rsid w:val="00C9438F"/>
    <w:rsid w:val="00C94583"/>
    <w:rsid w:val="00C946D3"/>
    <w:rsid w:val="00C96125"/>
    <w:rsid w:val="00C9654B"/>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6AD"/>
    <w:rsid w:val="00CB5E3C"/>
    <w:rsid w:val="00CB5E5A"/>
    <w:rsid w:val="00CB614A"/>
    <w:rsid w:val="00CB6C1B"/>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09AC"/>
    <w:rsid w:val="00CD1046"/>
    <w:rsid w:val="00CD10B2"/>
    <w:rsid w:val="00CD17C6"/>
    <w:rsid w:val="00CD26B9"/>
    <w:rsid w:val="00CD319A"/>
    <w:rsid w:val="00CD3C60"/>
    <w:rsid w:val="00CD43C4"/>
    <w:rsid w:val="00CD4509"/>
    <w:rsid w:val="00CD45EA"/>
    <w:rsid w:val="00CD4C21"/>
    <w:rsid w:val="00CD546E"/>
    <w:rsid w:val="00CD5754"/>
    <w:rsid w:val="00CD5B3C"/>
    <w:rsid w:val="00CD7B35"/>
    <w:rsid w:val="00CD7E87"/>
    <w:rsid w:val="00CE0BBC"/>
    <w:rsid w:val="00CE14FA"/>
    <w:rsid w:val="00CE1B9F"/>
    <w:rsid w:val="00CE1BAB"/>
    <w:rsid w:val="00CE294A"/>
    <w:rsid w:val="00CE2C8D"/>
    <w:rsid w:val="00CE454A"/>
    <w:rsid w:val="00CE4CBE"/>
    <w:rsid w:val="00CE5489"/>
    <w:rsid w:val="00CE5739"/>
    <w:rsid w:val="00CE6D13"/>
    <w:rsid w:val="00CE6D43"/>
    <w:rsid w:val="00CE6E14"/>
    <w:rsid w:val="00CE6EE3"/>
    <w:rsid w:val="00CE786A"/>
    <w:rsid w:val="00CE7B25"/>
    <w:rsid w:val="00CE7DCF"/>
    <w:rsid w:val="00CF0112"/>
    <w:rsid w:val="00CF0A35"/>
    <w:rsid w:val="00CF0D16"/>
    <w:rsid w:val="00CF13AF"/>
    <w:rsid w:val="00CF17E5"/>
    <w:rsid w:val="00CF204B"/>
    <w:rsid w:val="00CF2055"/>
    <w:rsid w:val="00CF2416"/>
    <w:rsid w:val="00CF3E5A"/>
    <w:rsid w:val="00CF4918"/>
    <w:rsid w:val="00CF4CE4"/>
    <w:rsid w:val="00CF6C39"/>
    <w:rsid w:val="00CF7B78"/>
    <w:rsid w:val="00D00C7F"/>
    <w:rsid w:val="00D013F3"/>
    <w:rsid w:val="00D021DC"/>
    <w:rsid w:val="00D02B13"/>
    <w:rsid w:val="00D02B77"/>
    <w:rsid w:val="00D043B9"/>
    <w:rsid w:val="00D044BA"/>
    <w:rsid w:val="00D048E4"/>
    <w:rsid w:val="00D04F98"/>
    <w:rsid w:val="00D05394"/>
    <w:rsid w:val="00D05B4E"/>
    <w:rsid w:val="00D06726"/>
    <w:rsid w:val="00D068C6"/>
    <w:rsid w:val="00D06A79"/>
    <w:rsid w:val="00D07415"/>
    <w:rsid w:val="00D10B3B"/>
    <w:rsid w:val="00D10F35"/>
    <w:rsid w:val="00D11B86"/>
    <w:rsid w:val="00D1297B"/>
    <w:rsid w:val="00D12A47"/>
    <w:rsid w:val="00D12CB3"/>
    <w:rsid w:val="00D13497"/>
    <w:rsid w:val="00D13F60"/>
    <w:rsid w:val="00D143E4"/>
    <w:rsid w:val="00D14747"/>
    <w:rsid w:val="00D1494C"/>
    <w:rsid w:val="00D16E68"/>
    <w:rsid w:val="00D20ADD"/>
    <w:rsid w:val="00D213F2"/>
    <w:rsid w:val="00D21FBC"/>
    <w:rsid w:val="00D22A12"/>
    <w:rsid w:val="00D23441"/>
    <w:rsid w:val="00D23837"/>
    <w:rsid w:val="00D23E27"/>
    <w:rsid w:val="00D26E1D"/>
    <w:rsid w:val="00D2705F"/>
    <w:rsid w:val="00D3150D"/>
    <w:rsid w:val="00D31FBE"/>
    <w:rsid w:val="00D31FD8"/>
    <w:rsid w:val="00D3231E"/>
    <w:rsid w:val="00D32FA6"/>
    <w:rsid w:val="00D33514"/>
    <w:rsid w:val="00D335DB"/>
    <w:rsid w:val="00D33E1B"/>
    <w:rsid w:val="00D3546E"/>
    <w:rsid w:val="00D364EC"/>
    <w:rsid w:val="00D36EE4"/>
    <w:rsid w:val="00D379DC"/>
    <w:rsid w:val="00D37BA1"/>
    <w:rsid w:val="00D410BA"/>
    <w:rsid w:val="00D414C5"/>
    <w:rsid w:val="00D41B16"/>
    <w:rsid w:val="00D43C97"/>
    <w:rsid w:val="00D447E4"/>
    <w:rsid w:val="00D457F6"/>
    <w:rsid w:val="00D47DE0"/>
    <w:rsid w:val="00D47EDD"/>
    <w:rsid w:val="00D50BD0"/>
    <w:rsid w:val="00D5106A"/>
    <w:rsid w:val="00D519E9"/>
    <w:rsid w:val="00D526AC"/>
    <w:rsid w:val="00D52764"/>
    <w:rsid w:val="00D52EA1"/>
    <w:rsid w:val="00D53054"/>
    <w:rsid w:val="00D5368E"/>
    <w:rsid w:val="00D53843"/>
    <w:rsid w:val="00D5425E"/>
    <w:rsid w:val="00D55CD8"/>
    <w:rsid w:val="00D569F2"/>
    <w:rsid w:val="00D5701A"/>
    <w:rsid w:val="00D60AC1"/>
    <w:rsid w:val="00D6151D"/>
    <w:rsid w:val="00D617BE"/>
    <w:rsid w:val="00D61B9F"/>
    <w:rsid w:val="00D61D6B"/>
    <w:rsid w:val="00D62762"/>
    <w:rsid w:val="00D6284C"/>
    <w:rsid w:val="00D62CBC"/>
    <w:rsid w:val="00D64F2B"/>
    <w:rsid w:val="00D67D1C"/>
    <w:rsid w:val="00D7028C"/>
    <w:rsid w:val="00D704BF"/>
    <w:rsid w:val="00D70C6F"/>
    <w:rsid w:val="00D71157"/>
    <w:rsid w:val="00D71167"/>
    <w:rsid w:val="00D7193F"/>
    <w:rsid w:val="00D71E59"/>
    <w:rsid w:val="00D7237C"/>
    <w:rsid w:val="00D73244"/>
    <w:rsid w:val="00D7344D"/>
    <w:rsid w:val="00D73531"/>
    <w:rsid w:val="00D736B4"/>
    <w:rsid w:val="00D73802"/>
    <w:rsid w:val="00D74DA2"/>
    <w:rsid w:val="00D74DBE"/>
    <w:rsid w:val="00D7522B"/>
    <w:rsid w:val="00D7532E"/>
    <w:rsid w:val="00D75BCC"/>
    <w:rsid w:val="00D75C46"/>
    <w:rsid w:val="00D75E21"/>
    <w:rsid w:val="00D77101"/>
    <w:rsid w:val="00D80273"/>
    <w:rsid w:val="00D80370"/>
    <w:rsid w:val="00D806ED"/>
    <w:rsid w:val="00D80A7A"/>
    <w:rsid w:val="00D80B05"/>
    <w:rsid w:val="00D81245"/>
    <w:rsid w:val="00D8177F"/>
    <w:rsid w:val="00D81C44"/>
    <w:rsid w:val="00D831DF"/>
    <w:rsid w:val="00D843B1"/>
    <w:rsid w:val="00D847A3"/>
    <w:rsid w:val="00D84930"/>
    <w:rsid w:val="00D85B3D"/>
    <w:rsid w:val="00D87343"/>
    <w:rsid w:val="00D87AB5"/>
    <w:rsid w:val="00D87B7F"/>
    <w:rsid w:val="00D90C48"/>
    <w:rsid w:val="00D90FFC"/>
    <w:rsid w:val="00D93D4B"/>
    <w:rsid w:val="00D948EF"/>
    <w:rsid w:val="00D94A9A"/>
    <w:rsid w:val="00D94CC7"/>
    <w:rsid w:val="00D94DB6"/>
    <w:rsid w:val="00D94F32"/>
    <w:rsid w:val="00D9533A"/>
    <w:rsid w:val="00D956A4"/>
    <w:rsid w:val="00D957AC"/>
    <w:rsid w:val="00D95887"/>
    <w:rsid w:val="00D95A16"/>
    <w:rsid w:val="00D97B0C"/>
    <w:rsid w:val="00DA01AD"/>
    <w:rsid w:val="00DA1ACA"/>
    <w:rsid w:val="00DA2540"/>
    <w:rsid w:val="00DA2BA1"/>
    <w:rsid w:val="00DA3D30"/>
    <w:rsid w:val="00DA48A1"/>
    <w:rsid w:val="00DA5260"/>
    <w:rsid w:val="00DA6AA4"/>
    <w:rsid w:val="00DA761F"/>
    <w:rsid w:val="00DA7704"/>
    <w:rsid w:val="00DB0B89"/>
    <w:rsid w:val="00DB0E4C"/>
    <w:rsid w:val="00DB1C67"/>
    <w:rsid w:val="00DB37D0"/>
    <w:rsid w:val="00DB3C35"/>
    <w:rsid w:val="00DB60CB"/>
    <w:rsid w:val="00DB631D"/>
    <w:rsid w:val="00DB64D9"/>
    <w:rsid w:val="00DB6C72"/>
    <w:rsid w:val="00DB6FA1"/>
    <w:rsid w:val="00DC0288"/>
    <w:rsid w:val="00DC0BFC"/>
    <w:rsid w:val="00DC22BB"/>
    <w:rsid w:val="00DC31BF"/>
    <w:rsid w:val="00DC356F"/>
    <w:rsid w:val="00DC379E"/>
    <w:rsid w:val="00DC4166"/>
    <w:rsid w:val="00DC4552"/>
    <w:rsid w:val="00DC4595"/>
    <w:rsid w:val="00DC45B4"/>
    <w:rsid w:val="00DC49A9"/>
    <w:rsid w:val="00DC4F01"/>
    <w:rsid w:val="00DC66D2"/>
    <w:rsid w:val="00DC66E2"/>
    <w:rsid w:val="00DC6E5E"/>
    <w:rsid w:val="00DC6EE2"/>
    <w:rsid w:val="00DC7A7D"/>
    <w:rsid w:val="00DD02B9"/>
    <w:rsid w:val="00DD0D5E"/>
    <w:rsid w:val="00DD0F3B"/>
    <w:rsid w:val="00DD194F"/>
    <w:rsid w:val="00DD24E6"/>
    <w:rsid w:val="00DD2A2C"/>
    <w:rsid w:val="00DD2C2E"/>
    <w:rsid w:val="00DD2DBD"/>
    <w:rsid w:val="00DD2EE3"/>
    <w:rsid w:val="00DD2FD8"/>
    <w:rsid w:val="00DD3F75"/>
    <w:rsid w:val="00DD4164"/>
    <w:rsid w:val="00DD4237"/>
    <w:rsid w:val="00DD4E82"/>
    <w:rsid w:val="00DD4F75"/>
    <w:rsid w:val="00DD613C"/>
    <w:rsid w:val="00DD6608"/>
    <w:rsid w:val="00DD6781"/>
    <w:rsid w:val="00DD6E3A"/>
    <w:rsid w:val="00DD73F7"/>
    <w:rsid w:val="00DD76B6"/>
    <w:rsid w:val="00DD7FAD"/>
    <w:rsid w:val="00DE03F0"/>
    <w:rsid w:val="00DE1805"/>
    <w:rsid w:val="00DE1C23"/>
    <w:rsid w:val="00DE2312"/>
    <w:rsid w:val="00DE231B"/>
    <w:rsid w:val="00DE254E"/>
    <w:rsid w:val="00DE2896"/>
    <w:rsid w:val="00DE2D76"/>
    <w:rsid w:val="00DE301C"/>
    <w:rsid w:val="00DE3A39"/>
    <w:rsid w:val="00DE3BA0"/>
    <w:rsid w:val="00DE441E"/>
    <w:rsid w:val="00DE558C"/>
    <w:rsid w:val="00DE5F74"/>
    <w:rsid w:val="00DE645E"/>
    <w:rsid w:val="00DE7EEA"/>
    <w:rsid w:val="00DF1C72"/>
    <w:rsid w:val="00DF4DA5"/>
    <w:rsid w:val="00DF4FDB"/>
    <w:rsid w:val="00DF5CB8"/>
    <w:rsid w:val="00DF696F"/>
    <w:rsid w:val="00DF7150"/>
    <w:rsid w:val="00DF75B9"/>
    <w:rsid w:val="00DF76A0"/>
    <w:rsid w:val="00DF7930"/>
    <w:rsid w:val="00E00785"/>
    <w:rsid w:val="00E00A04"/>
    <w:rsid w:val="00E018BC"/>
    <w:rsid w:val="00E02391"/>
    <w:rsid w:val="00E02590"/>
    <w:rsid w:val="00E02621"/>
    <w:rsid w:val="00E0332D"/>
    <w:rsid w:val="00E051CD"/>
    <w:rsid w:val="00E0534C"/>
    <w:rsid w:val="00E05476"/>
    <w:rsid w:val="00E05DEA"/>
    <w:rsid w:val="00E062D7"/>
    <w:rsid w:val="00E062E8"/>
    <w:rsid w:val="00E070F1"/>
    <w:rsid w:val="00E072E5"/>
    <w:rsid w:val="00E07D5F"/>
    <w:rsid w:val="00E07F66"/>
    <w:rsid w:val="00E10461"/>
    <w:rsid w:val="00E10933"/>
    <w:rsid w:val="00E112C0"/>
    <w:rsid w:val="00E11C38"/>
    <w:rsid w:val="00E11E26"/>
    <w:rsid w:val="00E12855"/>
    <w:rsid w:val="00E13B67"/>
    <w:rsid w:val="00E14ADA"/>
    <w:rsid w:val="00E14B20"/>
    <w:rsid w:val="00E14F0A"/>
    <w:rsid w:val="00E151A2"/>
    <w:rsid w:val="00E15A50"/>
    <w:rsid w:val="00E16115"/>
    <w:rsid w:val="00E16363"/>
    <w:rsid w:val="00E177D3"/>
    <w:rsid w:val="00E17B1B"/>
    <w:rsid w:val="00E17C09"/>
    <w:rsid w:val="00E2021B"/>
    <w:rsid w:val="00E20DDF"/>
    <w:rsid w:val="00E2242D"/>
    <w:rsid w:val="00E22849"/>
    <w:rsid w:val="00E23488"/>
    <w:rsid w:val="00E24E79"/>
    <w:rsid w:val="00E24F03"/>
    <w:rsid w:val="00E26BDC"/>
    <w:rsid w:val="00E303C0"/>
    <w:rsid w:val="00E30E5B"/>
    <w:rsid w:val="00E3196C"/>
    <w:rsid w:val="00E32F1D"/>
    <w:rsid w:val="00E32F91"/>
    <w:rsid w:val="00E33D13"/>
    <w:rsid w:val="00E34976"/>
    <w:rsid w:val="00E352E6"/>
    <w:rsid w:val="00E3578F"/>
    <w:rsid w:val="00E35D2B"/>
    <w:rsid w:val="00E35E82"/>
    <w:rsid w:val="00E367DC"/>
    <w:rsid w:val="00E37CA1"/>
    <w:rsid w:val="00E40FF0"/>
    <w:rsid w:val="00E413E6"/>
    <w:rsid w:val="00E41486"/>
    <w:rsid w:val="00E41F32"/>
    <w:rsid w:val="00E44E70"/>
    <w:rsid w:val="00E510F1"/>
    <w:rsid w:val="00E5122E"/>
    <w:rsid w:val="00E5138A"/>
    <w:rsid w:val="00E51A80"/>
    <w:rsid w:val="00E52ED7"/>
    <w:rsid w:val="00E5337F"/>
    <w:rsid w:val="00E535E8"/>
    <w:rsid w:val="00E54BBA"/>
    <w:rsid w:val="00E552C4"/>
    <w:rsid w:val="00E55718"/>
    <w:rsid w:val="00E55AA0"/>
    <w:rsid w:val="00E57B1E"/>
    <w:rsid w:val="00E57BC0"/>
    <w:rsid w:val="00E605FE"/>
    <w:rsid w:val="00E60963"/>
    <w:rsid w:val="00E61213"/>
    <w:rsid w:val="00E62BBC"/>
    <w:rsid w:val="00E62CB6"/>
    <w:rsid w:val="00E62DFF"/>
    <w:rsid w:val="00E6386E"/>
    <w:rsid w:val="00E646EB"/>
    <w:rsid w:val="00E65922"/>
    <w:rsid w:val="00E65D15"/>
    <w:rsid w:val="00E65D7D"/>
    <w:rsid w:val="00E66809"/>
    <w:rsid w:val="00E668B3"/>
    <w:rsid w:val="00E66AD4"/>
    <w:rsid w:val="00E672FA"/>
    <w:rsid w:val="00E673AD"/>
    <w:rsid w:val="00E67459"/>
    <w:rsid w:val="00E70445"/>
    <w:rsid w:val="00E70EDD"/>
    <w:rsid w:val="00E714A5"/>
    <w:rsid w:val="00E724A9"/>
    <w:rsid w:val="00E7318F"/>
    <w:rsid w:val="00E74BEC"/>
    <w:rsid w:val="00E750FB"/>
    <w:rsid w:val="00E754F2"/>
    <w:rsid w:val="00E75720"/>
    <w:rsid w:val="00E75823"/>
    <w:rsid w:val="00E75B10"/>
    <w:rsid w:val="00E76ABB"/>
    <w:rsid w:val="00E77B72"/>
    <w:rsid w:val="00E80482"/>
    <w:rsid w:val="00E80950"/>
    <w:rsid w:val="00E80E11"/>
    <w:rsid w:val="00E80E82"/>
    <w:rsid w:val="00E810AD"/>
    <w:rsid w:val="00E81216"/>
    <w:rsid w:val="00E816C8"/>
    <w:rsid w:val="00E82010"/>
    <w:rsid w:val="00E82D44"/>
    <w:rsid w:val="00E8677D"/>
    <w:rsid w:val="00E87BA6"/>
    <w:rsid w:val="00E87F6B"/>
    <w:rsid w:val="00E87FFC"/>
    <w:rsid w:val="00E90966"/>
    <w:rsid w:val="00E90C28"/>
    <w:rsid w:val="00E90C60"/>
    <w:rsid w:val="00E90CDF"/>
    <w:rsid w:val="00E90EC4"/>
    <w:rsid w:val="00E92406"/>
    <w:rsid w:val="00E924D0"/>
    <w:rsid w:val="00E93B4A"/>
    <w:rsid w:val="00E94474"/>
    <w:rsid w:val="00E947C6"/>
    <w:rsid w:val="00E9693D"/>
    <w:rsid w:val="00E978B2"/>
    <w:rsid w:val="00E97B87"/>
    <w:rsid w:val="00EA19DD"/>
    <w:rsid w:val="00EA238F"/>
    <w:rsid w:val="00EA2584"/>
    <w:rsid w:val="00EA2A15"/>
    <w:rsid w:val="00EA2EBE"/>
    <w:rsid w:val="00EA37A3"/>
    <w:rsid w:val="00EA394B"/>
    <w:rsid w:val="00EA3E1E"/>
    <w:rsid w:val="00EA50EE"/>
    <w:rsid w:val="00EA5784"/>
    <w:rsid w:val="00EA6EEE"/>
    <w:rsid w:val="00EA73F2"/>
    <w:rsid w:val="00EA7EC1"/>
    <w:rsid w:val="00EB0C32"/>
    <w:rsid w:val="00EB25C0"/>
    <w:rsid w:val="00EB319C"/>
    <w:rsid w:val="00EB390C"/>
    <w:rsid w:val="00EB426D"/>
    <w:rsid w:val="00EB4384"/>
    <w:rsid w:val="00EB43C5"/>
    <w:rsid w:val="00EB5EB7"/>
    <w:rsid w:val="00EB5F91"/>
    <w:rsid w:val="00EB69F4"/>
    <w:rsid w:val="00EB6BFD"/>
    <w:rsid w:val="00EB728C"/>
    <w:rsid w:val="00EB7C54"/>
    <w:rsid w:val="00EB7D0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8F2"/>
    <w:rsid w:val="00ED1A61"/>
    <w:rsid w:val="00ED1E2B"/>
    <w:rsid w:val="00ED2657"/>
    <w:rsid w:val="00ED2D59"/>
    <w:rsid w:val="00ED3583"/>
    <w:rsid w:val="00ED429E"/>
    <w:rsid w:val="00ED60B6"/>
    <w:rsid w:val="00ED77D6"/>
    <w:rsid w:val="00EE0BFF"/>
    <w:rsid w:val="00EE0C45"/>
    <w:rsid w:val="00EE1152"/>
    <w:rsid w:val="00EE24DC"/>
    <w:rsid w:val="00EE269D"/>
    <w:rsid w:val="00EE2944"/>
    <w:rsid w:val="00EE2B58"/>
    <w:rsid w:val="00EE2FE9"/>
    <w:rsid w:val="00EE4246"/>
    <w:rsid w:val="00EE4933"/>
    <w:rsid w:val="00EE4BA9"/>
    <w:rsid w:val="00EE4D39"/>
    <w:rsid w:val="00EE58E3"/>
    <w:rsid w:val="00EE5C15"/>
    <w:rsid w:val="00EE5E94"/>
    <w:rsid w:val="00EE70D9"/>
    <w:rsid w:val="00EE7130"/>
    <w:rsid w:val="00EE76FF"/>
    <w:rsid w:val="00EF1763"/>
    <w:rsid w:val="00EF2535"/>
    <w:rsid w:val="00EF3A43"/>
    <w:rsid w:val="00EF56DE"/>
    <w:rsid w:val="00EF6E72"/>
    <w:rsid w:val="00EF6FEE"/>
    <w:rsid w:val="00EF7935"/>
    <w:rsid w:val="00F00282"/>
    <w:rsid w:val="00F00513"/>
    <w:rsid w:val="00F005B1"/>
    <w:rsid w:val="00F00C8F"/>
    <w:rsid w:val="00F02298"/>
    <w:rsid w:val="00F022D6"/>
    <w:rsid w:val="00F03478"/>
    <w:rsid w:val="00F038E4"/>
    <w:rsid w:val="00F0459A"/>
    <w:rsid w:val="00F06546"/>
    <w:rsid w:val="00F06574"/>
    <w:rsid w:val="00F07EE2"/>
    <w:rsid w:val="00F10526"/>
    <w:rsid w:val="00F10922"/>
    <w:rsid w:val="00F10D32"/>
    <w:rsid w:val="00F10D8C"/>
    <w:rsid w:val="00F11268"/>
    <w:rsid w:val="00F1141F"/>
    <w:rsid w:val="00F11A9E"/>
    <w:rsid w:val="00F134BE"/>
    <w:rsid w:val="00F143FE"/>
    <w:rsid w:val="00F148A4"/>
    <w:rsid w:val="00F15967"/>
    <w:rsid w:val="00F1629E"/>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2856"/>
    <w:rsid w:val="00F33471"/>
    <w:rsid w:val="00F3458A"/>
    <w:rsid w:val="00F353F8"/>
    <w:rsid w:val="00F35A72"/>
    <w:rsid w:val="00F35EA6"/>
    <w:rsid w:val="00F368E4"/>
    <w:rsid w:val="00F371F0"/>
    <w:rsid w:val="00F3734A"/>
    <w:rsid w:val="00F37C47"/>
    <w:rsid w:val="00F40693"/>
    <w:rsid w:val="00F42703"/>
    <w:rsid w:val="00F42C8A"/>
    <w:rsid w:val="00F42D64"/>
    <w:rsid w:val="00F43217"/>
    <w:rsid w:val="00F437B6"/>
    <w:rsid w:val="00F442B0"/>
    <w:rsid w:val="00F45F52"/>
    <w:rsid w:val="00F51E79"/>
    <w:rsid w:val="00F524D6"/>
    <w:rsid w:val="00F526DC"/>
    <w:rsid w:val="00F5351F"/>
    <w:rsid w:val="00F53A67"/>
    <w:rsid w:val="00F54421"/>
    <w:rsid w:val="00F54602"/>
    <w:rsid w:val="00F54889"/>
    <w:rsid w:val="00F54F3B"/>
    <w:rsid w:val="00F55EFD"/>
    <w:rsid w:val="00F568CB"/>
    <w:rsid w:val="00F57158"/>
    <w:rsid w:val="00F57F4D"/>
    <w:rsid w:val="00F57F9F"/>
    <w:rsid w:val="00F57FC8"/>
    <w:rsid w:val="00F61117"/>
    <w:rsid w:val="00F6270F"/>
    <w:rsid w:val="00F62BD4"/>
    <w:rsid w:val="00F62CF3"/>
    <w:rsid w:val="00F639E1"/>
    <w:rsid w:val="00F63C60"/>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233"/>
    <w:rsid w:val="00F76341"/>
    <w:rsid w:val="00F778A1"/>
    <w:rsid w:val="00F802F7"/>
    <w:rsid w:val="00F80D9B"/>
    <w:rsid w:val="00F82790"/>
    <w:rsid w:val="00F83B17"/>
    <w:rsid w:val="00F83E89"/>
    <w:rsid w:val="00F84405"/>
    <w:rsid w:val="00F8454F"/>
    <w:rsid w:val="00F849B5"/>
    <w:rsid w:val="00F85185"/>
    <w:rsid w:val="00F85678"/>
    <w:rsid w:val="00F85895"/>
    <w:rsid w:val="00F85A40"/>
    <w:rsid w:val="00F85A95"/>
    <w:rsid w:val="00F85EC1"/>
    <w:rsid w:val="00F8659F"/>
    <w:rsid w:val="00F86C1D"/>
    <w:rsid w:val="00F8723C"/>
    <w:rsid w:val="00F872E6"/>
    <w:rsid w:val="00F9014D"/>
    <w:rsid w:val="00F90649"/>
    <w:rsid w:val="00F9108B"/>
    <w:rsid w:val="00F917F8"/>
    <w:rsid w:val="00F947E6"/>
    <w:rsid w:val="00F94E09"/>
    <w:rsid w:val="00F95EB3"/>
    <w:rsid w:val="00F96720"/>
    <w:rsid w:val="00F97116"/>
    <w:rsid w:val="00F97142"/>
    <w:rsid w:val="00F97186"/>
    <w:rsid w:val="00F971A0"/>
    <w:rsid w:val="00F97E88"/>
    <w:rsid w:val="00FA039A"/>
    <w:rsid w:val="00FA0B86"/>
    <w:rsid w:val="00FA1319"/>
    <w:rsid w:val="00FA21B0"/>
    <w:rsid w:val="00FA4A2D"/>
    <w:rsid w:val="00FA4B5B"/>
    <w:rsid w:val="00FA4BE3"/>
    <w:rsid w:val="00FA4FBF"/>
    <w:rsid w:val="00FA5EC0"/>
    <w:rsid w:val="00FA678E"/>
    <w:rsid w:val="00FA6B28"/>
    <w:rsid w:val="00FA6E9D"/>
    <w:rsid w:val="00FA79A7"/>
    <w:rsid w:val="00FB0434"/>
    <w:rsid w:val="00FB098F"/>
    <w:rsid w:val="00FB0A71"/>
    <w:rsid w:val="00FB31C1"/>
    <w:rsid w:val="00FB3979"/>
    <w:rsid w:val="00FB3CB0"/>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5F51"/>
    <w:rsid w:val="00FC63D9"/>
    <w:rsid w:val="00FC720C"/>
    <w:rsid w:val="00FC723A"/>
    <w:rsid w:val="00FD022E"/>
    <w:rsid w:val="00FD0274"/>
    <w:rsid w:val="00FD079D"/>
    <w:rsid w:val="00FD07D1"/>
    <w:rsid w:val="00FD0B57"/>
    <w:rsid w:val="00FD0FE0"/>
    <w:rsid w:val="00FD1AE7"/>
    <w:rsid w:val="00FD2650"/>
    <w:rsid w:val="00FD2719"/>
    <w:rsid w:val="00FD32BD"/>
    <w:rsid w:val="00FD4441"/>
    <w:rsid w:val="00FD465A"/>
    <w:rsid w:val="00FD4B8F"/>
    <w:rsid w:val="00FD5326"/>
    <w:rsid w:val="00FD534A"/>
    <w:rsid w:val="00FD5F41"/>
    <w:rsid w:val="00FD65F9"/>
    <w:rsid w:val="00FD670B"/>
    <w:rsid w:val="00FD70C0"/>
    <w:rsid w:val="00FD7397"/>
    <w:rsid w:val="00FD7654"/>
    <w:rsid w:val="00FD76F2"/>
    <w:rsid w:val="00FE0093"/>
    <w:rsid w:val="00FE00D8"/>
    <w:rsid w:val="00FE0582"/>
    <w:rsid w:val="00FE07E6"/>
    <w:rsid w:val="00FE1284"/>
    <w:rsid w:val="00FE17FB"/>
    <w:rsid w:val="00FE19C8"/>
    <w:rsid w:val="00FE2251"/>
    <w:rsid w:val="00FE22A3"/>
    <w:rsid w:val="00FE250E"/>
    <w:rsid w:val="00FE30BD"/>
    <w:rsid w:val="00FE3716"/>
    <w:rsid w:val="00FE3A7C"/>
    <w:rsid w:val="00FE4AD1"/>
    <w:rsid w:val="00FE4D28"/>
    <w:rsid w:val="00FE5A2B"/>
    <w:rsid w:val="00FE67DD"/>
    <w:rsid w:val="00FE714B"/>
    <w:rsid w:val="00FE733F"/>
    <w:rsid w:val="00FE75C3"/>
    <w:rsid w:val="00FE7B67"/>
    <w:rsid w:val="00FE7C31"/>
    <w:rsid w:val="00FF0672"/>
    <w:rsid w:val="00FF099C"/>
    <w:rsid w:val="00FF0A37"/>
    <w:rsid w:val="00FF0CBC"/>
    <w:rsid w:val="00FF1E1E"/>
    <w:rsid w:val="00FF2211"/>
    <w:rsid w:val="00FF2961"/>
    <w:rsid w:val="00FF2B6D"/>
    <w:rsid w:val="00FF33F3"/>
    <w:rsid w:val="00FF34D4"/>
    <w:rsid w:val="00FF3652"/>
    <w:rsid w:val="00FF3FA2"/>
    <w:rsid w:val="00FF489E"/>
    <w:rsid w:val="00FF48CD"/>
    <w:rsid w:val="00FF5DC9"/>
    <w:rsid w:val="00FF5E0C"/>
    <w:rsid w:val="00FF5E5D"/>
    <w:rsid w:val="00FF6C8A"/>
    <w:rsid w:val="03355002"/>
    <w:rsid w:val="05C2B74C"/>
    <w:rsid w:val="097F808F"/>
    <w:rsid w:val="0C601EC7"/>
    <w:rsid w:val="0D5508D6"/>
    <w:rsid w:val="0D7400FE"/>
    <w:rsid w:val="0E96305F"/>
    <w:rsid w:val="0EA5FC4A"/>
    <w:rsid w:val="0FFF69FA"/>
    <w:rsid w:val="10D0DE12"/>
    <w:rsid w:val="1335269C"/>
    <w:rsid w:val="147894A1"/>
    <w:rsid w:val="156B1C0D"/>
    <w:rsid w:val="157E030E"/>
    <w:rsid w:val="16C4B17E"/>
    <w:rsid w:val="1BCD775A"/>
    <w:rsid w:val="1BDBEAA0"/>
    <w:rsid w:val="1DE77445"/>
    <w:rsid w:val="1FCBD770"/>
    <w:rsid w:val="200EA368"/>
    <w:rsid w:val="20814AAA"/>
    <w:rsid w:val="218537B7"/>
    <w:rsid w:val="222DA311"/>
    <w:rsid w:val="22D5F6A7"/>
    <w:rsid w:val="259E7BDD"/>
    <w:rsid w:val="2683579C"/>
    <w:rsid w:val="2712C1BE"/>
    <w:rsid w:val="27D52400"/>
    <w:rsid w:val="27F509F8"/>
    <w:rsid w:val="2970F461"/>
    <w:rsid w:val="29A9CFE5"/>
    <w:rsid w:val="2ADB517A"/>
    <w:rsid w:val="2AE8AFEA"/>
    <w:rsid w:val="2F0A9742"/>
    <w:rsid w:val="2F4993BE"/>
    <w:rsid w:val="34F3D5CB"/>
    <w:rsid w:val="35D1671F"/>
    <w:rsid w:val="35E9D039"/>
    <w:rsid w:val="37332A95"/>
    <w:rsid w:val="3E46BDC6"/>
    <w:rsid w:val="3EF5637E"/>
    <w:rsid w:val="409A4F51"/>
    <w:rsid w:val="4357DD4E"/>
    <w:rsid w:val="43F8D965"/>
    <w:rsid w:val="449B6B8F"/>
    <w:rsid w:val="4730E503"/>
    <w:rsid w:val="49A9DF5A"/>
    <w:rsid w:val="4CAE3829"/>
    <w:rsid w:val="4FE618B8"/>
    <w:rsid w:val="5229B831"/>
    <w:rsid w:val="5359F63F"/>
    <w:rsid w:val="53F74AF5"/>
    <w:rsid w:val="589784C2"/>
    <w:rsid w:val="590E16B3"/>
    <w:rsid w:val="5AC7DC90"/>
    <w:rsid w:val="5B3DBC0B"/>
    <w:rsid w:val="5B758E5A"/>
    <w:rsid w:val="5D3D40D0"/>
    <w:rsid w:val="5DDC6594"/>
    <w:rsid w:val="5E505851"/>
    <w:rsid w:val="5EEA8221"/>
    <w:rsid w:val="5F8A1726"/>
    <w:rsid w:val="61488BBC"/>
    <w:rsid w:val="62A7B75B"/>
    <w:rsid w:val="64056AB5"/>
    <w:rsid w:val="64CC5537"/>
    <w:rsid w:val="65BF7225"/>
    <w:rsid w:val="68362285"/>
    <w:rsid w:val="6A2E6B22"/>
    <w:rsid w:val="6A5E535C"/>
    <w:rsid w:val="6B003B66"/>
    <w:rsid w:val="6C0B1B9F"/>
    <w:rsid w:val="7024DC6F"/>
    <w:rsid w:val="74026980"/>
    <w:rsid w:val="76397E8E"/>
    <w:rsid w:val="766FE970"/>
    <w:rsid w:val="7686997D"/>
    <w:rsid w:val="77D4E176"/>
    <w:rsid w:val="78039061"/>
    <w:rsid w:val="78457521"/>
    <w:rsid w:val="79E14582"/>
    <w:rsid w:val="7A051A06"/>
    <w:rsid w:val="7BB32865"/>
    <w:rsid w:val="7FF365F2"/>
    <w:rsid w:val="7FF89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D850A6"/>
  <w15:docId w15:val="{BA706C11-A4DE-4F18-87AF-CC8C3081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uiPriority w:val="9"/>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563A90"/>
    <w:rPr>
      <w:b/>
      <w:sz w:val="24"/>
      <w:szCs w:val="24"/>
      <w:lang w:val="en-GB" w:eastAsia="en-US"/>
    </w:rPr>
  </w:style>
  <w:style w:type="character" w:customStyle="1" w:styleId="Heading3Char">
    <w:name w:val="Heading 3 Char"/>
    <w:basedOn w:val="DefaultParagraphFont"/>
    <w:link w:val="Heading3"/>
    <w:uiPriority w:val="9"/>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link w:val="BankNormalChar"/>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D5368E"/>
    <w:pPr>
      <w:numPr>
        <w:numId w:val="29"/>
      </w:numPr>
      <w:tabs>
        <w:tab w:val="right" w:leader="dot" w:pos="8990"/>
      </w:tabs>
      <w:ind w:hanging="27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123 List Paragraph,3,Bullets,List Paragraph 1,List Paragraph nowy,List_Paragraph,Liste 1,Main numbered paragraph,Number paragraph,Numbered List Paragraph,lp1"/>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3"/>
      </w:numPr>
      <w:spacing w:after="200"/>
      <w:ind w:left="360"/>
    </w:pPr>
    <w:rPr>
      <w:b/>
      <w:bCs/>
      <w:sz w:val="24"/>
      <w:szCs w:val="24"/>
      <w:lang w:eastAsia="en-US"/>
    </w:rPr>
  </w:style>
  <w:style w:type="paragraph" w:customStyle="1" w:styleId="Section8Header1">
    <w:name w:val="Section 8. Header1"/>
    <w:qFormat/>
    <w:rsid w:val="006C2FFA"/>
    <w:pPr>
      <w:numPr>
        <w:numId w:val="24"/>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Colorful List - Accent 11 Char,123 List Paragraph Char,3 Char,Bullets Char,List Paragraph 1 Char,List Paragraph nowy Char,List_Paragraph Char,Liste 1 Char,lp1 Char"/>
    <w:basedOn w:val="DefaultParagraphFont"/>
    <w:link w:val="ListParagraph"/>
    <w:uiPriority w:val="1"/>
    <w:qFormat/>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48"/>
      </w:numPr>
      <w:spacing w:after="120"/>
      <w:ind w:right="-216"/>
    </w:pPr>
    <w:rPr>
      <w:b/>
      <w:iCs/>
    </w:rPr>
  </w:style>
  <w:style w:type="paragraph" w:customStyle="1" w:styleId="S1-subpara">
    <w:name w:val="S1-sub para"/>
    <w:basedOn w:val="Normal"/>
    <w:link w:val="S1-subparaChar"/>
    <w:rsid w:val="003A6014"/>
    <w:pPr>
      <w:numPr>
        <w:ilvl w:val="1"/>
        <w:numId w:val="4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50"/>
      </w:numPr>
      <w:spacing w:after="200"/>
    </w:pPr>
    <w:rPr>
      <w:b/>
      <w:bCs/>
      <w:szCs w:val="20"/>
    </w:rPr>
  </w:style>
  <w:style w:type="paragraph" w:customStyle="1" w:styleId="Sec8Clauses">
    <w:name w:val="Sec 8 Clauses"/>
    <w:basedOn w:val="Sec1-ClausesAfter10pt1"/>
    <w:autoRedefine/>
    <w:qFormat/>
    <w:rsid w:val="00873805"/>
    <w:pPr>
      <w:numPr>
        <w:numId w:val="5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customStyle="1" w:styleId="Mention1">
    <w:name w:val="Mention1"/>
    <w:basedOn w:val="DefaultParagraphFont"/>
    <w:uiPriority w:val="99"/>
    <w:semiHidden/>
    <w:unhideWhenUsed/>
    <w:rsid w:val="003B3837"/>
    <w:rPr>
      <w:color w:val="2B579A"/>
      <w:shd w:val="clear" w:color="auto" w:fill="E6E6E6"/>
    </w:rPr>
  </w:style>
  <w:style w:type="character" w:styleId="PlaceholderText">
    <w:name w:val="Placeholder Text"/>
    <w:basedOn w:val="DefaultParagraphFont"/>
    <w:uiPriority w:val="99"/>
    <w:semiHidden/>
    <w:rsid w:val="00210355"/>
    <w:rPr>
      <w:color w:val="808080"/>
    </w:rPr>
  </w:style>
  <w:style w:type="character" w:customStyle="1" w:styleId="BankNormalChar">
    <w:name w:val="BankNormal Char"/>
    <w:basedOn w:val="DefaultParagraphFont"/>
    <w:link w:val="BankNormal"/>
    <w:locked/>
    <w:rsid w:val="00C9012A"/>
    <w:rPr>
      <w:sz w:val="24"/>
      <w:szCs w:val="20"/>
      <w:lang w:eastAsia="en-US"/>
    </w:rPr>
  </w:style>
  <w:style w:type="paragraph" w:customStyle="1" w:styleId="Style">
    <w:name w:val="Style"/>
    <w:rsid w:val="00EE5C15"/>
    <w:pPr>
      <w:widowControl w:val="0"/>
      <w:autoSpaceDE w:val="0"/>
      <w:autoSpaceDN w:val="0"/>
      <w:adjustRightInd w:val="0"/>
    </w:pPr>
    <w:rPr>
      <w:sz w:val="24"/>
      <w:szCs w:val="24"/>
      <w:lang w:eastAsia="en-US" w:bidi="hi-IN"/>
    </w:rPr>
  </w:style>
  <w:style w:type="character" w:styleId="UnresolvedMention">
    <w:name w:val="Unresolved Mention"/>
    <w:basedOn w:val="DefaultParagraphFont"/>
    <w:uiPriority w:val="99"/>
    <w:semiHidden/>
    <w:unhideWhenUsed/>
    <w:rsid w:val="001A7DBD"/>
    <w:rPr>
      <w:color w:val="605E5C"/>
      <w:shd w:val="clear" w:color="auto" w:fill="E1DFDD"/>
    </w:rPr>
  </w:style>
  <w:style w:type="paragraph" w:customStyle="1" w:styleId="Default">
    <w:name w:val="Default"/>
    <w:rsid w:val="003146ED"/>
    <w:pPr>
      <w:autoSpaceDE w:val="0"/>
      <w:autoSpaceDN w:val="0"/>
      <w:adjustRightInd w:val="0"/>
    </w:pPr>
    <w:rPr>
      <w:rFonts w:ascii="Tahoma" w:hAnsi="Tahoma" w:cs="Tahoma"/>
      <w:color w:val="000000"/>
      <w:sz w:val="24"/>
      <w:szCs w:val="24"/>
      <w:lang w:val="en-IN"/>
    </w:rPr>
  </w:style>
  <w:style w:type="paragraph" w:customStyle="1" w:styleId="TableParagraph">
    <w:name w:val="Table Paragraph"/>
    <w:basedOn w:val="Normal"/>
    <w:uiPriority w:val="1"/>
    <w:qFormat/>
    <w:rsid w:val="009253DD"/>
    <w:pPr>
      <w:widowControl w:val="0"/>
      <w:autoSpaceDE w:val="0"/>
      <w:autoSpaceDN w:val="0"/>
    </w:pPr>
    <w:rPr>
      <w:sz w:val="22"/>
      <w:szCs w:val="22"/>
    </w:rPr>
  </w:style>
  <w:style w:type="character" w:customStyle="1" w:styleId="text">
    <w:name w:val="text"/>
    <w:basedOn w:val="DefaultParagraphFont"/>
    <w:rsid w:val="0053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36681394">
      <w:bodyDiv w:val="1"/>
      <w:marLeft w:val="0"/>
      <w:marRight w:val="0"/>
      <w:marTop w:val="0"/>
      <w:marBottom w:val="0"/>
      <w:divBdr>
        <w:top w:val="none" w:sz="0" w:space="0" w:color="auto"/>
        <w:left w:val="none" w:sz="0" w:space="0" w:color="auto"/>
        <w:bottom w:val="none" w:sz="0" w:space="0" w:color="auto"/>
        <w:right w:val="none" w:sz="0" w:space="0" w:color="auto"/>
      </w:divBdr>
    </w:div>
    <w:div w:id="890381769">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 w:id="19377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scmda@tn.gov.in" TargetMode="External"/><Relationship Id="rId117" Type="http://schemas.openxmlformats.org/officeDocument/2006/relationships/theme" Target="theme/theme1.xm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header" Target="header30.xml"/><Relationship Id="rId84" Type="http://schemas.openxmlformats.org/officeDocument/2006/relationships/footer" Target="footer10.xml"/><Relationship Id="rId89" Type="http://schemas.openxmlformats.org/officeDocument/2006/relationships/footer" Target="footer12.xml"/><Relationship Id="rId112" Type="http://schemas.openxmlformats.org/officeDocument/2006/relationships/header" Target="header6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4.xml"/><Relationship Id="rId107" Type="http://schemas.openxmlformats.org/officeDocument/2006/relationships/header" Target="header61.xml"/><Relationship Id="rId11" Type="http://schemas.openxmlformats.org/officeDocument/2006/relationships/header" Target="header1.xml"/><Relationship Id="rId24" Type="http://schemas.openxmlformats.org/officeDocument/2006/relationships/hyperlink" Target="mailto:mscmda@tn.gov.in" TargetMode="External"/><Relationship Id="rId32" Type="http://schemas.openxmlformats.org/officeDocument/2006/relationships/hyperlink" Target="mailto:mscmda@tn.gov.in" TargetMode="Externa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8" Type="http://schemas.openxmlformats.org/officeDocument/2006/relationships/header" Target="header24.xml"/><Relationship Id="rId66" Type="http://schemas.openxmlformats.org/officeDocument/2006/relationships/oleObject" Target="embeddings/oleObject1.bin"/><Relationship Id="rId74" Type="http://schemas.openxmlformats.org/officeDocument/2006/relationships/header" Target="header35.xml"/><Relationship Id="rId79" Type="http://schemas.openxmlformats.org/officeDocument/2006/relationships/header" Target="header39.xml"/><Relationship Id="rId87" Type="http://schemas.openxmlformats.org/officeDocument/2006/relationships/header" Target="header45.xml"/><Relationship Id="rId102" Type="http://schemas.openxmlformats.org/officeDocument/2006/relationships/header" Target="header57.xml"/><Relationship Id="rId110" Type="http://schemas.openxmlformats.org/officeDocument/2006/relationships/header" Target="header64.xml"/><Relationship Id="rId115" Type="http://schemas.openxmlformats.org/officeDocument/2006/relationships/header" Target="header67.xml"/><Relationship Id="rId5" Type="http://schemas.openxmlformats.org/officeDocument/2006/relationships/numbering" Target="numbering.xml"/><Relationship Id="rId61" Type="http://schemas.openxmlformats.org/officeDocument/2006/relationships/header" Target="header26.xml"/><Relationship Id="rId82" Type="http://schemas.openxmlformats.org/officeDocument/2006/relationships/header" Target="header42.xml"/><Relationship Id="rId90" Type="http://schemas.openxmlformats.org/officeDocument/2006/relationships/header" Target="header47.xml"/><Relationship Id="rId95" Type="http://schemas.openxmlformats.org/officeDocument/2006/relationships/header" Target="header5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17.xml"/><Relationship Id="rId48" Type="http://schemas.openxmlformats.org/officeDocument/2006/relationships/footer" Target="footer5.xml"/><Relationship Id="rId56" Type="http://schemas.openxmlformats.org/officeDocument/2006/relationships/footer" Target="footer6.xml"/><Relationship Id="rId64" Type="http://schemas.openxmlformats.org/officeDocument/2006/relationships/footer" Target="footer8.xml"/><Relationship Id="rId69" Type="http://schemas.openxmlformats.org/officeDocument/2006/relationships/header" Target="header31.xml"/><Relationship Id="rId77" Type="http://schemas.openxmlformats.org/officeDocument/2006/relationships/image" Target="media/image3.png"/><Relationship Id="rId100" Type="http://schemas.openxmlformats.org/officeDocument/2006/relationships/header" Target="header55.xml"/><Relationship Id="rId105" Type="http://schemas.openxmlformats.org/officeDocument/2006/relationships/header" Target="header60.xml"/><Relationship Id="rId113"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72" Type="http://schemas.openxmlformats.org/officeDocument/2006/relationships/footer" Target="footer9.xml"/><Relationship Id="rId80" Type="http://schemas.openxmlformats.org/officeDocument/2006/relationships/header" Target="header40.xml"/><Relationship Id="rId85" Type="http://schemas.openxmlformats.org/officeDocument/2006/relationships/footer" Target="footer11.xml"/><Relationship Id="rId93" Type="http://schemas.openxmlformats.org/officeDocument/2006/relationships/header" Target="header49.xml"/><Relationship Id="rId98"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cmdaprocurement@gmail.com" TargetMode="External"/><Relationship Id="rId33" Type="http://schemas.openxmlformats.org/officeDocument/2006/relationships/hyperlink" Target="http://www.worldbank.org/debarr" TargetMode="Externa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footer" Target="footer7.xml"/><Relationship Id="rId67" Type="http://schemas.openxmlformats.org/officeDocument/2006/relationships/header" Target="header29.xml"/><Relationship Id="rId103" Type="http://schemas.openxmlformats.org/officeDocument/2006/relationships/header" Target="header58.xml"/><Relationship Id="rId108" Type="http://schemas.openxmlformats.org/officeDocument/2006/relationships/header" Target="header62.xml"/><Relationship Id="rId11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image" Target="media/image2.gif"/><Relationship Id="rId62" Type="http://schemas.openxmlformats.org/officeDocument/2006/relationships/header" Target="header27.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header" Target="header43.xml"/><Relationship Id="rId88" Type="http://schemas.openxmlformats.org/officeDocument/2006/relationships/header" Target="header46.xml"/><Relationship Id="rId91" Type="http://schemas.openxmlformats.org/officeDocument/2006/relationships/footer" Target="footer13.xml"/><Relationship Id="rId96" Type="http://schemas.openxmlformats.org/officeDocument/2006/relationships/header" Target="header51.xml"/><Relationship Id="rId111"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mdaprocurement@gmail.com" TargetMode="External"/><Relationship Id="rId28" Type="http://schemas.openxmlformats.org/officeDocument/2006/relationships/header" Target="header9.xml"/><Relationship Id="rId36" Type="http://schemas.openxmlformats.org/officeDocument/2006/relationships/hyperlink" Target="mailto:cmdaprocurement@gmail.com" TargetMode="External"/><Relationship Id="rId57" Type="http://schemas.openxmlformats.org/officeDocument/2006/relationships/header" Target="header23.xml"/><Relationship Id="rId106" Type="http://schemas.openxmlformats.org/officeDocument/2006/relationships/footer" Target="footer15.xml"/><Relationship Id="rId114"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endnotes" Target="endnotes.xml"/><Relationship Id="rId31" Type="http://schemas.openxmlformats.org/officeDocument/2006/relationships/hyperlink" Target="mailto:cmdaprocurement@gmail.com" TargetMode="External"/><Relationship Id="rId44" Type="http://schemas.openxmlformats.org/officeDocument/2006/relationships/header" Target="header18.xml"/><Relationship Id="rId60" Type="http://schemas.openxmlformats.org/officeDocument/2006/relationships/header" Target="header25.xml"/><Relationship Id="rId65" Type="http://schemas.openxmlformats.org/officeDocument/2006/relationships/image" Target="media/image2.wmf"/><Relationship Id="rId73" Type="http://schemas.openxmlformats.org/officeDocument/2006/relationships/header" Target="header34.xml"/><Relationship Id="rId78" Type="http://schemas.openxmlformats.org/officeDocument/2006/relationships/header" Target="header38.xml"/><Relationship Id="rId81" Type="http://schemas.openxmlformats.org/officeDocument/2006/relationships/header" Target="header41.xml"/><Relationship Id="rId86" Type="http://schemas.openxmlformats.org/officeDocument/2006/relationships/header" Target="header44.xml"/><Relationship Id="rId94" Type="http://schemas.openxmlformats.org/officeDocument/2006/relationships/footer" Target="footer14.xml"/><Relationship Id="rId99" Type="http://schemas.openxmlformats.org/officeDocument/2006/relationships/header" Target="header54.xml"/><Relationship Id="rId10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109" Type="http://schemas.openxmlformats.org/officeDocument/2006/relationships/header" Target="header63.xml"/><Relationship Id="rId34" Type="http://schemas.openxmlformats.org/officeDocument/2006/relationships/hyperlink" Target="http://www.cmdachennai.gov.in" TargetMode="External"/><Relationship Id="rId55" Type="http://schemas.openxmlformats.org/officeDocument/2006/relationships/header" Target="header22.xml"/><Relationship Id="rId76" Type="http://schemas.openxmlformats.org/officeDocument/2006/relationships/header" Target="header37.xml"/><Relationship Id="rId97" Type="http://schemas.openxmlformats.org/officeDocument/2006/relationships/header" Target="header52.xml"/><Relationship Id="rId104" Type="http://schemas.openxmlformats.org/officeDocument/2006/relationships/header" Target="header59.xml"/><Relationship Id="rId7" Type="http://schemas.openxmlformats.org/officeDocument/2006/relationships/settings" Target="settings.xml"/><Relationship Id="rId71" Type="http://schemas.openxmlformats.org/officeDocument/2006/relationships/header" Target="header33.xml"/><Relationship Id="rId92"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95793729239b54b0268b0021e14b434">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4577025aa957e242c241ec9ac435ca1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0F9B0-9CD6-483B-8451-45D8E323D06A}">
  <ds:schemaRefs>
    <ds:schemaRef ds:uri="http://schemas.microsoft.com/sharepoint/v3/contenttype/forms"/>
  </ds:schemaRefs>
</ds:datastoreItem>
</file>

<file path=customXml/itemProps2.xml><?xml version="1.0" encoding="utf-8"?>
<ds:datastoreItem xmlns:ds="http://schemas.openxmlformats.org/officeDocument/2006/customXml" ds:itemID="{1E978C7E-D160-4DF2-9B4B-1E09646CA26D}">
  <ds:schemaRefs>
    <ds:schemaRef ds:uri="http://schemas.openxmlformats.org/officeDocument/2006/bibliography"/>
  </ds:schemaRefs>
</ds:datastoreItem>
</file>

<file path=customXml/itemProps3.xml><?xml version="1.0" encoding="utf-8"?>
<ds:datastoreItem xmlns:ds="http://schemas.openxmlformats.org/officeDocument/2006/customXml" ds:itemID="{3F423372-DD84-4828-A1D9-C331696FA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F3D0B-EE42-4D6D-86AB-221C4B36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135</Pages>
  <Words>33836</Words>
  <Characters>192867</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Dell 2</cp:lastModifiedBy>
  <cp:revision>10</cp:revision>
  <cp:lastPrinted>2023-03-08T11:39:00Z</cp:lastPrinted>
  <dcterms:created xsi:type="dcterms:W3CDTF">2023-03-24T10:49:00Z</dcterms:created>
  <dcterms:modified xsi:type="dcterms:W3CDTF">2023-03-24T11:55:00Z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y fmtid="{D5CDD505-2E9C-101B-9397-08002B2CF9AE}" pid="3" name="GrammarlyDocumentId">
    <vt:lpwstr>5bfc70d166f7a13e78230db9360d69733e6107e19f8f4bf3d360a7759f9c05c7</vt:lpwstr>
  </property>
</Properties>
</file>